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鄂公学字【2021】3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9</w:t>
      </w:r>
      <w:r>
        <w:rPr>
          <w:rFonts w:hint="eastAsia" w:ascii="华文仿宋" w:hAnsi="华文仿宋" w:eastAsia="华文仿宋" w:cs="华文仿宋"/>
          <w:sz w:val="32"/>
          <w:szCs w:val="32"/>
        </w:rPr>
        <w:t>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仿宋" w:hAnsi="华文仿宋" w:eastAsia="华文仿宋" w:cs="华文仿宋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华文仿宋" w:hAnsi="华文仿宋" w:eastAsia="华文仿宋" w:cs="华文仿宋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关于2021年绿色交通建设技术论坛学术年会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送展科技成果的通知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各有关单位：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68" w:firstLineChars="200"/>
        <w:jc w:val="left"/>
        <w:textAlignment w:val="auto"/>
        <w:rPr>
          <w:rFonts w:hint="eastAsia" w:ascii="华文仿宋" w:hAnsi="华文仿宋" w:eastAsia="华文仿宋" w:cs="华文仿宋"/>
          <w:color w:val="333333"/>
          <w:sz w:val="32"/>
          <w:szCs w:val="32"/>
          <w:shd w:val="clear" w:color="auto" w:fill="FFFFFF"/>
        </w:rPr>
      </w:pPr>
      <w:r>
        <w:rPr>
          <w:rFonts w:hint="eastAsia" w:ascii="华文仿宋" w:hAnsi="华文仿宋" w:eastAsia="华文仿宋" w:cs="华文仿宋"/>
          <w:spacing w:val="7"/>
          <w:kern w:val="0"/>
          <w:sz w:val="32"/>
          <w:szCs w:val="32"/>
        </w:rPr>
        <w:t>根据省公路学会年度学术活动计划安排，拟于</w:t>
      </w:r>
      <w:r>
        <w:rPr>
          <w:rFonts w:hint="eastAsia" w:ascii="华文仿宋" w:hAnsi="华文仿宋" w:eastAsia="华文仿宋" w:cs="华文仿宋"/>
          <w:spacing w:val="7"/>
          <w:sz w:val="32"/>
          <w:szCs w:val="32"/>
        </w:rPr>
        <w:t>2021年</w:t>
      </w:r>
      <w:r>
        <w:rPr>
          <w:rFonts w:hint="eastAsia" w:ascii="华文仿宋" w:hAnsi="华文仿宋" w:eastAsia="华文仿宋" w:cs="华文仿宋"/>
          <w:spacing w:val="7"/>
          <w:kern w:val="0"/>
          <w:sz w:val="32"/>
          <w:szCs w:val="32"/>
        </w:rPr>
        <w:t>12月初在武汉举办</w:t>
      </w:r>
      <w:r>
        <w:rPr>
          <w:rFonts w:hint="eastAsia" w:ascii="华文仿宋" w:hAnsi="华文仿宋" w:eastAsia="华文仿宋" w:cs="华文仿宋"/>
          <w:spacing w:val="7"/>
          <w:sz w:val="32"/>
          <w:szCs w:val="32"/>
        </w:rPr>
        <w:t>“</w:t>
      </w:r>
      <w:r>
        <w:rPr>
          <w:rFonts w:hint="eastAsia" w:ascii="华文仿宋" w:hAnsi="华文仿宋" w:eastAsia="华文仿宋" w:cs="华文仿宋"/>
          <w:sz w:val="32"/>
          <w:szCs w:val="32"/>
        </w:rPr>
        <w:t>绿色交通建设技术论坛”学术年会</w:t>
      </w:r>
      <w:r>
        <w:rPr>
          <w:rFonts w:hint="eastAsia" w:ascii="华文仿宋" w:hAnsi="华文仿宋" w:eastAsia="华文仿宋" w:cs="华文仿宋"/>
          <w:spacing w:val="7"/>
          <w:kern w:val="0"/>
          <w:sz w:val="32"/>
          <w:szCs w:val="32"/>
        </w:rPr>
        <w:t>，会议</w:t>
      </w:r>
      <w:r>
        <w:rPr>
          <w:rFonts w:hint="eastAsia" w:ascii="华文仿宋" w:hAnsi="华文仿宋" w:eastAsia="华文仿宋" w:cs="华文仿宋"/>
          <w:sz w:val="32"/>
          <w:szCs w:val="32"/>
        </w:rPr>
        <w:t>围绕“绿色交通建设技术”主题，</w:t>
      </w:r>
      <w:r>
        <w:rPr>
          <w:rFonts w:hint="eastAsia" w:ascii="华文仿宋" w:hAnsi="华文仿宋" w:eastAsia="华文仿宋" w:cs="华文仿宋"/>
          <w:spacing w:val="7"/>
          <w:kern w:val="0"/>
          <w:sz w:val="32"/>
          <w:szCs w:val="32"/>
        </w:rPr>
        <w:t>专家学者宣讲绿色交通建设技术理论创新与应用研究成果,</w:t>
      </w:r>
      <w:r>
        <w:rPr>
          <w:rFonts w:hint="eastAsia" w:ascii="华文仿宋" w:hAnsi="华文仿宋" w:eastAsia="华文仿宋" w:cs="华文仿宋"/>
          <w:sz w:val="32"/>
          <w:szCs w:val="32"/>
        </w:rPr>
        <w:t xml:space="preserve"> </w:t>
      </w:r>
      <w:r>
        <w:rPr>
          <w:rFonts w:hint="eastAsia" w:ascii="华文仿宋" w:hAnsi="华文仿宋" w:eastAsia="华文仿宋" w:cs="华文仿宋"/>
          <w:spacing w:val="7"/>
          <w:kern w:val="0"/>
          <w:sz w:val="32"/>
          <w:szCs w:val="32"/>
        </w:rPr>
        <w:t>展望“绿色交通的发展。公路交通运输管理部门、省公路学会各会员单位，以及</w:t>
      </w:r>
      <w:r>
        <w:rPr>
          <w:rFonts w:hint="eastAsia" w:ascii="华文仿宋" w:hAnsi="华文仿宋" w:eastAsia="华文仿宋" w:cs="华文仿宋"/>
          <w:sz w:val="32"/>
          <w:szCs w:val="32"/>
        </w:rPr>
        <w:t>公路建设、设计、施工、养护、检测、运管等单位的领导、管理人员、技术人员到会学习交流。会议同时举办科技成果展览，宣传推介公路交通运输领域的最新科技成果与工程实例，会议将为各单位提供相应</w:t>
      </w:r>
      <w:r>
        <w:rPr>
          <w:rFonts w:hint="eastAsia" w:ascii="华文仿宋" w:hAnsi="华文仿宋" w:eastAsia="华文仿宋" w:cs="华文仿宋"/>
          <w:color w:val="333333"/>
          <w:sz w:val="32"/>
          <w:szCs w:val="32"/>
          <w:shd w:val="clear" w:color="auto" w:fill="FFFFFF"/>
        </w:rPr>
        <w:t>展位进行科技</w:t>
      </w:r>
      <w:r>
        <w:rPr>
          <w:rFonts w:hint="eastAsia" w:ascii="华文仿宋" w:hAnsi="华文仿宋" w:eastAsia="华文仿宋" w:cs="华文仿宋"/>
          <w:sz w:val="32"/>
          <w:szCs w:val="32"/>
        </w:rPr>
        <w:t>成果交流、展示，现</w:t>
      </w:r>
      <w:r>
        <w:rPr>
          <w:rFonts w:hint="eastAsia" w:ascii="华文仿宋" w:hAnsi="华文仿宋" w:eastAsia="华文仿宋" w:cs="华文仿宋"/>
          <w:color w:val="333333"/>
          <w:sz w:val="32"/>
          <w:szCs w:val="32"/>
          <w:shd w:val="clear" w:color="auto" w:fill="FFFFFF"/>
        </w:rPr>
        <w:t>将有关事宜通知如下。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一、展示内容包括</w:t>
      </w:r>
      <w:r>
        <w:rPr>
          <w:rFonts w:hint="eastAsia" w:ascii="华文仿宋" w:hAnsi="华文仿宋" w:eastAsia="华文仿宋" w:cs="华文仿宋"/>
          <w:color w:val="333333"/>
          <w:sz w:val="32"/>
          <w:szCs w:val="32"/>
          <w:shd w:val="clear" w:color="auto" w:fill="FFFFFF"/>
        </w:rPr>
        <w:t>绿色交通建设的碳中和、碳排放、碳达标技术成果，生态交通基础设施建设及其环保的配套技术成果，绿色交通建设的新技术新材料应用技术成果，以及废旧材料的再生利用和循环利用技术成果等</w:t>
      </w:r>
      <w:r>
        <w:rPr>
          <w:rFonts w:hint="eastAsia" w:ascii="华文仿宋" w:hAnsi="华文仿宋" w:eastAsia="华文仿宋" w:cs="华文仿宋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二、展示形式可以</w:t>
      </w:r>
      <w:r>
        <w:rPr>
          <w:rFonts w:hint="eastAsia" w:ascii="华文仿宋" w:hAnsi="华文仿宋" w:eastAsia="华文仿宋" w:cs="华文仿宋"/>
          <w:sz w:val="32"/>
          <w:szCs w:val="32"/>
          <w:lang w:eastAsia="zh-CN"/>
        </w:rPr>
        <w:t>是</w:t>
      </w:r>
      <w:r>
        <w:rPr>
          <w:rFonts w:hint="eastAsia" w:ascii="华文仿宋" w:hAnsi="华文仿宋" w:eastAsia="华文仿宋" w:cs="华文仿宋"/>
          <w:sz w:val="32"/>
          <w:szCs w:val="32"/>
        </w:rPr>
        <w:t>产品实物和展板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</w:rPr>
        <w:t>。展板由送展单位自行制作，为布展整齐划一，展板均按附图样式和尺寸制作，</w:t>
      </w:r>
      <w:r>
        <w:rPr>
          <w:rFonts w:hint="eastAsia" w:ascii="华文仿宋" w:hAnsi="华文仿宋" w:eastAsia="华文仿宋" w:cs="华文仿宋"/>
          <w:sz w:val="32"/>
          <w:szCs w:val="32"/>
        </w:rPr>
        <w:t>框架尺寸为200厘米（高）×90厘米（宽），图幅尺寸为180厘米（高）×80厘米（宽）。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三、每单位送展展板不少于4块。展示的内容突出科技成果主题，图文并茂。此外，送展单位可印制宣传册发放交流。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四、展板于会议报到日送至会场布展（具体时间、地点见会议通知）。同时，将展板电子版本拷贝U盘交联系人。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五、展位费用按照展位面积收取，4块展板为一个基本展位（约2.4平方米），配一个小条桌和2把椅子，2000元/基本展位。展板布置采取以下形式：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2（左右侧各1）×2（后）、2×3、2×4，或2（左右侧各2）×3（后）、2×4。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六、送展</w:t>
      </w:r>
      <w:r>
        <w:rPr>
          <w:rFonts w:hint="eastAsia" w:ascii="华文仿宋" w:hAnsi="华文仿宋" w:eastAsia="华文仿宋" w:cs="华文仿宋"/>
          <w:spacing w:val="-17"/>
          <w:sz w:val="32"/>
          <w:szCs w:val="32"/>
        </w:rPr>
        <w:t>单位于2021年11月30日前将《送展反馈表》（见附表）发</w:t>
      </w:r>
      <w:r>
        <w:rPr>
          <w:rFonts w:hint="eastAsia" w:ascii="华文仿宋" w:hAnsi="华文仿宋" w:eastAsia="华文仿宋" w:cs="华文仿宋"/>
          <w:sz w:val="32"/>
          <w:szCs w:val="32"/>
        </w:rPr>
        <w:t>至348573254 @qq.com邮箱，并电话告知联系人。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七、因展位有限，会议将根据展板内容和送交《送展反馈表》的先后顺序安排展位，报道时领取展位号牌。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 xml:space="preserve">八、联系人： 湖北省公路学会，易柳：17307124003；     </w:t>
      </w:r>
    </w:p>
    <w:p>
      <w:pPr>
        <w:pStyle w:val="2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何晓鸣：13237136580。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附件：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1、《送展反馈表》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 xml:space="preserve">    2、展板样式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华文仿宋" w:hAnsi="华文仿宋" w:eastAsia="华文仿宋" w:cs="华文仿宋"/>
          <w:b/>
          <w:bCs/>
          <w:sz w:val="32"/>
          <w:szCs w:val="32"/>
          <w:u w:val="single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 xml:space="preserve">                   </w:t>
      </w:r>
      <w:r>
        <w:rPr>
          <w:rFonts w:hint="eastAsia" w:ascii="华文仿宋" w:hAnsi="华文仿宋" w:eastAsia="华文仿宋" w:cs="华文仿宋"/>
          <w:sz w:val="32"/>
          <w:szCs w:val="32"/>
        </w:rPr>
        <w:t>2021年11月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32"/>
          <w:szCs w:val="32"/>
        </w:rPr>
        <w:t>日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</w:p>
    <w:p>
      <w:pPr>
        <w:spacing w:line="360" w:lineRule="auto"/>
        <w:jc w:val="left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附件1</w:t>
      </w:r>
      <w:r>
        <w:rPr>
          <w:rFonts w:hint="eastAsia"/>
          <w:sz w:val="24"/>
          <w:szCs w:val="24"/>
          <w:lang w:val="en-US" w:eastAsia="zh-CN"/>
        </w:rPr>
        <w:t>:</w:t>
      </w:r>
    </w:p>
    <w:p>
      <w:pPr>
        <w:spacing w:line="360" w:lineRule="auto"/>
        <w:jc w:val="center"/>
        <w:rPr>
          <w:b/>
          <w:bCs/>
          <w:sz w:val="30"/>
          <w:szCs w:val="30"/>
          <w:u w:val="single"/>
        </w:rPr>
      </w:pPr>
      <w:r>
        <w:rPr>
          <w:rFonts w:hint="eastAsia"/>
          <w:b/>
          <w:bCs/>
          <w:sz w:val="30"/>
          <w:szCs w:val="30"/>
          <w:u w:val="single"/>
        </w:rPr>
        <w:t>送 展 反 馈 表</w:t>
      </w:r>
    </w:p>
    <w:tbl>
      <w:tblPr>
        <w:tblStyle w:val="4"/>
        <w:tblW w:w="8880" w:type="dxa"/>
        <w:tblInd w:w="-2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1368"/>
        <w:gridCol w:w="1276"/>
        <w:gridCol w:w="1275"/>
        <w:gridCol w:w="1276"/>
        <w:gridCol w:w="2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单位名称（全称）</w:t>
            </w:r>
          </w:p>
        </w:tc>
        <w:tc>
          <w:tcPr>
            <w:tcW w:w="610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展示项目（成果）名称</w:t>
            </w:r>
          </w:p>
        </w:tc>
        <w:tc>
          <w:tcPr>
            <w:tcW w:w="610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4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负责人</w:t>
            </w:r>
          </w:p>
        </w:tc>
        <w:tc>
          <w:tcPr>
            <w:tcW w:w="13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职务/职称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手机号码</w:t>
            </w:r>
          </w:p>
        </w:tc>
        <w:tc>
          <w:tcPr>
            <w:tcW w:w="22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联系人</w:t>
            </w:r>
          </w:p>
        </w:tc>
        <w:tc>
          <w:tcPr>
            <w:tcW w:w="13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职务/职称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手机号码</w:t>
            </w:r>
          </w:p>
        </w:tc>
        <w:tc>
          <w:tcPr>
            <w:tcW w:w="22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展板数（个）</w:t>
            </w:r>
          </w:p>
        </w:tc>
        <w:tc>
          <w:tcPr>
            <w:tcW w:w="610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8880" w:type="dxa"/>
            <w:gridSpan w:val="6"/>
          </w:tcPr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展示内容</w:t>
            </w:r>
            <w:r>
              <w:rPr>
                <w:rFonts w:hint="eastAsia"/>
                <w:sz w:val="24"/>
                <w:szCs w:val="24"/>
                <w:lang w:eastAsia="zh-CN"/>
              </w:rPr>
              <w:t>（成果）</w:t>
            </w:r>
            <w:r>
              <w:rPr>
                <w:rFonts w:hint="eastAsia"/>
                <w:sz w:val="24"/>
                <w:szCs w:val="24"/>
              </w:rPr>
              <w:t>简介：</w:t>
            </w: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</w:tc>
      </w:tr>
    </w:tbl>
    <w:p>
      <w:pPr>
        <w:spacing w:line="360" w:lineRule="auto"/>
        <w:jc w:val="left"/>
        <w:rPr>
          <w:rFonts w:hint="eastAsia" w:eastAsia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</w:rPr>
        <w:t>附件2</w:t>
      </w:r>
      <w:r>
        <w:rPr>
          <w:rFonts w:hint="eastAsia"/>
          <w:sz w:val="28"/>
          <w:szCs w:val="28"/>
          <w:lang w:val="en-US" w:eastAsia="zh-CN"/>
        </w:rPr>
        <w:t>:</w:t>
      </w:r>
    </w:p>
    <w:p>
      <w:pPr>
        <w:spacing w:line="360" w:lineRule="auto"/>
        <w:ind w:firstLine="800" w:firstLineChars="25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展板样式</w:t>
      </w:r>
    </w:p>
    <w:p>
      <w:pPr>
        <w:rPr>
          <w:rFonts w:hint="eastAsia"/>
        </w:rPr>
      </w:pPr>
      <w:r>
        <w:drawing>
          <wp:inline distT="0" distB="0" distL="0" distR="0">
            <wp:extent cx="5166360" cy="7032625"/>
            <wp:effectExtent l="0" t="0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D47ED7"/>
    <w:rsid w:val="067459D6"/>
    <w:rsid w:val="16D47ED7"/>
    <w:rsid w:val="26DB7EAB"/>
    <w:rsid w:val="3EBA5125"/>
    <w:rsid w:val="455A7B2A"/>
    <w:rsid w:val="558C043F"/>
    <w:rsid w:val="5FF53085"/>
    <w:rsid w:val="60DD378E"/>
    <w:rsid w:val="784E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2021-11-04T02:42:00Z</dcterms:created>
  <dc:creator>Administrator</dc:creator>
  <cp:lastModifiedBy>Administrator</cp:lastModifiedBy>
  <cp:lastPrinted>2021-11-04T03:16:00Z</cp:lastPrinted>
  <dcterms:modified xsi:type="dcterms:W3CDTF">2021-11-09T03:55:12Z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F2D54224FA834C09961DA68C492474E8</vt:lpwstr>
  </property>
</Properties>
</file>