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color w:val="FF0000"/>
          <w:spacing w:val="40"/>
          <w:w w:val="85"/>
          <w:sz w:val="98"/>
          <w:szCs w:val="98"/>
        </w:rPr>
      </w:pPr>
    </w:p>
    <w:p>
      <w:pPr>
        <w:jc w:val="center"/>
        <w:rPr>
          <w:rFonts w:hint="eastAsia" w:ascii="宋体" w:hAnsi="宋体" w:eastAsia="宋体" w:cs="宋体"/>
          <w:b/>
          <w:color w:val="FF0000"/>
          <w:spacing w:val="40"/>
          <w:w w:val="85"/>
          <w:sz w:val="98"/>
          <w:szCs w:val="98"/>
          <w:lang w:val="en-US" w:eastAsia="zh-CN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华文仿宋" w:hAnsi="华文仿宋" w:eastAsia="华文仿宋" w:cs="华文仿宋"/>
          <w:w w:val="105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w w:val="105"/>
          <w:sz w:val="32"/>
          <w:szCs w:val="32"/>
          <w:lang w:val="en-US" w:eastAsia="zh-CN"/>
        </w:rPr>
        <w:t>鄂公学字[2022]50号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1" w:beforeLines="8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关于举办湖北省鄂西北片区2022年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“安全生产月”培训班的通知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鄂西北有关单位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2022年6月是全国第21个“安全生产月”,主题是“遵守安全生产法 当好第一责任人”。交通运输部安全委员会、湖北省安全委员会分别于今年上半年下发了《关于开展2022年“安全生产月”活动的通知》（交安委〔2022〕5号）、《2022年“安全生产月”活动方案》，对做好2022年全国及我省“安全生产月”活动各项工作提出了具体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为贯彻落实上述《通知》《方案》，助力各单位顺利开展“安全生产月”宣传教育，提升公路管理、养护、监理、施工、检测等从业单位安全意识与安全生产管理水平，湖北省公路学会会同襄阳市、十堰市、随州市公路学会定于近期举办湖北省鄂西北片区2022年“安全生产月”培训班（因疫情延缓至今）。现将有关事项通知如下：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一、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培训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2022年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日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（周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全天。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二、培训地点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湖北省襄阳市唐城博达凯瑞国际酒店一楼凯瑞厅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（地址：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襄阳市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襄城区庞公办事处十家庙社区唐人街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5号楼，唐城影视基地左侧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三、培训内容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（一）典型案例视角下公路运营安全管理法律责任风险解析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（二）《中华人民共和国安全生产法》（2021年9月1日施行）宣贯解析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（三）安全事故追责案例分析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（四）公路养护施工安全风险评估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（课程安排详见附件1，专家简介见附件2）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、参加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公路管理单位、高速公路运营公司、公路养护、监理、检测、施工等单位管理人员、技术人员参加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五、收费、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报名、报到事项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（一）本次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培训费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800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元/人（含资料费、餐费等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，住宿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费用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由各单位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自理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）。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收费方式：转账（学会指定账号）现金或支付宝，不接受刷卡业务。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（二）请各单位于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日前务必反馈培训班回执，并将培训费转账到我学会指定账号（详见附件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报名联系人：孙国英 电话：18107214480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财务联系人：姜莉芳 电话：13297077317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请于8月10日下午15:00--17:30   8月11日早上7:30--8:20报到，地点：博达凯瑞国际酒店一楼凯瑞厅。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学会报到联系人：庞设华13986183625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酒店会议负责人：安潇18871011930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六、有关要求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（一）学员应严格遵守疫情防控有关规定，确保培训前14 天内无境内高中风险地区所在地级市旅居史或接触史，并持120小时核酸电子证明参加，培训期间全程佩戴口罩。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（二）需提供10日晚餐的学员请注明（见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3）。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（三）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鉴于目前仍处于疫情易发多发期间，为保证学员身体健康，请报名的学员据实填写《流行病学史筛查和症状监测表》（见附件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），在报到时一并提交。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（四）学员进入酒店学习，请配合门卫和防疫人员相关工作。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附件：1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.《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课程表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600" w:leftChars="0" w:firstLine="0" w:firstLineChars="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授课专家简介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00" w:firstLineChars="5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3.《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报名回执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00" w:firstLineChars="5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《流行病学史筛查和症状监测表》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00" w:firstLineChars="5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5、乘车提示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480" w:firstLineChars="14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480" w:firstLineChars="14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480" w:firstLineChars="14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2022年7月25日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附件1: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" w:firstLineChars="10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湖北省鄂西北片区2022年“安全生产月”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" w:firstLineChars="10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培训班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课程表</w:t>
      </w:r>
    </w:p>
    <w:tbl>
      <w:tblPr>
        <w:tblStyle w:val="4"/>
        <w:tblpPr w:leftFromText="180" w:rightFromText="180" w:vertAnchor="text" w:horzAnchor="page" w:tblpX="1798" w:tblpY="589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2019"/>
        <w:gridCol w:w="2117"/>
        <w:gridCol w:w="3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6" w:type="pct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时间</w:t>
            </w:r>
          </w:p>
        </w:tc>
        <w:tc>
          <w:tcPr>
            <w:tcW w:w="1242" w:type="pct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内容</w:t>
            </w:r>
          </w:p>
        </w:tc>
        <w:tc>
          <w:tcPr>
            <w:tcW w:w="2071" w:type="pct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地点或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01" w:type="pct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日上午</w:t>
            </w:r>
          </w:p>
        </w:tc>
        <w:tc>
          <w:tcPr>
            <w:tcW w:w="1184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7:30-8:10</w:t>
            </w:r>
          </w:p>
        </w:tc>
        <w:tc>
          <w:tcPr>
            <w:tcW w:w="1242" w:type="pct"/>
            <w:vAlign w:val="center"/>
          </w:tcPr>
          <w:p>
            <w:pPr>
              <w:ind w:firstLine="560" w:firstLineChars="200"/>
              <w:jc w:val="both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报到</w:t>
            </w:r>
          </w:p>
        </w:tc>
        <w:tc>
          <w:tcPr>
            <w:tcW w:w="2071" w:type="pct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地点：一楼凯瑞厅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pct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184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7:00-8:10</w:t>
            </w:r>
          </w:p>
        </w:tc>
        <w:tc>
          <w:tcPr>
            <w:tcW w:w="1242" w:type="pct"/>
            <w:vAlign w:val="center"/>
          </w:tcPr>
          <w:p>
            <w:pPr>
              <w:ind w:firstLine="560" w:firstLineChars="200"/>
              <w:jc w:val="both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早餐</w:t>
            </w:r>
          </w:p>
        </w:tc>
        <w:tc>
          <w:tcPr>
            <w:tcW w:w="2071" w:type="pct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地点：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二楼凯萨厅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pct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18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30-8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124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开班仪式</w:t>
            </w:r>
          </w:p>
        </w:tc>
        <w:tc>
          <w:tcPr>
            <w:tcW w:w="207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pct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18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0-1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124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上课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（含交流）</w:t>
            </w:r>
          </w:p>
        </w:tc>
        <w:tc>
          <w:tcPr>
            <w:tcW w:w="207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华文仿宋" w:hAnsi="华文仿宋" w:eastAsia="华文仿宋" w:cs="华文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  <w:lang w:val="en-US" w:eastAsia="zh-CN"/>
              </w:rPr>
              <w:t>一、典型案例视角下公路运营安全管理法律责任风险解析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  <w:lang w:val="en-US" w:eastAsia="zh-CN"/>
              </w:rPr>
              <w:t>二、公路养护施工安全风险评估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日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中午</w:t>
            </w:r>
          </w:p>
        </w:tc>
        <w:tc>
          <w:tcPr>
            <w:tcW w:w="118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12:00-13:00</w:t>
            </w:r>
          </w:p>
        </w:tc>
        <w:tc>
          <w:tcPr>
            <w:tcW w:w="124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午餐</w:t>
            </w:r>
          </w:p>
        </w:tc>
        <w:tc>
          <w:tcPr>
            <w:tcW w:w="207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地点：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二楼梁洲厅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日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下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午</w:t>
            </w:r>
          </w:p>
        </w:tc>
        <w:tc>
          <w:tcPr>
            <w:tcW w:w="118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0-1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124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07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一、《中华人民共和国安全生产法》宣贯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二、安全事故追责案例分析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atLeast"/>
        </w:trPr>
        <w:tc>
          <w:tcPr>
            <w:tcW w:w="501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备</w:t>
            </w:r>
          </w:p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注</w:t>
            </w:r>
          </w:p>
        </w:tc>
        <w:tc>
          <w:tcPr>
            <w:tcW w:w="242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茶歇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时间：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上午：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10: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0-10: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下午：15:20-15:30</w:t>
            </w:r>
          </w:p>
        </w:tc>
        <w:tc>
          <w:tcPr>
            <w:tcW w:w="2071" w:type="pct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/>
          <w:sz w:val="28"/>
          <w:szCs w:val="28"/>
          <w:lang w:eastAsia="zh-CN"/>
        </w:rPr>
      </w:pPr>
    </w:p>
    <w:p>
      <w:pPr>
        <w:spacing w:line="240" w:lineRule="auto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</w:p>
    <w:p>
      <w:pPr>
        <w:spacing w:line="240" w:lineRule="auto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授课专家简介</w:t>
      </w:r>
    </w:p>
    <w:p>
      <w:pPr>
        <w:spacing w:line="360" w:lineRule="auto"/>
        <w:ind w:firstLine="480" w:firstLineChars="200"/>
        <w:rPr>
          <w:rFonts w:hint="eastAsia" w:ascii="华文仿宋" w:hAnsi="华文仿宋" w:eastAsia="华文仿宋" w:cs="华文仿宋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Times New Roman" w:cs="Times New Roman"/>
          <w:sz w:val="24"/>
          <w:szCs w:val="24"/>
          <w:lang w:val="en-US" w:eastAsia="zh-CN"/>
        </w:rPr>
        <w:t>一、</w:t>
      </w:r>
      <w:r>
        <w:rPr>
          <w:rFonts w:ascii="Times New Roman" w:cs="Times New Roman"/>
          <w:b/>
          <w:bCs/>
          <w:sz w:val="32"/>
          <w:szCs w:val="32"/>
        </w:rPr>
        <w:t>张杰</w:t>
      </w:r>
      <w:r>
        <w:rPr>
          <w:rFonts w:hint="eastAsia" w:ascii="Times New Roman" w:cs="Times New Roman"/>
          <w:b/>
          <w:bCs/>
          <w:sz w:val="32"/>
          <w:szCs w:val="32"/>
          <w:lang w:eastAsia="zh-CN"/>
        </w:rPr>
        <w:t>：</w:t>
      </w:r>
      <w:r>
        <w:rPr>
          <w:rFonts w:hint="eastAsia" w:ascii="华文仿宋" w:hAnsi="华文仿宋" w:eastAsia="华文仿宋" w:cs="华文仿宋"/>
          <w:color w:val="333333"/>
          <w:kern w:val="0"/>
          <w:sz w:val="32"/>
          <w:szCs w:val="32"/>
          <w:lang w:val="en-US" w:eastAsia="zh-CN"/>
        </w:rPr>
        <w:t>交通运输部公路科学研究院司法鉴定中心主任，副研究员，毕业于北京理工大学交通工程专业，交通事故司法鉴定人，交通部安全生产标准化考评员，交通部公路院青年科技拔尖人才，东南大学硕士研究生校外导师，中国刑事科学技术协会专业委员会常务委员，中国公路学会法律工作委员会委员，北京市司法鉴定专委会委员。先后主持和参与一万余起交通事故案件的司法鉴定工作，参与30余重特大事故的深度调查处理工作，主持和参与10余项国家和省部级科研项目，发表司法鉴定类论文10余篇，参与制订行业标准规范8项。</w:t>
      </w:r>
    </w:p>
    <w:p>
      <w:pPr>
        <w:pStyle w:val="6"/>
        <w:numPr>
          <w:ilvl w:val="0"/>
          <w:numId w:val="0"/>
        </w:numPr>
        <w:ind w:firstLine="640" w:firstLineChars="200"/>
        <w:rPr>
          <w:rFonts w:hint="eastAsia" w:ascii="华文仿宋" w:hAnsi="华文仿宋" w:eastAsia="华文仿宋" w:cs="华文仿宋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刘毅：</w:t>
      </w:r>
      <w:r>
        <w:rPr>
          <w:rFonts w:hint="eastAsia" w:ascii="华文仿宋" w:hAnsi="华文仿宋" w:eastAsia="华文仿宋" w:cs="华文仿宋"/>
          <w:color w:val="333333"/>
          <w:kern w:val="0"/>
          <w:sz w:val="32"/>
          <w:szCs w:val="32"/>
          <w:lang w:val="en-US" w:eastAsia="zh-CN" w:bidi="ar-SA"/>
        </w:rPr>
        <w:t>湖北省应急救援中心副主任、高级工程师、注册安全工程师、安全工程硕士、省安全生产专家、省应急管理标准化委员会副秘书长。长期从事安全生产和应急救援工作，参与《湖北省危险化学品安全管理办法》《湖北省突发事件总体预案》《湖北省生产安全事故应急预案》等法规预案的起草工作，参加“当阳8.11事故”“麻城3.27事故”“天门9.28事故”“仙桃2.26事故”“十堰6.13事故”“柳林8.12山洪”等事故灾难的应急救援和调查工作，参与《湖北省安全生产隐患排查治理导则》《湖北省化工企业安全生产标准化实施指南》等地方标准的编制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华文仿宋" w:hAnsi="华文仿宋" w:eastAsia="华文仿宋" w:cs="华文仿宋"/>
          <w:kern w:val="2"/>
          <w:sz w:val="28"/>
          <w:szCs w:val="28"/>
        </w:rPr>
      </w:pPr>
      <w:r>
        <w:rPr>
          <w:rFonts w:hint="eastAsia" w:ascii="华文仿宋" w:hAnsi="华文仿宋" w:eastAsia="华文仿宋" w:cs="华文仿宋"/>
          <w:kern w:val="2"/>
          <w:sz w:val="28"/>
          <w:szCs w:val="28"/>
        </w:rPr>
        <w:t>附件</w:t>
      </w:r>
      <w:r>
        <w:rPr>
          <w:rFonts w:hint="eastAsia" w:ascii="华文仿宋" w:hAnsi="华文仿宋" w:eastAsia="华文仿宋" w:cs="华文仿宋"/>
          <w:kern w:val="2"/>
          <w:sz w:val="28"/>
          <w:szCs w:val="28"/>
          <w:lang w:val="en-US" w:eastAsia="zh-CN"/>
        </w:rPr>
        <w:t>3</w:t>
      </w:r>
      <w:r>
        <w:rPr>
          <w:rFonts w:hint="eastAsia" w:ascii="华文仿宋" w:hAnsi="华文仿宋" w:eastAsia="华文仿宋" w:cs="华文仿宋"/>
          <w:kern w:val="2"/>
          <w:sz w:val="28"/>
          <w:szCs w:val="28"/>
        </w:rPr>
        <w:t>：</w:t>
      </w:r>
    </w:p>
    <w:p>
      <w:pPr>
        <w:widowControl/>
        <w:jc w:val="center"/>
        <w:textAlignment w:val="baseline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培训班报名回执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7"/>
        <w:gridCol w:w="1457"/>
        <w:gridCol w:w="1784"/>
        <w:gridCol w:w="1048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8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学员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04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61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入住</w:t>
            </w:r>
          </w:p>
        </w:tc>
        <w:tc>
          <w:tcPr>
            <w:tcW w:w="8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是否提供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10日晚餐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671" w:type="pct"/>
          </w:tcPr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855" w:type="pct"/>
          </w:tcPr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047" w:type="pct"/>
          </w:tcPr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615" w:type="pct"/>
          </w:tcPr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811" w:type="pct"/>
          </w:tcPr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671" w:type="pct"/>
          </w:tcPr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855" w:type="pct"/>
          </w:tcPr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047" w:type="pct"/>
          </w:tcPr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615" w:type="pct"/>
          </w:tcPr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811" w:type="pct"/>
          </w:tcPr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671" w:type="pct"/>
          </w:tcPr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855" w:type="pct"/>
          </w:tcPr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047" w:type="pct"/>
          </w:tcPr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615" w:type="pct"/>
          </w:tcPr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811" w:type="pct"/>
          </w:tcPr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671" w:type="pct"/>
          </w:tcPr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855" w:type="pct"/>
          </w:tcPr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047" w:type="pct"/>
          </w:tcPr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615" w:type="pct"/>
          </w:tcPr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811" w:type="pct"/>
          </w:tcPr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5000" w:type="pct"/>
            <w:gridSpan w:val="5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增值税发票开票信息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526" w:type="pct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单位名称（全称）</w:t>
            </w:r>
          </w:p>
        </w:tc>
        <w:tc>
          <w:tcPr>
            <w:tcW w:w="2473" w:type="pct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社会信用统一代码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526" w:type="pct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473" w:type="pct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526" w:type="pct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单位地址及电话</w:t>
            </w:r>
          </w:p>
        </w:tc>
        <w:tc>
          <w:tcPr>
            <w:tcW w:w="2473" w:type="pct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开户行名称及账号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526" w:type="pct"/>
            <w:gridSpan w:val="2"/>
          </w:tcPr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473" w:type="pct"/>
            <w:gridSpan w:val="3"/>
          </w:tcPr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5000" w:type="pct"/>
            <w:gridSpan w:val="5"/>
          </w:tcPr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开票备注（如有特别要求可备注说明）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5000" w:type="pct"/>
            <w:gridSpan w:val="5"/>
          </w:tcPr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</w:trPr>
        <w:tc>
          <w:tcPr>
            <w:tcW w:w="5000" w:type="pct"/>
            <w:gridSpan w:val="5"/>
          </w:tcPr>
          <w:p>
            <w:pPr>
              <w:snapToGrid w:val="0"/>
              <w:ind w:firstLine="560" w:firstLineChars="200"/>
              <w:jc w:val="left"/>
              <w:textAlignment w:val="baseline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注：回执表、汇款凭证发至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邮箱：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327967106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@qq.com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。</w:t>
            </w:r>
          </w:p>
          <w:p>
            <w:pPr>
              <w:widowControl/>
              <w:snapToGrid w:val="0"/>
              <w:ind w:firstLine="560" w:firstLineChars="200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以便开具发票，务必注明联系人姓名、QQ号码及电话等信息，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回执请一定上传Word版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，谢谢配合！</w:t>
            </w:r>
          </w:p>
          <w:p>
            <w:pPr>
              <w:snapToGrid w:val="0"/>
              <w:ind w:firstLine="560" w:firstLineChars="200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财务联系人：姜莉芳，电话：13297077317</w:t>
            </w:r>
          </w:p>
          <w:p>
            <w:pPr>
              <w:snapToGrid w:val="0"/>
              <w:ind w:firstLine="560" w:firstLineChars="200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 xml:space="preserve">汇款账号信息如下，户名：湖北省公路学会 账号：7381310182600031639 开户行：中信银行王家墩支行  </w:t>
            </w:r>
            <w:r>
              <w:rPr>
                <w:rFonts w:hint="eastAsia" w:ascii="仿宋" w:hAnsi="仿宋" w:eastAsia="仿宋" w:cs="华文仿宋"/>
                <w:color w:val="333333"/>
                <w:kern w:val="0"/>
                <w:sz w:val="32"/>
                <w:szCs w:val="32"/>
                <w:lang w:val="en-US" w:eastAsia="zh-CN"/>
              </w:rPr>
              <w:t xml:space="preserve"> 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附件4：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流行病学史筛查和症状监测表</w:t>
      </w:r>
    </w:p>
    <w:p>
      <w:pPr>
        <w:spacing w:line="400" w:lineRule="exact"/>
        <w:jc w:val="left"/>
        <w:rPr>
          <w:rFonts w:hint="eastAsia" w:ascii="Times New Roman" w:hAnsi="Times New Roman" w:eastAsia="仿宋_GB2312" w:cs="Times New Roman"/>
          <w:sz w:val="28"/>
          <w:szCs w:val="28"/>
        </w:rPr>
      </w:pPr>
    </w:p>
    <w:p>
      <w:pPr>
        <w:spacing w:line="400" w:lineRule="exact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填报人（签字）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</w:rPr>
        <w:t xml:space="preserve">            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       手机：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</w:rPr>
        <w:t xml:space="preserve">             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</w:t>
      </w:r>
    </w:p>
    <w:p>
      <w:pPr>
        <w:spacing w:line="400" w:lineRule="exact"/>
        <w:jc w:val="left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填报日期：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</w:rPr>
        <w:t xml:space="preserve">  202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</w:rPr>
        <w:t xml:space="preserve">   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</w:rPr>
        <w:t xml:space="preserve">    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</w:rPr>
        <w:t xml:space="preserve">     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日</w:t>
      </w:r>
    </w:p>
    <w:p>
      <w:pPr>
        <w:spacing w:line="40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tbl>
      <w:tblPr>
        <w:tblStyle w:val="3"/>
        <w:tblpPr w:leftFromText="180" w:rightFromText="180" w:vertAnchor="text" w:horzAnchor="page" w:tblpX="1793" w:tblpY="374"/>
        <w:tblOverlap w:val="never"/>
        <w:tblW w:w="86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0"/>
        <w:gridCol w:w="1017"/>
        <w:gridCol w:w="9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6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筛查内容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有/是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无/否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</w:trPr>
        <w:tc>
          <w:tcPr>
            <w:tcW w:w="6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1.在会前14 天内有境内中高风险地区、港台地区、</w:t>
            </w:r>
          </w:p>
          <w:p>
            <w:pPr>
              <w:widowControl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国外旅行史或居住史，或被判定为新型冠状病毒感染</w:t>
            </w:r>
          </w:p>
          <w:p>
            <w:pPr>
              <w:widowControl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者（确诊病例或无症状感染者）、疑似病例的密切接</w:t>
            </w:r>
          </w:p>
          <w:p>
            <w:pPr>
              <w:widowControl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触者。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6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2.已治愈出院的确诊病例或已解除集中隔离医学观</w:t>
            </w:r>
          </w:p>
          <w:p>
            <w:pPr>
              <w:widowControl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察的无症状感染者，尚在随防或医学观察期内。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</w:trPr>
        <w:tc>
          <w:tcPr>
            <w:tcW w:w="6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3.有发热、寒战、咳嗽、咳痰、咽痛、打喷嚏、流涕</w:t>
            </w:r>
          </w:p>
          <w:p>
            <w:pPr>
              <w:widowControl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鼻塞、头痛、乏力、肌肉酸痛、关节酸痛、气促、呼</w:t>
            </w:r>
          </w:p>
          <w:p>
            <w:pPr>
              <w:widowControl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吸困难、胸闷、结膜充血、恶心、呕吐、腹泻、腹痛、</w:t>
            </w:r>
          </w:p>
          <w:p>
            <w:pPr>
              <w:widowControl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皮疹、黄痘、嗅觉或味觉减退等症状，未排除传染病</w:t>
            </w:r>
          </w:p>
          <w:p>
            <w:pPr>
              <w:widowControl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者。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6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4.在前14 天内具有境内高中风险地区所在地级市</w:t>
            </w:r>
          </w:p>
          <w:p>
            <w:pPr>
              <w:widowControl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旅居史、接触史，未排除感染风险者。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6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5.其他需要说明的情况。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</w:tbl>
    <w:p>
      <w:pPr>
        <w:widowControl w:val="0"/>
        <w:numPr>
          <w:ilvl w:val="0"/>
          <w:numId w:val="0"/>
        </w:numPr>
        <w:spacing w:line="400" w:lineRule="exact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400" w:lineRule="exact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根据本人情况</w:t>
      </w:r>
      <w:r>
        <w:rPr>
          <w:rFonts w:hint="eastAsia" w:ascii="仿宋" w:hAnsi="仿宋" w:eastAsia="仿宋" w:cs="仿宋"/>
          <w:sz w:val="28"/>
          <w:szCs w:val="28"/>
        </w:rPr>
        <w:t>在表格空白处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相应填写</w:t>
      </w:r>
      <w:r>
        <w:rPr>
          <w:rFonts w:hint="eastAsia" w:ascii="仿宋" w:hAnsi="仿宋" w:eastAsia="仿宋" w:cs="仿宋"/>
          <w:sz w:val="28"/>
          <w:szCs w:val="28"/>
        </w:rPr>
        <w:t>，如有相关情况详加注明；</w:t>
      </w:r>
    </w:p>
    <w:p>
      <w:pPr>
        <w:spacing w:line="400" w:lineRule="exact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2.按目前居住地所在省级人民政府公布的高中低风险地区填写；</w:t>
      </w:r>
    </w:p>
    <w:p>
      <w:pPr>
        <w:spacing w:line="400" w:lineRule="exact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3.“接触史”是指接触过具有高风险地区所在地旅居人员；</w:t>
      </w:r>
    </w:p>
    <w:p>
      <w:pPr>
        <w:spacing w:line="400" w:lineRule="exact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4.请如实填写《流行病学史筛查和症状监测表》并签字，报到第一时间提交给工作人员。</w:t>
      </w:r>
    </w:p>
    <w:p>
      <w:pPr>
        <w:rPr>
          <w:rFonts w:hint="eastAsia" w:ascii="仿宋" w:hAnsi="仿宋" w:eastAsia="仿宋" w:cs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华文仿宋" w:hAnsi="华文仿宋" w:eastAsia="华文仿宋" w:cs="华文仿宋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/>
          <w:color w:val="auto"/>
          <w:sz w:val="28"/>
          <w:szCs w:val="32"/>
          <w:lang w:val="en-US" w:eastAsia="zh-CN"/>
        </w:rPr>
        <w:t xml:space="preserve">附件5    </w:t>
      </w:r>
      <w:r>
        <w:rPr>
          <w:rFonts w:hint="eastAsia" w:ascii="华文仿宋" w:hAnsi="华文仿宋" w:eastAsia="华文仿宋" w:cs="华文仿宋"/>
          <w:color w:val="auto"/>
          <w:kern w:val="0"/>
          <w:sz w:val="32"/>
          <w:szCs w:val="32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 w:bidi="ar-SA"/>
        </w:rPr>
        <w:t>乘车提示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>乘车路线：505路到唐城影视基地下车，1路13路到岘山下车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>（1）襄阳东站到酒店路程11.3公里，出租车全程15分钟到酒店，约20元；公交乘坐G02路在人民广场西下车，转505路到唐城影视基地下车，步行160米（3分钟）到酒店。出租车：路程约5公里，全程约10-15分钟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>（2）襄阳火车站到酒店路程9公里，出租车全程18分钟；约22元，公交乘坐1路或14路或512路至襄阳公园下车，同站转承505路到唐城影视基地下车，步行160米(大约3分钟)到酒店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>（3）襄阳刘集机场：乘坐机场巴士到火车站，转1路13路公交(火车站-唐城影视基地)，步行500米到达终点。打车约80元，全程44公里。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>（4）襄阳汽车客运站中心到酒店路程9公里，出租车全程20分钟，约25元；公交乘坐1路或14路或512路至襄阳公园下车，同站转承505路到唐城影视基地下车，步行160米(大约3分钟)到酒店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right="0" w:rightChars="0"/>
        <w:jc w:val="both"/>
        <w:textAlignment w:val="auto"/>
        <w:outlineLvl w:val="9"/>
        <w:rPr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65FB9D3-E81E-41B0-A5B0-F3F77939373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04CDFB6F-6222-4DA3-A00D-4A275E486232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39D1B096-26B3-46ED-8D06-351E1D354F4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5FA6AE25-AB42-4820-9796-E72FD34ABF9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C0347BD0-F26C-4CF7-80C9-99F16DCF21C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6" w:fontKey="{C0B47E95-2EBF-4DF3-9192-6CB6F1ECA44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8DBA45"/>
    <w:multiLevelType w:val="singleLevel"/>
    <w:tmpl w:val="A58DBA45"/>
    <w:lvl w:ilvl="0" w:tentative="0">
      <w:start w:val="2"/>
      <w:numFmt w:val="decimal"/>
      <w:suff w:val="space"/>
      <w:lvlText w:val="%1."/>
      <w:lvlJc w:val="left"/>
      <w:pPr>
        <w:ind w:left="1600" w:leftChars="0" w:firstLine="0" w:firstLineChars="0"/>
      </w:pPr>
    </w:lvl>
  </w:abstractNum>
  <w:abstractNum w:abstractNumId="1">
    <w:nsid w:val="5D6466C3"/>
    <w:multiLevelType w:val="singleLevel"/>
    <w:tmpl w:val="5D6466C3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2ZGExN2Q3ZDMxNDY3MGZhZGEyMTI3MWI2YmEyZWYifQ=="/>
  </w:docVars>
  <w:rsids>
    <w:rsidRoot w:val="00000000"/>
    <w:rsid w:val="002A00D3"/>
    <w:rsid w:val="00D265BA"/>
    <w:rsid w:val="010C1CD5"/>
    <w:rsid w:val="01C62411"/>
    <w:rsid w:val="03321D76"/>
    <w:rsid w:val="042E253E"/>
    <w:rsid w:val="07980F88"/>
    <w:rsid w:val="07C2680A"/>
    <w:rsid w:val="07CD02C0"/>
    <w:rsid w:val="086B1A16"/>
    <w:rsid w:val="08AB6853"/>
    <w:rsid w:val="08BA6A96"/>
    <w:rsid w:val="09BE25B6"/>
    <w:rsid w:val="09D5099A"/>
    <w:rsid w:val="0A3B7FAB"/>
    <w:rsid w:val="0C873133"/>
    <w:rsid w:val="0DE620DB"/>
    <w:rsid w:val="0F096B50"/>
    <w:rsid w:val="0FA45DAA"/>
    <w:rsid w:val="10392996"/>
    <w:rsid w:val="12E36A79"/>
    <w:rsid w:val="13734507"/>
    <w:rsid w:val="162B0873"/>
    <w:rsid w:val="16CD1F7C"/>
    <w:rsid w:val="16DB2BD7"/>
    <w:rsid w:val="172462CF"/>
    <w:rsid w:val="183B6E1E"/>
    <w:rsid w:val="192637E1"/>
    <w:rsid w:val="1A452888"/>
    <w:rsid w:val="1C404889"/>
    <w:rsid w:val="1DBA2D16"/>
    <w:rsid w:val="1F90746C"/>
    <w:rsid w:val="1FC3227C"/>
    <w:rsid w:val="1FE3711E"/>
    <w:rsid w:val="206A1863"/>
    <w:rsid w:val="22B16A16"/>
    <w:rsid w:val="231F6B06"/>
    <w:rsid w:val="24567B2F"/>
    <w:rsid w:val="24EB16C8"/>
    <w:rsid w:val="27453579"/>
    <w:rsid w:val="289D0D81"/>
    <w:rsid w:val="2960359C"/>
    <w:rsid w:val="2A5D5A62"/>
    <w:rsid w:val="2ABE6048"/>
    <w:rsid w:val="2B053B1C"/>
    <w:rsid w:val="2BE04CAB"/>
    <w:rsid w:val="2C855CC2"/>
    <w:rsid w:val="2D1919BA"/>
    <w:rsid w:val="2D9A1B9C"/>
    <w:rsid w:val="2E8615F8"/>
    <w:rsid w:val="2ED7364E"/>
    <w:rsid w:val="2EE20A42"/>
    <w:rsid w:val="2F1F1B54"/>
    <w:rsid w:val="2F7F1742"/>
    <w:rsid w:val="2FE861ED"/>
    <w:rsid w:val="3075311F"/>
    <w:rsid w:val="31686C9F"/>
    <w:rsid w:val="319B67B1"/>
    <w:rsid w:val="325959B6"/>
    <w:rsid w:val="328017BC"/>
    <w:rsid w:val="32F318E1"/>
    <w:rsid w:val="37EE5E75"/>
    <w:rsid w:val="39700C14"/>
    <w:rsid w:val="3A706705"/>
    <w:rsid w:val="3B342557"/>
    <w:rsid w:val="3B913B6E"/>
    <w:rsid w:val="3CCA47F2"/>
    <w:rsid w:val="3E6E73FF"/>
    <w:rsid w:val="3E8130AA"/>
    <w:rsid w:val="3EC55B4C"/>
    <w:rsid w:val="40C335CB"/>
    <w:rsid w:val="410407D1"/>
    <w:rsid w:val="413B37D8"/>
    <w:rsid w:val="47130706"/>
    <w:rsid w:val="47517D3A"/>
    <w:rsid w:val="491E05FC"/>
    <w:rsid w:val="4A9B157C"/>
    <w:rsid w:val="4CDF3AD4"/>
    <w:rsid w:val="4D2321FF"/>
    <w:rsid w:val="50114765"/>
    <w:rsid w:val="508A35F1"/>
    <w:rsid w:val="51186ABA"/>
    <w:rsid w:val="528B7271"/>
    <w:rsid w:val="5310069C"/>
    <w:rsid w:val="54443CF0"/>
    <w:rsid w:val="548207C1"/>
    <w:rsid w:val="58323C3C"/>
    <w:rsid w:val="5AAE2C06"/>
    <w:rsid w:val="5ABE0CA7"/>
    <w:rsid w:val="5B044F1C"/>
    <w:rsid w:val="5BD1503E"/>
    <w:rsid w:val="5F9D0509"/>
    <w:rsid w:val="60403E83"/>
    <w:rsid w:val="61464EF8"/>
    <w:rsid w:val="63544033"/>
    <w:rsid w:val="63BD7EF4"/>
    <w:rsid w:val="65737881"/>
    <w:rsid w:val="663761A5"/>
    <w:rsid w:val="6A172FA7"/>
    <w:rsid w:val="6AB9362D"/>
    <w:rsid w:val="6BEB7C5B"/>
    <w:rsid w:val="6C9C3206"/>
    <w:rsid w:val="6D2E4D2F"/>
    <w:rsid w:val="707D55DF"/>
    <w:rsid w:val="72621BC2"/>
    <w:rsid w:val="73661023"/>
    <w:rsid w:val="737E3665"/>
    <w:rsid w:val="77E86E0E"/>
    <w:rsid w:val="7860158C"/>
    <w:rsid w:val="788876FB"/>
    <w:rsid w:val="79AA41CD"/>
    <w:rsid w:val="7A732541"/>
    <w:rsid w:val="7B131674"/>
    <w:rsid w:val="7B98728E"/>
    <w:rsid w:val="7CE9166A"/>
    <w:rsid w:val="7E0C2452"/>
    <w:rsid w:val="7F082AAF"/>
    <w:rsid w:val="7F64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2700</Words>
  <Characters>3015</Characters>
  <Lines>0</Lines>
  <Paragraphs>0</Paragraphs>
  <TotalTime>3</TotalTime>
  <ScaleCrop>false</ScaleCrop>
  <LinksUpToDate>false</LinksUpToDate>
  <CharactersWithSpaces>3095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无敌青春美少女</cp:lastModifiedBy>
  <cp:lastPrinted>2022-07-25T06:51:00Z</cp:lastPrinted>
  <dcterms:modified xsi:type="dcterms:W3CDTF">2022-07-26T04:24:27Z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25D987B6D03840BAAE4E3F7BE6861F8D</vt:lpwstr>
  </property>
</Properties>
</file>