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E9071" w14:textId="77777777" w:rsidR="0012733C" w:rsidRDefault="0012733C">
      <w:pPr>
        <w:jc w:val="center"/>
        <w:rPr>
          <w:rFonts w:ascii="宋体" w:hAnsi="宋体"/>
          <w:b/>
          <w:color w:val="FF0000"/>
          <w:spacing w:val="40"/>
          <w:w w:val="80"/>
          <w:sz w:val="120"/>
          <w:szCs w:val="120"/>
        </w:rPr>
      </w:pPr>
    </w:p>
    <w:p w14:paraId="23B8155F" w14:textId="77777777" w:rsidR="0012733C" w:rsidRDefault="0012733C">
      <w:pPr>
        <w:jc w:val="center"/>
        <w:rPr>
          <w:rFonts w:ascii="华文仿宋" w:eastAsia="华文仿宋" w:hAnsi="华文仿宋" w:cs="华文仿宋"/>
          <w:sz w:val="32"/>
          <w:szCs w:val="32"/>
        </w:rPr>
      </w:pPr>
    </w:p>
    <w:p w14:paraId="68189A93" w14:textId="77777777" w:rsidR="0012733C" w:rsidRDefault="00000000">
      <w:pPr>
        <w:spacing w:beforeLines="70" w:before="218" w:line="360" w:lineRule="auto"/>
        <w:jc w:val="center"/>
        <w:rPr>
          <w:rFonts w:ascii="华文仿宋" w:eastAsia="华文仿宋" w:hAnsi="华文仿宋" w:cs="华文仿宋"/>
          <w:sz w:val="32"/>
          <w:szCs w:val="32"/>
        </w:rPr>
      </w:pPr>
      <w:proofErr w:type="gramStart"/>
      <w:r>
        <w:rPr>
          <w:rFonts w:ascii="华文仿宋" w:eastAsia="华文仿宋" w:hAnsi="华文仿宋" w:cs="华文仿宋" w:hint="eastAsia"/>
          <w:sz w:val="32"/>
          <w:szCs w:val="32"/>
        </w:rPr>
        <w:t>鄂公学函</w:t>
      </w:r>
      <w:proofErr w:type="gramEnd"/>
      <w:r>
        <w:rPr>
          <w:rFonts w:ascii="华文仿宋" w:eastAsia="华文仿宋" w:hAnsi="华文仿宋" w:cs="华文仿宋" w:hint="eastAsia"/>
          <w:sz w:val="32"/>
          <w:szCs w:val="32"/>
        </w:rPr>
        <w:t>【2023】03号</w:t>
      </w:r>
    </w:p>
    <w:p w14:paraId="12EEFB08" w14:textId="77777777" w:rsidR="0012733C" w:rsidRDefault="0012733C">
      <w:pPr>
        <w:spacing w:line="500" w:lineRule="exact"/>
        <w:jc w:val="center"/>
        <w:rPr>
          <w:rFonts w:ascii="黑体" w:eastAsia="黑体" w:hAnsi="黑体" w:cs="黑体"/>
          <w:sz w:val="36"/>
          <w:szCs w:val="36"/>
        </w:rPr>
      </w:pPr>
    </w:p>
    <w:p w14:paraId="75211E85" w14:textId="77777777" w:rsidR="0012733C" w:rsidRDefault="0012733C">
      <w:pPr>
        <w:spacing w:line="500" w:lineRule="exact"/>
        <w:jc w:val="center"/>
        <w:rPr>
          <w:rFonts w:ascii="黑体" w:eastAsia="黑体" w:hAnsi="黑体" w:cs="黑体"/>
          <w:sz w:val="42"/>
          <w:szCs w:val="42"/>
        </w:rPr>
      </w:pPr>
    </w:p>
    <w:p w14:paraId="129CD280" w14:textId="77777777" w:rsidR="0012733C" w:rsidRDefault="00000000">
      <w:pPr>
        <w:spacing w:line="500" w:lineRule="exact"/>
        <w:jc w:val="center"/>
        <w:rPr>
          <w:rFonts w:ascii="黑体" w:eastAsia="黑体" w:hAnsi="黑体" w:cs="黑体"/>
          <w:sz w:val="42"/>
          <w:szCs w:val="42"/>
        </w:rPr>
      </w:pPr>
      <w:r>
        <w:rPr>
          <w:rFonts w:ascii="黑体" w:eastAsia="黑体" w:hAnsi="黑体" w:cs="黑体" w:hint="eastAsia"/>
          <w:sz w:val="42"/>
          <w:szCs w:val="42"/>
        </w:rPr>
        <w:t>关于湖北省公路学会团体标准</w:t>
      </w:r>
    </w:p>
    <w:p w14:paraId="2544277B" w14:textId="77777777" w:rsidR="0012733C" w:rsidRDefault="00000000">
      <w:pPr>
        <w:spacing w:line="500" w:lineRule="exact"/>
        <w:jc w:val="center"/>
        <w:rPr>
          <w:rFonts w:ascii="黑体" w:eastAsia="黑体" w:hAnsi="黑体" w:cs="黑体"/>
          <w:sz w:val="42"/>
          <w:szCs w:val="42"/>
        </w:rPr>
      </w:pPr>
      <w:r>
        <w:rPr>
          <w:rFonts w:ascii="黑体" w:eastAsia="黑体" w:hAnsi="黑体" w:cs="黑体" w:hint="eastAsia"/>
          <w:sz w:val="42"/>
          <w:szCs w:val="42"/>
        </w:rPr>
        <w:t>《</w:t>
      </w:r>
      <w:r>
        <w:rPr>
          <w:rFonts w:ascii="方正小标宋简体" w:eastAsia="方正小标宋简体" w:hint="eastAsia"/>
          <w:color w:val="000000"/>
          <w:sz w:val="44"/>
          <w:szCs w:val="44"/>
        </w:rPr>
        <w:t>公路工程现浇泡沫聚合土应用技术规程</w:t>
      </w:r>
      <w:r>
        <w:rPr>
          <w:rFonts w:ascii="黑体" w:eastAsia="黑体" w:hAnsi="黑体" w:cs="黑体" w:hint="eastAsia"/>
          <w:sz w:val="42"/>
          <w:szCs w:val="42"/>
        </w:rPr>
        <w:t>》征求意见的函</w:t>
      </w:r>
    </w:p>
    <w:p w14:paraId="42AB6F40" w14:textId="77777777" w:rsidR="0012733C" w:rsidRDefault="0012733C">
      <w:pPr>
        <w:spacing w:line="400" w:lineRule="exact"/>
        <w:rPr>
          <w:sz w:val="42"/>
          <w:szCs w:val="42"/>
        </w:rPr>
      </w:pPr>
    </w:p>
    <w:p w14:paraId="45D7D4B9" w14:textId="77777777" w:rsidR="0012733C" w:rsidRDefault="00000000">
      <w:pPr>
        <w:spacing w:line="400" w:lineRule="exact"/>
        <w:rPr>
          <w:rFonts w:ascii="仿宋" w:eastAsia="仿宋" w:hAnsi="仿宋" w:cs="仿宋"/>
          <w:sz w:val="32"/>
          <w:szCs w:val="32"/>
        </w:rPr>
      </w:pPr>
      <w:r>
        <w:rPr>
          <w:rFonts w:ascii="仿宋" w:eastAsia="仿宋" w:hAnsi="仿宋" w:cs="仿宋" w:hint="eastAsia"/>
          <w:sz w:val="32"/>
          <w:szCs w:val="32"/>
        </w:rPr>
        <w:t>各有关单位：</w:t>
      </w:r>
    </w:p>
    <w:p w14:paraId="04089B52" w14:textId="77777777" w:rsidR="0012733C" w:rsidRDefault="00000000">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由湖北省交通规划设计院股份有限公司等单位起草的湖北省公路学会团体标准《公路工程现浇泡沫聚合土应用技术规程》已完成征求意见稿，现向社会公开征求意见。请有关单位或个人对该稿提出修改意见和建议，填写意见反馈表（附件1），以个人名义可不盖公章。反馈意见表于2023年3月27日前发电子邮件至联系人邮箱。</w:t>
      </w:r>
    </w:p>
    <w:p w14:paraId="593B51A9" w14:textId="77777777" w:rsidR="0012733C" w:rsidRDefault="00000000">
      <w:pPr>
        <w:spacing w:line="520" w:lineRule="exact"/>
        <w:rPr>
          <w:rFonts w:ascii="仿宋" w:eastAsia="仿宋" w:hAnsi="仿宋" w:cs="仿宋"/>
          <w:sz w:val="28"/>
          <w:szCs w:val="28"/>
        </w:rPr>
      </w:pPr>
      <w:r>
        <w:rPr>
          <w:rFonts w:ascii="仿宋" w:eastAsia="仿宋" w:hAnsi="仿宋" w:cs="仿宋" w:hint="eastAsia"/>
          <w:sz w:val="28"/>
          <w:szCs w:val="28"/>
        </w:rPr>
        <w:t>意见反馈联系方式：</w:t>
      </w:r>
    </w:p>
    <w:tbl>
      <w:tblPr>
        <w:tblStyle w:val="ab"/>
        <w:tblW w:w="0" w:type="auto"/>
        <w:tblLook w:val="04A0" w:firstRow="1" w:lastRow="0" w:firstColumn="1" w:lastColumn="0" w:noHBand="0" w:noVBand="1"/>
      </w:tblPr>
      <w:tblGrid>
        <w:gridCol w:w="1807"/>
        <w:gridCol w:w="2838"/>
        <w:gridCol w:w="3651"/>
      </w:tblGrid>
      <w:tr w:rsidR="0012733C" w14:paraId="3D2980C8" w14:textId="77777777">
        <w:trPr>
          <w:trHeight w:val="783"/>
        </w:trPr>
        <w:tc>
          <w:tcPr>
            <w:tcW w:w="1829" w:type="dxa"/>
            <w:vAlign w:val="center"/>
          </w:tcPr>
          <w:p w14:paraId="53B89510" w14:textId="77777777" w:rsidR="0012733C" w:rsidRDefault="00000000">
            <w:pPr>
              <w:spacing w:line="520" w:lineRule="exact"/>
              <w:jc w:val="center"/>
              <w:rPr>
                <w:rFonts w:ascii="仿宋" w:eastAsia="仿宋" w:hAnsi="仿宋" w:cs="仿宋"/>
                <w:sz w:val="28"/>
                <w:szCs w:val="28"/>
              </w:rPr>
            </w:pPr>
            <w:r>
              <w:rPr>
                <w:rFonts w:ascii="仿宋" w:eastAsia="仿宋" w:hAnsi="仿宋" w:cs="仿宋" w:hint="eastAsia"/>
                <w:sz w:val="28"/>
                <w:szCs w:val="28"/>
              </w:rPr>
              <w:t>联系人</w:t>
            </w:r>
          </w:p>
        </w:tc>
        <w:tc>
          <w:tcPr>
            <w:tcW w:w="2857" w:type="dxa"/>
            <w:vAlign w:val="center"/>
          </w:tcPr>
          <w:p w14:paraId="6B3B6A64" w14:textId="77777777" w:rsidR="0012733C" w:rsidRDefault="00000000">
            <w:pPr>
              <w:spacing w:line="520" w:lineRule="exact"/>
              <w:jc w:val="center"/>
              <w:rPr>
                <w:rFonts w:ascii="仿宋" w:eastAsia="仿宋" w:hAnsi="仿宋" w:cs="仿宋"/>
                <w:sz w:val="28"/>
                <w:szCs w:val="28"/>
              </w:rPr>
            </w:pPr>
            <w:r>
              <w:rPr>
                <w:rFonts w:ascii="仿宋" w:eastAsia="仿宋" w:hAnsi="仿宋" w:cs="仿宋" w:hint="eastAsia"/>
                <w:sz w:val="28"/>
                <w:szCs w:val="28"/>
              </w:rPr>
              <w:t>联系电话</w:t>
            </w:r>
          </w:p>
        </w:tc>
        <w:tc>
          <w:tcPr>
            <w:tcW w:w="3672" w:type="dxa"/>
            <w:vAlign w:val="center"/>
          </w:tcPr>
          <w:p w14:paraId="616D6787" w14:textId="77777777" w:rsidR="0012733C" w:rsidRDefault="00000000">
            <w:pPr>
              <w:spacing w:line="520" w:lineRule="exact"/>
              <w:jc w:val="center"/>
              <w:rPr>
                <w:rFonts w:ascii="仿宋" w:eastAsia="仿宋" w:hAnsi="仿宋" w:cs="仿宋"/>
                <w:sz w:val="28"/>
                <w:szCs w:val="28"/>
              </w:rPr>
            </w:pPr>
            <w:proofErr w:type="gramStart"/>
            <w:r>
              <w:rPr>
                <w:rFonts w:ascii="仿宋" w:eastAsia="仿宋" w:hAnsi="仿宋" w:cs="仿宋" w:hint="eastAsia"/>
                <w:sz w:val="28"/>
                <w:szCs w:val="28"/>
              </w:rPr>
              <w:t>邮</w:t>
            </w:r>
            <w:proofErr w:type="gramEnd"/>
            <w:r>
              <w:rPr>
                <w:rFonts w:ascii="仿宋" w:eastAsia="仿宋" w:hAnsi="仿宋" w:cs="仿宋" w:hint="eastAsia"/>
                <w:sz w:val="28"/>
                <w:szCs w:val="28"/>
              </w:rPr>
              <w:t xml:space="preserve">  箱</w:t>
            </w:r>
          </w:p>
        </w:tc>
      </w:tr>
      <w:tr w:rsidR="0012733C" w14:paraId="2E769C95" w14:textId="77777777">
        <w:trPr>
          <w:trHeight w:val="783"/>
        </w:trPr>
        <w:tc>
          <w:tcPr>
            <w:tcW w:w="1829" w:type="dxa"/>
            <w:vAlign w:val="center"/>
          </w:tcPr>
          <w:p w14:paraId="7C3E5138" w14:textId="77777777" w:rsidR="0012733C" w:rsidRDefault="00000000">
            <w:pPr>
              <w:spacing w:line="520" w:lineRule="exact"/>
              <w:jc w:val="center"/>
              <w:rPr>
                <w:rFonts w:ascii="仿宋" w:eastAsia="仿宋" w:hAnsi="仿宋" w:cs="仿宋"/>
                <w:sz w:val="28"/>
                <w:szCs w:val="28"/>
              </w:rPr>
            </w:pPr>
            <w:r>
              <w:rPr>
                <w:rFonts w:ascii="仿宋" w:eastAsia="仿宋" w:hAnsi="仿宋" w:cs="仿宋" w:hint="eastAsia"/>
                <w:sz w:val="28"/>
                <w:szCs w:val="28"/>
              </w:rPr>
              <w:t>何晓鸣</w:t>
            </w:r>
          </w:p>
        </w:tc>
        <w:tc>
          <w:tcPr>
            <w:tcW w:w="2857" w:type="dxa"/>
            <w:vAlign w:val="center"/>
          </w:tcPr>
          <w:p w14:paraId="7DBEC601" w14:textId="77777777" w:rsidR="0012733C" w:rsidRDefault="00000000">
            <w:pPr>
              <w:spacing w:line="520" w:lineRule="exact"/>
              <w:jc w:val="center"/>
              <w:rPr>
                <w:rFonts w:ascii="仿宋" w:eastAsia="仿宋" w:hAnsi="仿宋" w:cs="仿宋"/>
                <w:sz w:val="28"/>
                <w:szCs w:val="28"/>
              </w:rPr>
            </w:pPr>
            <w:r>
              <w:rPr>
                <w:rFonts w:ascii="仿宋" w:eastAsia="仿宋" w:hAnsi="仿宋" w:cs="仿宋" w:hint="eastAsia"/>
                <w:sz w:val="28"/>
                <w:szCs w:val="28"/>
              </w:rPr>
              <w:t>027-83461381</w:t>
            </w:r>
          </w:p>
        </w:tc>
        <w:tc>
          <w:tcPr>
            <w:tcW w:w="3672" w:type="dxa"/>
            <w:vAlign w:val="center"/>
          </w:tcPr>
          <w:p w14:paraId="1ABF0D86" w14:textId="77777777" w:rsidR="0012733C" w:rsidRDefault="00000000">
            <w:pPr>
              <w:spacing w:line="520" w:lineRule="exact"/>
              <w:jc w:val="center"/>
              <w:rPr>
                <w:rFonts w:ascii="仿宋" w:eastAsia="仿宋" w:hAnsi="仿宋" w:cs="仿宋"/>
                <w:sz w:val="28"/>
                <w:szCs w:val="28"/>
              </w:rPr>
            </w:pPr>
            <w:hyperlink r:id="rId8" w:history="1">
              <w:r>
                <w:rPr>
                  <w:rStyle w:val="ad"/>
                  <w:rFonts w:ascii="仿宋" w:eastAsia="仿宋" w:hAnsi="仿宋" w:cs="仿宋" w:hint="eastAsia"/>
                  <w:color w:val="auto"/>
                  <w:sz w:val="28"/>
                  <w:szCs w:val="28"/>
                  <w:u w:val="none"/>
                </w:rPr>
                <w:t>575752355@qq.com</w:t>
              </w:r>
            </w:hyperlink>
          </w:p>
        </w:tc>
      </w:tr>
      <w:tr w:rsidR="0012733C" w14:paraId="2FFEC168" w14:textId="77777777">
        <w:trPr>
          <w:trHeight w:val="798"/>
        </w:trPr>
        <w:tc>
          <w:tcPr>
            <w:tcW w:w="1829" w:type="dxa"/>
            <w:vAlign w:val="center"/>
          </w:tcPr>
          <w:p w14:paraId="1761BDDF" w14:textId="77777777" w:rsidR="0012733C" w:rsidRDefault="00000000">
            <w:pPr>
              <w:spacing w:line="520" w:lineRule="exact"/>
              <w:jc w:val="center"/>
              <w:rPr>
                <w:rFonts w:ascii="仿宋" w:eastAsia="仿宋" w:hAnsi="仿宋" w:cs="仿宋"/>
                <w:sz w:val="28"/>
                <w:szCs w:val="28"/>
              </w:rPr>
            </w:pPr>
            <w:r>
              <w:rPr>
                <w:rFonts w:ascii="仿宋" w:eastAsia="仿宋" w:hAnsi="仿宋" w:cs="仿宋" w:hint="eastAsia"/>
                <w:sz w:val="28"/>
                <w:szCs w:val="28"/>
              </w:rPr>
              <w:t>李 剑</w:t>
            </w:r>
          </w:p>
        </w:tc>
        <w:tc>
          <w:tcPr>
            <w:tcW w:w="2857" w:type="dxa"/>
            <w:vAlign w:val="center"/>
          </w:tcPr>
          <w:p w14:paraId="1BBDE144" w14:textId="77777777" w:rsidR="0012733C" w:rsidRDefault="00000000">
            <w:pPr>
              <w:spacing w:line="520" w:lineRule="exact"/>
              <w:jc w:val="center"/>
              <w:rPr>
                <w:rFonts w:ascii="仿宋" w:eastAsia="仿宋" w:hAnsi="仿宋" w:cs="仿宋"/>
                <w:sz w:val="28"/>
                <w:szCs w:val="28"/>
              </w:rPr>
            </w:pPr>
            <w:r>
              <w:rPr>
                <w:rFonts w:ascii="仿宋" w:eastAsia="仿宋" w:hAnsi="仿宋" w:cs="仿宋"/>
                <w:sz w:val="28"/>
                <w:szCs w:val="28"/>
              </w:rPr>
              <w:t>13871282002</w:t>
            </w:r>
          </w:p>
        </w:tc>
        <w:tc>
          <w:tcPr>
            <w:tcW w:w="3672" w:type="dxa"/>
            <w:vAlign w:val="center"/>
          </w:tcPr>
          <w:p w14:paraId="5E77AB98" w14:textId="77777777" w:rsidR="0012733C" w:rsidRDefault="00000000">
            <w:pPr>
              <w:spacing w:line="520" w:lineRule="exact"/>
              <w:jc w:val="center"/>
              <w:rPr>
                <w:rFonts w:ascii="仿宋" w:eastAsia="仿宋" w:hAnsi="仿宋" w:cs="仿宋"/>
                <w:sz w:val="28"/>
                <w:szCs w:val="28"/>
              </w:rPr>
            </w:pPr>
            <w:r>
              <w:rPr>
                <w:rFonts w:ascii="仿宋" w:eastAsia="仿宋" w:hAnsi="仿宋" w:cs="仿宋"/>
                <w:sz w:val="28"/>
                <w:szCs w:val="28"/>
              </w:rPr>
              <w:t>53130427@qq.com</w:t>
            </w:r>
          </w:p>
        </w:tc>
      </w:tr>
    </w:tbl>
    <w:p w14:paraId="5B4E8ECB" w14:textId="77777777" w:rsidR="0012733C" w:rsidRDefault="0012733C">
      <w:pPr>
        <w:spacing w:line="520" w:lineRule="exact"/>
        <w:ind w:firstLineChars="200" w:firstLine="560"/>
        <w:rPr>
          <w:rFonts w:ascii="仿宋" w:eastAsia="仿宋" w:hAnsi="仿宋" w:cs="仿宋"/>
          <w:sz w:val="28"/>
          <w:szCs w:val="28"/>
        </w:rPr>
      </w:pPr>
    </w:p>
    <w:p w14:paraId="6FC8DDAE" w14:textId="77777777" w:rsidR="0012733C" w:rsidRDefault="0012733C">
      <w:pPr>
        <w:spacing w:line="520" w:lineRule="exact"/>
        <w:ind w:firstLineChars="200" w:firstLine="560"/>
        <w:rPr>
          <w:rFonts w:ascii="仿宋" w:eastAsia="仿宋" w:hAnsi="仿宋" w:cs="仿宋"/>
          <w:sz w:val="28"/>
          <w:szCs w:val="28"/>
        </w:rPr>
      </w:pPr>
    </w:p>
    <w:p w14:paraId="07ED578C" w14:textId="77777777" w:rsidR="0012733C" w:rsidRDefault="0012733C">
      <w:pPr>
        <w:spacing w:line="520" w:lineRule="exact"/>
        <w:ind w:firstLineChars="200" w:firstLine="560"/>
        <w:rPr>
          <w:rFonts w:ascii="仿宋" w:eastAsia="仿宋" w:hAnsi="仿宋" w:cs="仿宋"/>
          <w:sz w:val="28"/>
          <w:szCs w:val="28"/>
        </w:rPr>
      </w:pPr>
    </w:p>
    <w:p w14:paraId="374448BD" w14:textId="77777777" w:rsidR="0012733C" w:rsidRDefault="00000000">
      <w:pPr>
        <w:spacing w:line="520" w:lineRule="exact"/>
        <w:rPr>
          <w:rFonts w:ascii="仿宋" w:eastAsia="仿宋" w:hAnsi="仿宋" w:cs="仿宋"/>
          <w:sz w:val="30"/>
          <w:szCs w:val="30"/>
        </w:rPr>
      </w:pPr>
      <w:r>
        <w:rPr>
          <w:rFonts w:ascii="仿宋" w:eastAsia="仿宋" w:hAnsi="仿宋" w:cs="仿宋" w:hint="eastAsia"/>
          <w:sz w:val="30"/>
          <w:szCs w:val="30"/>
        </w:rPr>
        <w:lastRenderedPageBreak/>
        <w:t>附件：</w:t>
      </w:r>
    </w:p>
    <w:p w14:paraId="51A73AF3" w14:textId="77777777" w:rsidR="0012733C" w:rsidRDefault="00000000">
      <w:pPr>
        <w:numPr>
          <w:ilvl w:val="0"/>
          <w:numId w:val="3"/>
        </w:numPr>
        <w:spacing w:line="520" w:lineRule="exact"/>
        <w:rPr>
          <w:rFonts w:ascii="仿宋" w:eastAsia="仿宋" w:hAnsi="仿宋" w:cs="仿宋"/>
          <w:sz w:val="30"/>
          <w:szCs w:val="30"/>
        </w:rPr>
      </w:pPr>
      <w:r>
        <w:rPr>
          <w:rFonts w:ascii="仿宋" w:eastAsia="仿宋" w:hAnsi="仿宋" w:cs="仿宋" w:hint="eastAsia"/>
          <w:sz w:val="32"/>
          <w:szCs w:val="32"/>
        </w:rPr>
        <w:t>《公路工程现浇泡沫聚合土应用技术规程》(征求意见稿)</w:t>
      </w:r>
      <w:hyperlink r:id="rId9" w:tgtFrame="http://www.hbsglxh.org.cn/tzgg/_blank" w:history="1">
        <w:r>
          <w:rPr>
            <w:rFonts w:ascii="仿宋" w:eastAsia="仿宋" w:hAnsi="仿宋" w:cs="仿宋" w:hint="eastAsia"/>
            <w:sz w:val="30"/>
            <w:szCs w:val="30"/>
          </w:rPr>
          <w:t>意见反馈表</w:t>
        </w:r>
      </w:hyperlink>
    </w:p>
    <w:p w14:paraId="178D5046" w14:textId="77777777" w:rsidR="0012733C" w:rsidRDefault="00000000">
      <w:pPr>
        <w:numPr>
          <w:ilvl w:val="0"/>
          <w:numId w:val="3"/>
        </w:numPr>
        <w:spacing w:line="520" w:lineRule="exact"/>
        <w:rPr>
          <w:rFonts w:ascii="仿宋" w:eastAsia="仿宋" w:hAnsi="仿宋" w:cs="仿宋"/>
          <w:sz w:val="30"/>
          <w:szCs w:val="30"/>
        </w:rPr>
      </w:pPr>
      <w:r>
        <w:rPr>
          <w:rFonts w:ascii="仿宋" w:eastAsia="仿宋" w:hAnsi="仿宋" w:cs="仿宋" w:hint="eastAsia"/>
          <w:sz w:val="32"/>
          <w:szCs w:val="32"/>
        </w:rPr>
        <w:t>《公路工程现浇泡沫聚合土应用技术规程》(征求意见稿)</w:t>
      </w:r>
      <w:r>
        <w:rPr>
          <w:rFonts w:ascii="仿宋" w:eastAsia="仿宋" w:hAnsi="仿宋" w:cs="仿宋" w:hint="eastAsia"/>
          <w:sz w:val="30"/>
          <w:szCs w:val="30"/>
        </w:rPr>
        <w:t>编制说明</w:t>
      </w:r>
    </w:p>
    <w:p w14:paraId="234D58A9" w14:textId="77777777" w:rsidR="0012733C" w:rsidRDefault="00000000">
      <w:pPr>
        <w:numPr>
          <w:ilvl w:val="0"/>
          <w:numId w:val="3"/>
        </w:numPr>
        <w:spacing w:line="520" w:lineRule="exact"/>
        <w:rPr>
          <w:rFonts w:ascii="仿宋" w:eastAsia="仿宋" w:hAnsi="仿宋" w:cs="仿宋"/>
          <w:sz w:val="30"/>
          <w:szCs w:val="30"/>
        </w:rPr>
      </w:pPr>
      <w:r>
        <w:rPr>
          <w:rFonts w:ascii="仿宋" w:eastAsia="仿宋" w:hAnsi="仿宋" w:cs="仿宋" w:hint="eastAsia"/>
          <w:sz w:val="30"/>
          <w:szCs w:val="30"/>
        </w:rPr>
        <w:t>《</w:t>
      </w:r>
      <w:hyperlink r:id="rId10" w:tgtFrame="http://www.hbsglxh.org.cn/tzgg/_blank" w:history="1">
        <w:r>
          <w:rPr>
            <w:rFonts w:ascii="仿宋" w:eastAsia="仿宋" w:hAnsi="仿宋" w:cs="仿宋" w:hint="eastAsia"/>
            <w:sz w:val="30"/>
            <w:szCs w:val="30"/>
          </w:rPr>
          <w:t>公路工程现浇泡沫聚合土应用技术规程》（征求意见稿）</w:t>
        </w:r>
      </w:hyperlink>
    </w:p>
    <w:p w14:paraId="694F0CF4" w14:textId="77777777" w:rsidR="0012733C" w:rsidRDefault="0012733C">
      <w:pPr>
        <w:spacing w:line="520" w:lineRule="exact"/>
        <w:rPr>
          <w:rFonts w:ascii="仿宋" w:eastAsia="仿宋" w:hAnsi="仿宋" w:cs="仿宋"/>
          <w:sz w:val="30"/>
          <w:szCs w:val="30"/>
        </w:rPr>
      </w:pPr>
    </w:p>
    <w:p w14:paraId="18B0EA5F" w14:textId="77777777" w:rsidR="0012733C" w:rsidRDefault="0012733C">
      <w:pPr>
        <w:spacing w:line="520" w:lineRule="exact"/>
        <w:ind w:firstLineChars="1700" w:firstLine="5440"/>
        <w:jc w:val="left"/>
        <w:rPr>
          <w:rFonts w:ascii="仿宋" w:eastAsia="仿宋" w:hAnsi="仿宋" w:cs="仿宋"/>
          <w:sz w:val="32"/>
          <w:szCs w:val="32"/>
        </w:rPr>
      </w:pPr>
    </w:p>
    <w:p w14:paraId="561C1068" w14:textId="77777777" w:rsidR="0012733C" w:rsidRDefault="0012733C">
      <w:pPr>
        <w:spacing w:line="520" w:lineRule="exact"/>
        <w:ind w:firstLineChars="1800" w:firstLine="5760"/>
        <w:jc w:val="left"/>
        <w:rPr>
          <w:rFonts w:ascii="仿宋" w:eastAsia="仿宋" w:hAnsi="仿宋" w:cs="仿宋"/>
          <w:sz w:val="32"/>
          <w:szCs w:val="32"/>
        </w:rPr>
      </w:pPr>
    </w:p>
    <w:p w14:paraId="0DAE5414" w14:textId="77777777" w:rsidR="0012733C" w:rsidRDefault="0012733C">
      <w:pPr>
        <w:spacing w:line="520" w:lineRule="exact"/>
        <w:ind w:firstLineChars="1800" w:firstLine="5760"/>
        <w:jc w:val="left"/>
        <w:rPr>
          <w:rFonts w:ascii="仿宋" w:eastAsia="仿宋" w:hAnsi="仿宋" w:cs="仿宋"/>
          <w:sz w:val="32"/>
          <w:szCs w:val="32"/>
        </w:rPr>
      </w:pPr>
    </w:p>
    <w:p w14:paraId="73DC4520" w14:textId="77777777" w:rsidR="0012733C" w:rsidRDefault="0012733C">
      <w:pPr>
        <w:spacing w:line="520" w:lineRule="exact"/>
        <w:ind w:firstLineChars="1800" w:firstLine="5760"/>
        <w:jc w:val="left"/>
        <w:rPr>
          <w:rFonts w:ascii="仿宋" w:eastAsia="仿宋" w:hAnsi="仿宋" w:cs="仿宋"/>
          <w:sz w:val="32"/>
          <w:szCs w:val="32"/>
        </w:rPr>
      </w:pPr>
    </w:p>
    <w:p w14:paraId="6454CFDD" w14:textId="77777777" w:rsidR="0012733C" w:rsidRDefault="0012733C">
      <w:pPr>
        <w:spacing w:line="520" w:lineRule="exact"/>
        <w:ind w:firstLineChars="1800" w:firstLine="5760"/>
        <w:jc w:val="left"/>
        <w:rPr>
          <w:rFonts w:ascii="仿宋" w:eastAsia="仿宋" w:hAnsi="仿宋" w:cs="仿宋"/>
          <w:sz w:val="32"/>
          <w:szCs w:val="32"/>
        </w:rPr>
      </w:pPr>
    </w:p>
    <w:p w14:paraId="24B73936" w14:textId="77777777" w:rsidR="0012733C" w:rsidRDefault="00000000">
      <w:pPr>
        <w:spacing w:line="520" w:lineRule="exact"/>
        <w:ind w:firstLineChars="1700" w:firstLine="5440"/>
        <w:jc w:val="left"/>
        <w:rPr>
          <w:rFonts w:ascii="仿宋" w:eastAsia="仿宋" w:hAnsi="仿宋" w:cs="仿宋"/>
          <w:sz w:val="32"/>
          <w:szCs w:val="32"/>
        </w:rPr>
      </w:pPr>
      <w:r>
        <w:rPr>
          <w:rFonts w:ascii="仿宋" w:eastAsia="仿宋" w:hAnsi="仿宋" w:cs="仿宋" w:hint="eastAsia"/>
          <w:sz w:val="32"/>
          <w:szCs w:val="32"/>
        </w:rPr>
        <w:t>2023年3月10日</w:t>
      </w:r>
    </w:p>
    <w:p w14:paraId="241AA3FC" w14:textId="77777777" w:rsidR="0012733C" w:rsidRDefault="0012733C">
      <w:pPr>
        <w:pStyle w:val="ae"/>
        <w:framePr w:w="0" w:hRule="auto" w:wrap="auto" w:hAnchor="text" w:xAlign="left" w:yAlign="inline"/>
        <w:spacing w:line="400" w:lineRule="exact"/>
        <w:rPr>
          <w:rFonts w:ascii="仿宋" w:eastAsia="仿宋" w:hAnsi="仿宋" w:cs="仿宋"/>
          <w:sz w:val="32"/>
          <w:szCs w:val="32"/>
        </w:rPr>
      </w:pPr>
    </w:p>
    <w:p w14:paraId="2D11CC72" w14:textId="77777777" w:rsidR="0012733C" w:rsidRDefault="0012733C">
      <w:pPr>
        <w:pStyle w:val="ae"/>
        <w:framePr w:w="0" w:hRule="auto" w:wrap="auto" w:hAnchor="text" w:xAlign="left" w:yAlign="inline"/>
        <w:spacing w:line="400" w:lineRule="exact"/>
        <w:rPr>
          <w:sz w:val="32"/>
          <w:szCs w:val="32"/>
        </w:rPr>
      </w:pPr>
    </w:p>
    <w:p w14:paraId="1EDCF959" w14:textId="77777777" w:rsidR="0012733C" w:rsidRDefault="0012733C">
      <w:pPr>
        <w:pStyle w:val="ae"/>
        <w:framePr w:w="0" w:hRule="auto" w:wrap="auto" w:hAnchor="text" w:xAlign="left" w:yAlign="inline"/>
        <w:spacing w:line="400" w:lineRule="exact"/>
        <w:rPr>
          <w:sz w:val="32"/>
          <w:szCs w:val="32"/>
        </w:rPr>
      </w:pPr>
    </w:p>
    <w:p w14:paraId="1E568D32" w14:textId="77777777" w:rsidR="0012733C" w:rsidRDefault="0012733C">
      <w:pPr>
        <w:spacing w:beforeLines="70" w:before="218"/>
      </w:pPr>
    </w:p>
    <w:p w14:paraId="7973840A" w14:textId="77777777" w:rsidR="0012733C" w:rsidRDefault="0012733C">
      <w:pPr>
        <w:spacing w:beforeLines="70" w:before="218"/>
      </w:pPr>
    </w:p>
    <w:p w14:paraId="5F9D5B68" w14:textId="77777777" w:rsidR="0012733C" w:rsidRDefault="0012733C">
      <w:pPr>
        <w:spacing w:beforeLines="70" w:before="218"/>
      </w:pPr>
    </w:p>
    <w:p w14:paraId="32C894A6" w14:textId="77777777" w:rsidR="0012733C" w:rsidRDefault="0012733C">
      <w:pPr>
        <w:spacing w:beforeLines="70" w:before="218"/>
      </w:pPr>
    </w:p>
    <w:p w14:paraId="53FB8569" w14:textId="77777777" w:rsidR="0012733C" w:rsidRDefault="0012733C">
      <w:pPr>
        <w:spacing w:beforeLines="70" w:before="218"/>
      </w:pPr>
    </w:p>
    <w:p w14:paraId="7339F691" w14:textId="77777777" w:rsidR="0012733C" w:rsidRDefault="0012733C">
      <w:pPr>
        <w:spacing w:beforeLines="70" w:before="218"/>
      </w:pPr>
    </w:p>
    <w:p w14:paraId="11B50852" w14:textId="77777777" w:rsidR="0012733C" w:rsidRDefault="0012733C">
      <w:pPr>
        <w:spacing w:beforeLines="70" w:before="218"/>
      </w:pPr>
    </w:p>
    <w:p w14:paraId="690CFE24" w14:textId="77777777" w:rsidR="0012733C" w:rsidRDefault="0012733C">
      <w:pPr>
        <w:spacing w:beforeLines="70" w:before="218"/>
      </w:pPr>
    </w:p>
    <w:p w14:paraId="327E8871" w14:textId="77777777" w:rsidR="0012733C" w:rsidRDefault="0012733C">
      <w:pPr>
        <w:spacing w:beforeLines="70" w:before="218"/>
      </w:pPr>
    </w:p>
    <w:p w14:paraId="3B4516F7" w14:textId="77777777" w:rsidR="0012733C" w:rsidRDefault="0012733C">
      <w:pPr>
        <w:spacing w:beforeLines="70" w:before="218"/>
      </w:pPr>
    </w:p>
    <w:p w14:paraId="648ED93F" w14:textId="77777777" w:rsidR="0012733C" w:rsidRDefault="0012733C">
      <w:pPr>
        <w:spacing w:beforeLines="70" w:before="218"/>
      </w:pPr>
    </w:p>
    <w:p w14:paraId="573125B8" w14:textId="77777777" w:rsidR="0012733C" w:rsidRDefault="00000000">
      <w:r>
        <w:lastRenderedPageBreak/>
        <w:br w:type="page"/>
      </w:r>
    </w:p>
    <w:p w14:paraId="1380E9E6" w14:textId="77777777" w:rsidR="0012733C" w:rsidRDefault="00000000">
      <w:pPr>
        <w:spacing w:beforeLines="70" w:before="218"/>
        <w:rPr>
          <w:sz w:val="28"/>
          <w:szCs w:val="28"/>
        </w:rPr>
      </w:pPr>
      <w:r>
        <w:rPr>
          <w:rFonts w:hint="eastAsia"/>
          <w:sz w:val="28"/>
          <w:szCs w:val="28"/>
        </w:rPr>
        <w:lastRenderedPageBreak/>
        <w:t>附件</w:t>
      </w:r>
      <w:r>
        <w:rPr>
          <w:rFonts w:hint="eastAsia"/>
          <w:sz w:val="28"/>
          <w:szCs w:val="28"/>
        </w:rPr>
        <w:t>1</w:t>
      </w:r>
    </w:p>
    <w:p w14:paraId="5399DF2A" w14:textId="77777777" w:rsidR="0012733C" w:rsidRDefault="0012733C">
      <w:pPr>
        <w:spacing w:beforeLines="70" w:before="218"/>
      </w:pPr>
    </w:p>
    <w:p w14:paraId="51133A74" w14:textId="77777777" w:rsidR="0012733C" w:rsidRDefault="00000000">
      <w:pPr>
        <w:pStyle w:val="ae"/>
        <w:framePr w:w="0" w:hRule="auto" w:wrap="auto" w:hAnchor="text" w:xAlign="left" w:yAlign="inline"/>
        <w:spacing w:line="400" w:lineRule="exact"/>
        <w:jc w:val="both"/>
        <w:rPr>
          <w:sz w:val="32"/>
          <w:szCs w:val="32"/>
        </w:rPr>
      </w:pPr>
      <w:r>
        <w:rPr>
          <w:rFonts w:hint="eastAsia"/>
          <w:sz w:val="32"/>
          <w:szCs w:val="32"/>
        </w:rPr>
        <w:t>《公路工程现浇泡沫聚合土应用技术规程》（征求意见稿）</w:t>
      </w:r>
    </w:p>
    <w:p w14:paraId="69B65911" w14:textId="77777777" w:rsidR="0012733C" w:rsidRDefault="00000000">
      <w:pPr>
        <w:pStyle w:val="ae"/>
        <w:framePr w:w="0" w:hRule="auto" w:wrap="auto" w:hAnchor="text" w:xAlign="left" w:yAlign="inline"/>
        <w:rPr>
          <w:bCs/>
          <w:spacing w:val="100"/>
          <w:sz w:val="32"/>
          <w:szCs w:val="32"/>
        </w:rPr>
      </w:pPr>
      <w:r>
        <w:rPr>
          <w:rFonts w:hint="eastAsia"/>
          <w:bCs/>
          <w:spacing w:val="100"/>
          <w:sz w:val="32"/>
          <w:szCs w:val="32"/>
        </w:rPr>
        <w:t>意见反馈表</w:t>
      </w:r>
    </w:p>
    <w:p w14:paraId="1383D4B8" w14:textId="77777777" w:rsidR="0012733C" w:rsidRDefault="00000000">
      <w:pPr>
        <w:tabs>
          <w:tab w:val="left" w:pos="5220"/>
        </w:tabs>
        <w:rPr>
          <w:rFonts w:ascii="黑体" w:eastAsia="黑体" w:hAnsi="黑体"/>
        </w:rPr>
      </w:pPr>
      <w:r>
        <w:rPr>
          <w:rFonts w:ascii="黑体" w:eastAsia="黑体" w:hAnsi="黑体" w:hint="eastAsia"/>
        </w:rPr>
        <w:t>联系信息：</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1502"/>
        <w:gridCol w:w="894"/>
        <w:gridCol w:w="447"/>
        <w:gridCol w:w="1489"/>
        <w:gridCol w:w="297"/>
        <w:gridCol w:w="744"/>
        <w:gridCol w:w="2319"/>
      </w:tblGrid>
      <w:tr w:rsidR="0012733C" w14:paraId="2825FCB2" w14:textId="77777777">
        <w:trPr>
          <w:cantSplit/>
          <w:trHeight w:val="746"/>
          <w:jc w:val="center"/>
        </w:trPr>
        <w:tc>
          <w:tcPr>
            <w:tcW w:w="1713" w:type="dxa"/>
            <w:vAlign w:val="center"/>
          </w:tcPr>
          <w:p w14:paraId="43844DC4" w14:textId="77777777" w:rsidR="0012733C" w:rsidRDefault="00000000">
            <w:pPr>
              <w:jc w:val="center"/>
            </w:pPr>
            <w:r>
              <w:rPr>
                <w:rFonts w:hint="eastAsia"/>
              </w:rPr>
              <w:t>姓</w:t>
            </w:r>
            <w:r>
              <w:rPr>
                <w:rFonts w:hint="eastAsia"/>
              </w:rPr>
              <w:t xml:space="preserve"> </w:t>
            </w:r>
            <w:r>
              <w:t xml:space="preserve"> </w:t>
            </w:r>
            <w:r>
              <w:rPr>
                <w:rFonts w:hint="eastAsia"/>
              </w:rPr>
              <w:t>名</w:t>
            </w:r>
          </w:p>
        </w:tc>
        <w:tc>
          <w:tcPr>
            <w:tcW w:w="1502" w:type="dxa"/>
            <w:vAlign w:val="center"/>
          </w:tcPr>
          <w:p w14:paraId="45A83783" w14:textId="77777777" w:rsidR="0012733C" w:rsidRDefault="0012733C">
            <w:pPr>
              <w:jc w:val="center"/>
            </w:pPr>
          </w:p>
        </w:tc>
        <w:tc>
          <w:tcPr>
            <w:tcW w:w="894" w:type="dxa"/>
            <w:vAlign w:val="center"/>
          </w:tcPr>
          <w:p w14:paraId="6166783A" w14:textId="77777777" w:rsidR="0012733C" w:rsidRDefault="00000000">
            <w:pPr>
              <w:ind w:leftChars="-114" w:left="-239" w:firstLineChars="114" w:firstLine="239"/>
              <w:jc w:val="center"/>
            </w:pPr>
            <w:r>
              <w:rPr>
                <w:rFonts w:hint="eastAsia"/>
              </w:rPr>
              <w:t>职务</w:t>
            </w:r>
            <w:r>
              <w:rPr>
                <w:rFonts w:hint="eastAsia"/>
              </w:rPr>
              <w:t>/</w:t>
            </w:r>
          </w:p>
          <w:p w14:paraId="331F2888" w14:textId="77777777" w:rsidR="0012733C" w:rsidRDefault="00000000">
            <w:pPr>
              <w:ind w:leftChars="-114" w:left="-239" w:firstLineChars="114" w:firstLine="239"/>
              <w:jc w:val="center"/>
            </w:pPr>
            <w:r>
              <w:rPr>
                <w:rFonts w:hint="eastAsia"/>
              </w:rPr>
              <w:t>职称</w:t>
            </w:r>
          </w:p>
        </w:tc>
        <w:tc>
          <w:tcPr>
            <w:tcW w:w="2233" w:type="dxa"/>
            <w:gridSpan w:val="3"/>
            <w:vAlign w:val="center"/>
          </w:tcPr>
          <w:p w14:paraId="4D62AC9E" w14:textId="77777777" w:rsidR="0012733C" w:rsidRDefault="0012733C">
            <w:pPr>
              <w:jc w:val="center"/>
            </w:pPr>
          </w:p>
        </w:tc>
        <w:tc>
          <w:tcPr>
            <w:tcW w:w="744" w:type="dxa"/>
            <w:vAlign w:val="center"/>
          </w:tcPr>
          <w:p w14:paraId="5D85009D" w14:textId="77777777" w:rsidR="0012733C" w:rsidRDefault="00000000">
            <w:pPr>
              <w:jc w:val="center"/>
              <w:rPr>
                <w:rFonts w:eastAsia="宋体"/>
              </w:rPr>
            </w:pPr>
            <w:r>
              <w:rPr>
                <w:rFonts w:hint="eastAsia"/>
              </w:rPr>
              <w:t>填表</w:t>
            </w:r>
          </w:p>
          <w:p w14:paraId="5275715C" w14:textId="77777777" w:rsidR="0012733C" w:rsidRDefault="00000000">
            <w:pPr>
              <w:jc w:val="center"/>
            </w:pPr>
            <w:r>
              <w:rPr>
                <w:rFonts w:hint="eastAsia"/>
              </w:rPr>
              <w:t>日期</w:t>
            </w:r>
          </w:p>
        </w:tc>
        <w:tc>
          <w:tcPr>
            <w:tcW w:w="2319" w:type="dxa"/>
            <w:vAlign w:val="center"/>
          </w:tcPr>
          <w:p w14:paraId="7E8AA697" w14:textId="77777777" w:rsidR="0012733C" w:rsidRDefault="0012733C">
            <w:pPr>
              <w:jc w:val="center"/>
            </w:pPr>
          </w:p>
        </w:tc>
      </w:tr>
      <w:tr w:rsidR="0012733C" w14:paraId="3580F04E" w14:textId="77777777">
        <w:trPr>
          <w:cantSplit/>
          <w:trHeight w:val="746"/>
          <w:jc w:val="center"/>
        </w:trPr>
        <w:tc>
          <w:tcPr>
            <w:tcW w:w="1713" w:type="dxa"/>
            <w:vAlign w:val="center"/>
          </w:tcPr>
          <w:p w14:paraId="545C0CA8" w14:textId="77777777" w:rsidR="0012733C" w:rsidRDefault="00000000">
            <w:pPr>
              <w:jc w:val="center"/>
            </w:pPr>
            <w:r>
              <w:rPr>
                <w:rFonts w:hint="eastAsia"/>
              </w:rPr>
              <w:t>单</w:t>
            </w:r>
            <w:r>
              <w:rPr>
                <w:rFonts w:hint="eastAsia"/>
              </w:rPr>
              <w:t xml:space="preserve"> </w:t>
            </w:r>
            <w:r>
              <w:t xml:space="preserve"> </w:t>
            </w:r>
            <w:r>
              <w:rPr>
                <w:rFonts w:hint="eastAsia"/>
              </w:rPr>
              <w:t>位</w:t>
            </w:r>
          </w:p>
          <w:p w14:paraId="6A5E7A9F" w14:textId="77777777" w:rsidR="0012733C" w:rsidRDefault="00000000">
            <w:pPr>
              <w:jc w:val="center"/>
            </w:pPr>
            <w:r>
              <w:rPr>
                <w:rFonts w:hint="eastAsia"/>
              </w:rPr>
              <w:t>名</w:t>
            </w:r>
            <w:r>
              <w:rPr>
                <w:rFonts w:hint="eastAsia"/>
              </w:rPr>
              <w:t xml:space="preserve"> </w:t>
            </w:r>
            <w:r>
              <w:t xml:space="preserve"> </w:t>
            </w:r>
            <w:r>
              <w:rPr>
                <w:rFonts w:hint="eastAsia"/>
              </w:rPr>
              <w:t>称</w:t>
            </w:r>
          </w:p>
        </w:tc>
        <w:tc>
          <w:tcPr>
            <w:tcW w:w="7692" w:type="dxa"/>
            <w:gridSpan w:val="7"/>
            <w:vAlign w:val="center"/>
          </w:tcPr>
          <w:p w14:paraId="45930DB0" w14:textId="77777777" w:rsidR="0012733C" w:rsidRDefault="00000000">
            <w:pPr>
              <w:jc w:val="center"/>
            </w:pPr>
            <w:r>
              <w:rPr>
                <w:rFonts w:hint="eastAsia"/>
              </w:rPr>
              <w:t xml:space="preserve">  </w:t>
            </w:r>
            <w:r>
              <w:rPr>
                <w:rFonts w:hint="eastAsia"/>
              </w:rPr>
              <w:t>（公</w:t>
            </w:r>
            <w:r>
              <w:rPr>
                <w:rFonts w:hint="eastAsia"/>
              </w:rPr>
              <w:t xml:space="preserve"> </w:t>
            </w:r>
            <w:r>
              <w:rPr>
                <w:rFonts w:hint="eastAsia"/>
              </w:rPr>
              <w:t>章）</w:t>
            </w:r>
          </w:p>
        </w:tc>
      </w:tr>
      <w:tr w:rsidR="0012733C" w14:paraId="39ECD0FD" w14:textId="77777777">
        <w:trPr>
          <w:cantSplit/>
          <w:trHeight w:val="746"/>
          <w:jc w:val="center"/>
        </w:trPr>
        <w:tc>
          <w:tcPr>
            <w:tcW w:w="1713" w:type="dxa"/>
            <w:vAlign w:val="center"/>
          </w:tcPr>
          <w:p w14:paraId="2E8FB23C" w14:textId="77777777" w:rsidR="0012733C" w:rsidRDefault="00000000">
            <w:pPr>
              <w:jc w:val="center"/>
            </w:pPr>
            <w:r>
              <w:rPr>
                <w:rFonts w:hint="eastAsia"/>
              </w:rPr>
              <w:t>通</w:t>
            </w:r>
            <w:r>
              <w:rPr>
                <w:rFonts w:hint="eastAsia"/>
              </w:rPr>
              <w:t xml:space="preserve"> </w:t>
            </w:r>
            <w:r>
              <w:t xml:space="preserve"> </w:t>
            </w:r>
            <w:r>
              <w:rPr>
                <w:rFonts w:hint="eastAsia"/>
              </w:rPr>
              <w:t>信</w:t>
            </w:r>
          </w:p>
          <w:p w14:paraId="59B56FBA" w14:textId="77777777" w:rsidR="0012733C" w:rsidRDefault="00000000">
            <w:pPr>
              <w:jc w:val="center"/>
            </w:pPr>
            <w:r>
              <w:rPr>
                <w:rFonts w:hint="eastAsia"/>
              </w:rPr>
              <w:t>地</w:t>
            </w:r>
            <w:r>
              <w:rPr>
                <w:rFonts w:hint="eastAsia"/>
              </w:rPr>
              <w:t xml:space="preserve"> </w:t>
            </w:r>
            <w:r>
              <w:t xml:space="preserve"> </w:t>
            </w:r>
            <w:r>
              <w:rPr>
                <w:rFonts w:hint="eastAsia"/>
              </w:rPr>
              <w:t>址</w:t>
            </w:r>
          </w:p>
        </w:tc>
        <w:tc>
          <w:tcPr>
            <w:tcW w:w="7692" w:type="dxa"/>
            <w:gridSpan w:val="7"/>
            <w:vAlign w:val="center"/>
          </w:tcPr>
          <w:p w14:paraId="208C1ACC" w14:textId="77777777" w:rsidR="0012733C" w:rsidRDefault="0012733C">
            <w:pPr>
              <w:jc w:val="center"/>
            </w:pPr>
          </w:p>
        </w:tc>
      </w:tr>
      <w:tr w:rsidR="0012733C" w14:paraId="11B2C329" w14:textId="77777777">
        <w:trPr>
          <w:cantSplit/>
          <w:trHeight w:val="636"/>
          <w:jc w:val="center"/>
        </w:trPr>
        <w:tc>
          <w:tcPr>
            <w:tcW w:w="1713" w:type="dxa"/>
            <w:vAlign w:val="center"/>
          </w:tcPr>
          <w:p w14:paraId="4D1A3B52" w14:textId="77777777" w:rsidR="0012733C" w:rsidRDefault="00000000">
            <w:pPr>
              <w:jc w:val="center"/>
            </w:pPr>
            <w:r>
              <w:rPr>
                <w:rFonts w:hint="eastAsia"/>
              </w:rPr>
              <w:t>电</w:t>
            </w:r>
            <w:r>
              <w:rPr>
                <w:rFonts w:hint="eastAsia"/>
              </w:rPr>
              <w:t xml:space="preserve"> </w:t>
            </w:r>
            <w:r>
              <w:t xml:space="preserve"> </w:t>
            </w:r>
            <w:r>
              <w:rPr>
                <w:rFonts w:hint="eastAsia"/>
              </w:rPr>
              <w:t>话</w:t>
            </w:r>
          </w:p>
        </w:tc>
        <w:tc>
          <w:tcPr>
            <w:tcW w:w="2843" w:type="dxa"/>
            <w:gridSpan w:val="3"/>
            <w:vAlign w:val="center"/>
          </w:tcPr>
          <w:p w14:paraId="0262A896" w14:textId="77777777" w:rsidR="0012733C" w:rsidRDefault="0012733C">
            <w:pPr>
              <w:jc w:val="center"/>
            </w:pPr>
          </w:p>
        </w:tc>
        <w:tc>
          <w:tcPr>
            <w:tcW w:w="1489" w:type="dxa"/>
            <w:vAlign w:val="center"/>
          </w:tcPr>
          <w:p w14:paraId="1DEA3645" w14:textId="77777777" w:rsidR="0012733C" w:rsidRDefault="00000000">
            <w:pPr>
              <w:jc w:val="center"/>
            </w:pPr>
            <w:r>
              <w:rPr>
                <w:rFonts w:hint="eastAsia"/>
              </w:rPr>
              <w:t>E-mail</w:t>
            </w:r>
          </w:p>
        </w:tc>
        <w:tc>
          <w:tcPr>
            <w:tcW w:w="3360" w:type="dxa"/>
            <w:gridSpan w:val="3"/>
            <w:vAlign w:val="center"/>
          </w:tcPr>
          <w:p w14:paraId="3D30BC40" w14:textId="77777777" w:rsidR="0012733C" w:rsidRDefault="00000000">
            <w:pPr>
              <w:jc w:val="center"/>
            </w:pPr>
            <w:r>
              <w:rPr>
                <w:rFonts w:hint="eastAsia"/>
              </w:rPr>
              <w:t>@qq.com</w:t>
            </w:r>
          </w:p>
        </w:tc>
      </w:tr>
    </w:tbl>
    <w:p w14:paraId="11F5C28E" w14:textId="77777777" w:rsidR="0012733C" w:rsidRDefault="0012733C">
      <w:pPr>
        <w:tabs>
          <w:tab w:val="left" w:pos="5220"/>
        </w:tabs>
        <w:rPr>
          <w:rFonts w:ascii="黑体" w:eastAsia="黑体" w:hAnsi="黑体"/>
        </w:rPr>
      </w:pPr>
    </w:p>
    <w:p w14:paraId="1C358014" w14:textId="77777777" w:rsidR="0012733C" w:rsidRDefault="00000000">
      <w:pPr>
        <w:tabs>
          <w:tab w:val="left" w:pos="5220"/>
        </w:tabs>
        <w:rPr>
          <w:rFonts w:ascii="黑体" w:eastAsia="黑体" w:hAnsi="黑体"/>
        </w:rPr>
      </w:pPr>
      <w:r>
        <w:rPr>
          <w:rFonts w:ascii="黑体" w:eastAsia="黑体" w:hAnsi="黑体" w:hint="eastAsia"/>
        </w:rPr>
        <w:t>意见反馈：</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966"/>
        <w:gridCol w:w="2356"/>
        <w:gridCol w:w="2731"/>
        <w:gridCol w:w="2731"/>
      </w:tblGrid>
      <w:tr w:rsidR="0012733C" w14:paraId="08A93768" w14:textId="77777777">
        <w:trPr>
          <w:cantSplit/>
          <w:trHeight w:val="440"/>
          <w:jc w:val="center"/>
        </w:trPr>
        <w:tc>
          <w:tcPr>
            <w:tcW w:w="554" w:type="dxa"/>
            <w:vAlign w:val="center"/>
          </w:tcPr>
          <w:p w14:paraId="4B7F4579" w14:textId="77777777" w:rsidR="0012733C" w:rsidRDefault="00000000">
            <w:pPr>
              <w:spacing w:line="360" w:lineRule="auto"/>
              <w:jc w:val="center"/>
            </w:pPr>
            <w:r>
              <w:rPr>
                <w:rFonts w:hint="eastAsia"/>
              </w:rPr>
              <w:t>序号</w:t>
            </w:r>
          </w:p>
        </w:tc>
        <w:tc>
          <w:tcPr>
            <w:tcW w:w="966" w:type="dxa"/>
            <w:vAlign w:val="center"/>
          </w:tcPr>
          <w:p w14:paraId="6C99145D" w14:textId="77777777" w:rsidR="0012733C" w:rsidRDefault="00000000">
            <w:pPr>
              <w:spacing w:line="360" w:lineRule="auto"/>
              <w:jc w:val="center"/>
            </w:pPr>
            <w:proofErr w:type="gramStart"/>
            <w:r>
              <w:rPr>
                <w:rFonts w:hint="eastAsia"/>
              </w:rPr>
              <w:t>章条号</w:t>
            </w:r>
            <w:proofErr w:type="gramEnd"/>
          </w:p>
        </w:tc>
        <w:tc>
          <w:tcPr>
            <w:tcW w:w="2356" w:type="dxa"/>
            <w:vAlign w:val="center"/>
          </w:tcPr>
          <w:p w14:paraId="47AF12B8" w14:textId="77777777" w:rsidR="0012733C" w:rsidRDefault="00000000">
            <w:pPr>
              <w:spacing w:line="360" w:lineRule="auto"/>
              <w:jc w:val="center"/>
            </w:pPr>
            <w:r>
              <w:rPr>
                <w:rFonts w:hint="eastAsia"/>
              </w:rPr>
              <w:t>标准内容</w:t>
            </w:r>
          </w:p>
        </w:tc>
        <w:tc>
          <w:tcPr>
            <w:tcW w:w="2731" w:type="dxa"/>
            <w:vAlign w:val="center"/>
          </w:tcPr>
          <w:p w14:paraId="226DFC14" w14:textId="77777777" w:rsidR="0012733C" w:rsidRDefault="00000000">
            <w:pPr>
              <w:spacing w:line="360" w:lineRule="auto"/>
              <w:jc w:val="center"/>
            </w:pPr>
            <w:r>
              <w:rPr>
                <w:rFonts w:hint="eastAsia"/>
              </w:rPr>
              <w:t>修改建议</w:t>
            </w:r>
          </w:p>
        </w:tc>
        <w:tc>
          <w:tcPr>
            <w:tcW w:w="2731" w:type="dxa"/>
            <w:vAlign w:val="center"/>
          </w:tcPr>
          <w:p w14:paraId="706C5FEF" w14:textId="77777777" w:rsidR="0012733C" w:rsidRDefault="00000000">
            <w:pPr>
              <w:spacing w:line="360" w:lineRule="auto"/>
              <w:jc w:val="center"/>
            </w:pPr>
            <w:r>
              <w:rPr>
                <w:rFonts w:hint="eastAsia"/>
              </w:rPr>
              <w:t>修改理由</w:t>
            </w:r>
          </w:p>
        </w:tc>
      </w:tr>
      <w:tr w:rsidR="0012733C" w14:paraId="61FADEB9" w14:textId="77777777">
        <w:trPr>
          <w:cantSplit/>
          <w:trHeight w:val="709"/>
          <w:jc w:val="center"/>
        </w:trPr>
        <w:tc>
          <w:tcPr>
            <w:tcW w:w="554" w:type="dxa"/>
            <w:vAlign w:val="center"/>
          </w:tcPr>
          <w:p w14:paraId="5EBF53B1" w14:textId="77777777" w:rsidR="0012733C" w:rsidRDefault="00000000">
            <w:pPr>
              <w:spacing w:line="288" w:lineRule="auto"/>
              <w:jc w:val="center"/>
            </w:pPr>
            <w:r>
              <w:rPr>
                <w:rFonts w:hint="eastAsia"/>
              </w:rPr>
              <w:t>1</w:t>
            </w:r>
          </w:p>
        </w:tc>
        <w:tc>
          <w:tcPr>
            <w:tcW w:w="966" w:type="dxa"/>
            <w:vAlign w:val="center"/>
          </w:tcPr>
          <w:p w14:paraId="6CFA8F01" w14:textId="77777777" w:rsidR="0012733C" w:rsidRDefault="0012733C">
            <w:pPr>
              <w:widowControl/>
              <w:jc w:val="left"/>
              <w:textAlignment w:val="center"/>
            </w:pPr>
          </w:p>
        </w:tc>
        <w:tc>
          <w:tcPr>
            <w:tcW w:w="2356" w:type="dxa"/>
            <w:vAlign w:val="center"/>
          </w:tcPr>
          <w:p w14:paraId="634D142B" w14:textId="77777777" w:rsidR="0012733C" w:rsidRDefault="0012733C">
            <w:pPr>
              <w:widowControl/>
              <w:jc w:val="left"/>
              <w:textAlignment w:val="center"/>
            </w:pPr>
          </w:p>
        </w:tc>
        <w:tc>
          <w:tcPr>
            <w:tcW w:w="2731" w:type="dxa"/>
            <w:vAlign w:val="center"/>
          </w:tcPr>
          <w:p w14:paraId="1F0BAABD" w14:textId="77777777" w:rsidR="0012733C" w:rsidRDefault="0012733C">
            <w:pPr>
              <w:widowControl/>
              <w:jc w:val="left"/>
              <w:textAlignment w:val="center"/>
            </w:pPr>
          </w:p>
        </w:tc>
        <w:tc>
          <w:tcPr>
            <w:tcW w:w="2731" w:type="dxa"/>
            <w:vAlign w:val="center"/>
          </w:tcPr>
          <w:p w14:paraId="1DA1C478" w14:textId="77777777" w:rsidR="0012733C" w:rsidRDefault="0012733C">
            <w:pPr>
              <w:widowControl/>
              <w:jc w:val="left"/>
              <w:textAlignment w:val="center"/>
            </w:pPr>
          </w:p>
        </w:tc>
      </w:tr>
      <w:tr w:rsidR="0012733C" w14:paraId="06C4B341" w14:textId="77777777">
        <w:trPr>
          <w:cantSplit/>
          <w:trHeight w:val="709"/>
          <w:jc w:val="center"/>
        </w:trPr>
        <w:tc>
          <w:tcPr>
            <w:tcW w:w="554" w:type="dxa"/>
            <w:vAlign w:val="center"/>
          </w:tcPr>
          <w:p w14:paraId="703F42B6" w14:textId="77777777" w:rsidR="0012733C" w:rsidRDefault="00000000">
            <w:pPr>
              <w:spacing w:line="288" w:lineRule="auto"/>
              <w:jc w:val="center"/>
            </w:pPr>
            <w:r>
              <w:rPr>
                <w:rFonts w:hint="eastAsia"/>
              </w:rPr>
              <w:t>2</w:t>
            </w:r>
          </w:p>
        </w:tc>
        <w:tc>
          <w:tcPr>
            <w:tcW w:w="966" w:type="dxa"/>
            <w:vAlign w:val="center"/>
          </w:tcPr>
          <w:p w14:paraId="45EF2259" w14:textId="77777777" w:rsidR="0012733C" w:rsidRDefault="0012733C">
            <w:pPr>
              <w:widowControl/>
              <w:jc w:val="left"/>
              <w:textAlignment w:val="center"/>
            </w:pPr>
          </w:p>
        </w:tc>
        <w:tc>
          <w:tcPr>
            <w:tcW w:w="2356" w:type="dxa"/>
            <w:vAlign w:val="center"/>
          </w:tcPr>
          <w:p w14:paraId="02058F45" w14:textId="77777777" w:rsidR="0012733C" w:rsidRDefault="0012733C">
            <w:pPr>
              <w:widowControl/>
              <w:jc w:val="left"/>
              <w:textAlignment w:val="center"/>
            </w:pPr>
          </w:p>
        </w:tc>
        <w:tc>
          <w:tcPr>
            <w:tcW w:w="2731" w:type="dxa"/>
            <w:vAlign w:val="center"/>
          </w:tcPr>
          <w:p w14:paraId="2A5602DD" w14:textId="77777777" w:rsidR="0012733C" w:rsidRDefault="0012733C">
            <w:pPr>
              <w:widowControl/>
              <w:jc w:val="left"/>
              <w:textAlignment w:val="center"/>
            </w:pPr>
          </w:p>
        </w:tc>
        <w:tc>
          <w:tcPr>
            <w:tcW w:w="2731" w:type="dxa"/>
            <w:vAlign w:val="center"/>
          </w:tcPr>
          <w:p w14:paraId="40B8A5FD" w14:textId="77777777" w:rsidR="0012733C" w:rsidRDefault="0012733C">
            <w:pPr>
              <w:widowControl/>
              <w:jc w:val="left"/>
              <w:textAlignment w:val="center"/>
            </w:pPr>
          </w:p>
        </w:tc>
      </w:tr>
      <w:tr w:rsidR="0012733C" w14:paraId="7205ABE7" w14:textId="77777777">
        <w:trPr>
          <w:cantSplit/>
          <w:trHeight w:val="709"/>
          <w:jc w:val="center"/>
        </w:trPr>
        <w:tc>
          <w:tcPr>
            <w:tcW w:w="554" w:type="dxa"/>
            <w:vAlign w:val="center"/>
          </w:tcPr>
          <w:p w14:paraId="431D7E02" w14:textId="77777777" w:rsidR="0012733C" w:rsidRDefault="00000000">
            <w:pPr>
              <w:spacing w:line="288" w:lineRule="auto"/>
              <w:jc w:val="center"/>
            </w:pPr>
            <w:r>
              <w:rPr>
                <w:rFonts w:hint="eastAsia"/>
              </w:rPr>
              <w:t>3</w:t>
            </w:r>
          </w:p>
        </w:tc>
        <w:tc>
          <w:tcPr>
            <w:tcW w:w="966" w:type="dxa"/>
            <w:vAlign w:val="center"/>
          </w:tcPr>
          <w:p w14:paraId="5D77F1CF" w14:textId="77777777" w:rsidR="0012733C" w:rsidRDefault="0012733C">
            <w:pPr>
              <w:widowControl/>
              <w:jc w:val="left"/>
              <w:textAlignment w:val="center"/>
            </w:pPr>
          </w:p>
        </w:tc>
        <w:tc>
          <w:tcPr>
            <w:tcW w:w="2356" w:type="dxa"/>
            <w:vAlign w:val="center"/>
          </w:tcPr>
          <w:p w14:paraId="5D847F4B" w14:textId="77777777" w:rsidR="0012733C" w:rsidRDefault="0012733C">
            <w:pPr>
              <w:widowControl/>
              <w:jc w:val="left"/>
              <w:textAlignment w:val="center"/>
            </w:pPr>
          </w:p>
        </w:tc>
        <w:tc>
          <w:tcPr>
            <w:tcW w:w="2731" w:type="dxa"/>
            <w:vAlign w:val="center"/>
          </w:tcPr>
          <w:p w14:paraId="3F144C11" w14:textId="77777777" w:rsidR="0012733C" w:rsidRDefault="0012733C">
            <w:pPr>
              <w:widowControl/>
              <w:jc w:val="left"/>
              <w:textAlignment w:val="center"/>
            </w:pPr>
          </w:p>
        </w:tc>
        <w:tc>
          <w:tcPr>
            <w:tcW w:w="2731" w:type="dxa"/>
            <w:vAlign w:val="center"/>
          </w:tcPr>
          <w:p w14:paraId="08B710A1" w14:textId="77777777" w:rsidR="0012733C" w:rsidRDefault="0012733C">
            <w:pPr>
              <w:widowControl/>
              <w:jc w:val="left"/>
              <w:textAlignment w:val="center"/>
            </w:pPr>
          </w:p>
        </w:tc>
      </w:tr>
      <w:tr w:rsidR="0012733C" w14:paraId="5D834BBD" w14:textId="77777777">
        <w:trPr>
          <w:cantSplit/>
          <w:trHeight w:val="709"/>
          <w:jc w:val="center"/>
        </w:trPr>
        <w:tc>
          <w:tcPr>
            <w:tcW w:w="554" w:type="dxa"/>
            <w:vAlign w:val="center"/>
          </w:tcPr>
          <w:p w14:paraId="5EA0BEB1" w14:textId="77777777" w:rsidR="0012733C" w:rsidRDefault="00000000">
            <w:pPr>
              <w:spacing w:line="288" w:lineRule="auto"/>
              <w:jc w:val="center"/>
            </w:pPr>
            <w:r>
              <w:rPr>
                <w:rFonts w:hint="eastAsia"/>
              </w:rPr>
              <w:t>4</w:t>
            </w:r>
          </w:p>
        </w:tc>
        <w:tc>
          <w:tcPr>
            <w:tcW w:w="966" w:type="dxa"/>
            <w:vAlign w:val="center"/>
          </w:tcPr>
          <w:p w14:paraId="57C07D37" w14:textId="77777777" w:rsidR="0012733C" w:rsidRDefault="0012733C">
            <w:pPr>
              <w:widowControl/>
              <w:jc w:val="left"/>
              <w:textAlignment w:val="center"/>
            </w:pPr>
          </w:p>
        </w:tc>
        <w:tc>
          <w:tcPr>
            <w:tcW w:w="2356" w:type="dxa"/>
            <w:vAlign w:val="center"/>
          </w:tcPr>
          <w:p w14:paraId="0E909CEC" w14:textId="77777777" w:rsidR="0012733C" w:rsidRDefault="0012733C">
            <w:pPr>
              <w:widowControl/>
              <w:jc w:val="left"/>
              <w:textAlignment w:val="center"/>
            </w:pPr>
          </w:p>
        </w:tc>
        <w:tc>
          <w:tcPr>
            <w:tcW w:w="2731" w:type="dxa"/>
            <w:vAlign w:val="center"/>
          </w:tcPr>
          <w:p w14:paraId="5CE0B976" w14:textId="77777777" w:rsidR="0012733C" w:rsidRDefault="0012733C">
            <w:pPr>
              <w:widowControl/>
              <w:jc w:val="left"/>
              <w:textAlignment w:val="center"/>
            </w:pPr>
          </w:p>
        </w:tc>
        <w:tc>
          <w:tcPr>
            <w:tcW w:w="2731" w:type="dxa"/>
            <w:vAlign w:val="center"/>
          </w:tcPr>
          <w:p w14:paraId="3437D8C2" w14:textId="77777777" w:rsidR="0012733C" w:rsidRDefault="0012733C">
            <w:pPr>
              <w:widowControl/>
              <w:jc w:val="left"/>
              <w:textAlignment w:val="center"/>
            </w:pPr>
          </w:p>
        </w:tc>
      </w:tr>
      <w:tr w:rsidR="0012733C" w14:paraId="06A8717F" w14:textId="77777777">
        <w:trPr>
          <w:cantSplit/>
          <w:trHeight w:val="716"/>
          <w:jc w:val="center"/>
        </w:trPr>
        <w:tc>
          <w:tcPr>
            <w:tcW w:w="554" w:type="dxa"/>
            <w:vAlign w:val="center"/>
          </w:tcPr>
          <w:p w14:paraId="10FD7385" w14:textId="77777777" w:rsidR="0012733C" w:rsidRDefault="0012733C">
            <w:pPr>
              <w:spacing w:line="288" w:lineRule="auto"/>
              <w:jc w:val="center"/>
            </w:pPr>
          </w:p>
        </w:tc>
        <w:tc>
          <w:tcPr>
            <w:tcW w:w="966" w:type="dxa"/>
            <w:vAlign w:val="center"/>
          </w:tcPr>
          <w:p w14:paraId="66457155" w14:textId="77777777" w:rsidR="0012733C" w:rsidRDefault="0012733C">
            <w:pPr>
              <w:spacing w:line="288" w:lineRule="auto"/>
              <w:jc w:val="center"/>
            </w:pPr>
          </w:p>
        </w:tc>
        <w:tc>
          <w:tcPr>
            <w:tcW w:w="2356" w:type="dxa"/>
            <w:vAlign w:val="center"/>
          </w:tcPr>
          <w:p w14:paraId="1119B6AE" w14:textId="77777777" w:rsidR="0012733C" w:rsidRDefault="0012733C">
            <w:pPr>
              <w:spacing w:line="288" w:lineRule="auto"/>
              <w:jc w:val="center"/>
            </w:pPr>
          </w:p>
        </w:tc>
        <w:tc>
          <w:tcPr>
            <w:tcW w:w="2731" w:type="dxa"/>
            <w:vAlign w:val="center"/>
          </w:tcPr>
          <w:p w14:paraId="2281DACC" w14:textId="77777777" w:rsidR="0012733C" w:rsidRDefault="0012733C">
            <w:pPr>
              <w:spacing w:line="288" w:lineRule="auto"/>
              <w:jc w:val="center"/>
            </w:pPr>
          </w:p>
        </w:tc>
        <w:tc>
          <w:tcPr>
            <w:tcW w:w="2731" w:type="dxa"/>
            <w:vAlign w:val="center"/>
          </w:tcPr>
          <w:p w14:paraId="6AB396AE" w14:textId="77777777" w:rsidR="0012733C" w:rsidRDefault="0012733C">
            <w:pPr>
              <w:spacing w:line="288" w:lineRule="auto"/>
              <w:jc w:val="center"/>
            </w:pPr>
          </w:p>
        </w:tc>
      </w:tr>
    </w:tbl>
    <w:p w14:paraId="0716D847" w14:textId="77777777" w:rsidR="0012733C" w:rsidRDefault="0012733C">
      <w:pPr>
        <w:tabs>
          <w:tab w:val="left" w:pos="5220"/>
        </w:tabs>
      </w:pPr>
    </w:p>
    <w:p w14:paraId="1273C5AE" w14:textId="77777777" w:rsidR="0012733C" w:rsidRDefault="00000000">
      <w:pPr>
        <w:tabs>
          <w:tab w:val="left" w:pos="5220"/>
        </w:tabs>
      </w:pPr>
      <w:r>
        <w:rPr>
          <w:rFonts w:hint="eastAsia"/>
        </w:rPr>
        <w:t>说明：修改意见请按照标准文本顺序依次排列，页面不够请另附页。</w:t>
      </w:r>
    </w:p>
    <w:p w14:paraId="7E736C4A" w14:textId="77777777" w:rsidR="0012733C" w:rsidRDefault="0012733C">
      <w:pPr>
        <w:spacing w:beforeLines="70" w:before="218"/>
      </w:pPr>
    </w:p>
    <w:p w14:paraId="2D0E490C" w14:textId="77777777" w:rsidR="0012733C" w:rsidRDefault="00000000">
      <w:r>
        <w:br w:type="page"/>
      </w:r>
    </w:p>
    <w:p w14:paraId="18151612" w14:textId="77777777" w:rsidR="0012733C" w:rsidRDefault="0012733C">
      <w:pPr>
        <w:spacing w:beforeLines="70" w:before="218"/>
        <w:sectPr w:rsidR="0012733C">
          <w:pgSz w:w="11906" w:h="16838"/>
          <w:pgMar w:top="1440" w:right="1800" w:bottom="1440" w:left="1800" w:header="851" w:footer="992" w:gutter="0"/>
          <w:cols w:space="425"/>
          <w:docGrid w:type="lines" w:linePitch="312"/>
        </w:sectPr>
      </w:pPr>
    </w:p>
    <w:p w14:paraId="7BFC79AA" w14:textId="77777777" w:rsidR="0012733C" w:rsidRDefault="00000000">
      <w:pPr>
        <w:rPr>
          <w:rFonts w:ascii="黑体" w:eastAsia="黑体"/>
          <w:color w:val="000000"/>
          <w:sz w:val="28"/>
          <w:szCs w:val="28"/>
        </w:rPr>
      </w:pPr>
      <w:r>
        <w:rPr>
          <w:rFonts w:ascii="黑体" w:eastAsia="黑体" w:hint="eastAsia"/>
          <w:color w:val="000000"/>
          <w:sz w:val="28"/>
          <w:szCs w:val="28"/>
        </w:rPr>
        <w:lastRenderedPageBreak/>
        <w:t>附件2</w:t>
      </w:r>
    </w:p>
    <w:p w14:paraId="1FD479C1" w14:textId="77777777" w:rsidR="0012733C" w:rsidRDefault="00000000">
      <w:pPr>
        <w:spacing w:line="600" w:lineRule="exact"/>
        <w:jc w:val="center"/>
        <w:rPr>
          <w:rFonts w:ascii="方正小标宋简体" w:eastAsia="方正小标宋简体"/>
          <w:color w:val="000000"/>
          <w:sz w:val="44"/>
          <w:szCs w:val="44"/>
        </w:rPr>
      </w:pPr>
      <w:r>
        <w:rPr>
          <w:rFonts w:ascii="方正小标宋简体" w:eastAsia="方正小标宋简体" w:hint="eastAsia"/>
          <w:color w:val="000000"/>
          <w:sz w:val="44"/>
          <w:szCs w:val="44"/>
        </w:rPr>
        <w:t>《公路工程现浇泡沫聚合土应用技术规程》</w:t>
      </w:r>
    </w:p>
    <w:p w14:paraId="354F927E" w14:textId="77777777" w:rsidR="0012733C" w:rsidRDefault="00000000">
      <w:pPr>
        <w:spacing w:line="600" w:lineRule="exact"/>
        <w:jc w:val="center"/>
        <w:rPr>
          <w:rFonts w:ascii="方正小标宋简体" w:eastAsia="方正小标宋简体"/>
          <w:color w:val="000000"/>
          <w:sz w:val="44"/>
          <w:szCs w:val="44"/>
        </w:rPr>
      </w:pPr>
      <w:r>
        <w:rPr>
          <w:rFonts w:ascii="方正小标宋简体" w:eastAsia="方正小标宋简体" w:hint="eastAsia"/>
          <w:color w:val="000000"/>
          <w:sz w:val="44"/>
          <w:szCs w:val="44"/>
        </w:rPr>
        <w:t>编制说明</w:t>
      </w:r>
    </w:p>
    <w:p w14:paraId="48B3BA26" w14:textId="77777777" w:rsidR="0012733C" w:rsidRDefault="0012733C">
      <w:pPr>
        <w:spacing w:line="500" w:lineRule="exact"/>
        <w:jc w:val="left"/>
        <w:rPr>
          <w:rFonts w:ascii="宋体" w:eastAsia="宋体" w:hAnsi="宋体" w:cs="宋体"/>
          <w:color w:val="000000"/>
          <w:sz w:val="24"/>
        </w:rPr>
      </w:pPr>
    </w:p>
    <w:p w14:paraId="31F91D7F" w14:textId="77777777" w:rsidR="0012733C" w:rsidRDefault="00000000">
      <w:pPr>
        <w:spacing w:line="500" w:lineRule="exact"/>
        <w:jc w:val="left"/>
        <w:rPr>
          <w:rFonts w:ascii="宋体" w:eastAsia="宋体" w:hAnsi="宋体" w:cs="宋体"/>
          <w:sz w:val="24"/>
        </w:rPr>
      </w:pPr>
      <w:r>
        <w:rPr>
          <w:rFonts w:ascii="宋体" w:eastAsia="宋体" w:hAnsi="宋体" w:cs="宋体" w:hint="eastAsia"/>
          <w:b/>
          <w:bCs/>
          <w:color w:val="000000"/>
          <w:sz w:val="24"/>
        </w:rPr>
        <w:t>起草单位：</w:t>
      </w:r>
      <w:r>
        <w:rPr>
          <w:rFonts w:ascii="宋体" w:eastAsia="宋体" w:hAnsi="宋体" w:cs="宋体" w:hint="eastAsia"/>
          <w:sz w:val="24"/>
        </w:rPr>
        <w:t>湖北省交通规划设计院股份有限公司、</w:t>
      </w:r>
      <w:r>
        <w:rPr>
          <w:rFonts w:ascii="宋体" w:eastAsia="宋体" w:hAnsi="宋体" w:cs="宋体" w:hint="eastAsia"/>
          <w:kern w:val="0"/>
          <w:sz w:val="24"/>
        </w:rPr>
        <w:t>湖北</w:t>
      </w:r>
      <w:proofErr w:type="gramStart"/>
      <w:r>
        <w:rPr>
          <w:rFonts w:ascii="宋体" w:eastAsia="宋体" w:hAnsi="宋体" w:cs="宋体" w:hint="eastAsia"/>
          <w:kern w:val="0"/>
          <w:sz w:val="24"/>
        </w:rPr>
        <w:t>交投武天高速公路</w:t>
      </w:r>
      <w:proofErr w:type="gramEnd"/>
      <w:r>
        <w:rPr>
          <w:rFonts w:ascii="宋体" w:eastAsia="宋体" w:hAnsi="宋体" w:cs="宋体" w:hint="eastAsia"/>
          <w:kern w:val="0"/>
          <w:sz w:val="24"/>
        </w:rPr>
        <w:t>有限公司、广东盛瑞科技股份有限公司、湖北交投建设集团有限公司</w:t>
      </w:r>
    </w:p>
    <w:p w14:paraId="3CED54DF" w14:textId="77777777" w:rsidR="0012733C" w:rsidRDefault="00000000">
      <w:pPr>
        <w:spacing w:line="500" w:lineRule="exact"/>
        <w:rPr>
          <w:rFonts w:ascii="宋体" w:eastAsia="宋体" w:hAnsi="宋体" w:cs="宋体"/>
          <w:b/>
          <w:kern w:val="0"/>
          <w:sz w:val="24"/>
        </w:rPr>
      </w:pPr>
      <w:r>
        <w:rPr>
          <w:rFonts w:ascii="宋体" w:eastAsia="宋体" w:hAnsi="宋体" w:cs="宋体" w:hint="eastAsia"/>
          <w:b/>
          <w:kern w:val="0"/>
          <w:sz w:val="24"/>
        </w:rPr>
        <w:t>1.项目现状及编制或修订目的和意义</w:t>
      </w:r>
    </w:p>
    <w:p w14:paraId="77DDD0A4"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当前，已对现浇泡沫聚合</w:t>
      </w:r>
      <w:proofErr w:type="gramStart"/>
      <w:r>
        <w:rPr>
          <w:rFonts w:ascii="宋体" w:eastAsia="宋体" w:hAnsi="宋体" w:cs="宋体" w:hint="eastAsia"/>
          <w:sz w:val="24"/>
        </w:rPr>
        <w:t>土开展</w:t>
      </w:r>
      <w:proofErr w:type="gramEnd"/>
      <w:r>
        <w:rPr>
          <w:rFonts w:ascii="宋体" w:eastAsia="宋体" w:hAnsi="宋体" w:cs="宋体" w:hint="eastAsia"/>
          <w:sz w:val="24"/>
        </w:rPr>
        <w:t>大量的科研试验研究和工程应用，在传统泡沫轻质</w:t>
      </w:r>
      <w:proofErr w:type="gramStart"/>
      <w:r>
        <w:rPr>
          <w:rFonts w:ascii="宋体" w:eastAsia="宋体" w:hAnsi="宋体" w:cs="宋体" w:hint="eastAsia"/>
          <w:sz w:val="24"/>
        </w:rPr>
        <w:t>土技术</w:t>
      </w:r>
      <w:proofErr w:type="gramEnd"/>
      <w:r>
        <w:rPr>
          <w:rFonts w:ascii="宋体" w:eastAsia="宋体" w:hAnsi="宋体" w:cs="宋体" w:hint="eastAsia"/>
          <w:sz w:val="24"/>
        </w:rPr>
        <w:t>基础上，研发的一种新型绿色筑路和填充材料。现浇泡沫聚合</w:t>
      </w:r>
      <w:proofErr w:type="gramStart"/>
      <w:r>
        <w:rPr>
          <w:rFonts w:ascii="宋体" w:eastAsia="宋体" w:hAnsi="宋体" w:cs="宋体" w:hint="eastAsia"/>
          <w:sz w:val="24"/>
        </w:rPr>
        <w:t>土具有</w:t>
      </w:r>
      <w:proofErr w:type="gramEnd"/>
      <w:r>
        <w:rPr>
          <w:rFonts w:ascii="宋体" w:eastAsia="宋体" w:hAnsi="宋体" w:cs="宋体" w:hint="eastAsia"/>
          <w:sz w:val="24"/>
        </w:rPr>
        <w:t>轻质性、自立性、施工便捷性及良好的路用性能，延续了传统泡沫轻质土的优势，泡沫聚合土优化了传统泡沫轻质土的原材料组分，增加废弃土及工业固废为原材料组分，实现提升废弃土资源化利用率及助力工业固废消耗的目的，同时也可实现增大容重提升抗浮性能的目的，避免了传统泡沫轻质土工程应用所面临</w:t>
      </w:r>
      <w:proofErr w:type="gramStart"/>
      <w:r>
        <w:rPr>
          <w:rFonts w:ascii="宋体" w:eastAsia="宋体" w:hAnsi="宋体" w:cs="宋体" w:hint="eastAsia"/>
          <w:sz w:val="24"/>
        </w:rPr>
        <w:t>的弃方处置</w:t>
      </w:r>
      <w:proofErr w:type="gramEnd"/>
      <w:r>
        <w:rPr>
          <w:rFonts w:ascii="宋体" w:eastAsia="宋体" w:hAnsi="宋体" w:cs="宋体" w:hint="eastAsia"/>
          <w:sz w:val="24"/>
        </w:rPr>
        <w:t>、抗浮及成本较高等问题，与传统泡沫轻质土相比更具经济性、环保性，可广泛用于软基路堤、软基桥台背填筑、桥梁减跨、道路改扩建、山区陡坡路段填筑等公路工程领域，亦可用于地下结构减载、采空区充填、建筑基坑回填、城市综合管廊回填。</w:t>
      </w:r>
    </w:p>
    <w:p w14:paraId="139A176C"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泡沫轻质土是一种新型轻质填筑材料，可大幅度的减少路堤重度，减轻或消除对桥台</w:t>
      </w:r>
      <w:proofErr w:type="gramStart"/>
      <w:r>
        <w:rPr>
          <w:rFonts w:ascii="宋体" w:eastAsia="宋体" w:hAnsi="宋体" w:cs="宋体" w:hint="eastAsia"/>
          <w:sz w:val="24"/>
        </w:rPr>
        <w:t>及支挡结构</w:t>
      </w:r>
      <w:proofErr w:type="gramEnd"/>
      <w:r>
        <w:rPr>
          <w:rFonts w:ascii="宋体" w:eastAsia="宋体" w:hAnsi="宋体" w:cs="宋体" w:hint="eastAsia"/>
          <w:sz w:val="24"/>
        </w:rPr>
        <w:t>的侧向压力，减少路基沉降，防止桥头跳车，在基础建设中发挥着重要作用，成效显著，已广泛用于我国公路及市政道路软土地基上路堤、桥涵与挡土墙构造物台（墙）背路堤、拓宽路堤、修复沉陷或失稳路堤等工程中。目前，泡沫轻质</w:t>
      </w:r>
      <w:proofErr w:type="gramStart"/>
      <w:r>
        <w:rPr>
          <w:rFonts w:ascii="宋体" w:eastAsia="宋体" w:hAnsi="宋体" w:cs="宋体" w:hint="eastAsia"/>
          <w:sz w:val="24"/>
        </w:rPr>
        <w:t>土仍然</w:t>
      </w:r>
      <w:proofErr w:type="gramEnd"/>
      <w:r>
        <w:rPr>
          <w:rFonts w:ascii="宋体" w:eastAsia="宋体" w:hAnsi="宋体" w:cs="宋体" w:hint="eastAsia"/>
          <w:sz w:val="24"/>
        </w:rPr>
        <w:t>仅采用水泥作为胶凝材料，造价较高，限制了泡沫轻质土在公路工程中的广泛应用；同时泡沫轻质</w:t>
      </w:r>
      <w:proofErr w:type="gramStart"/>
      <w:r>
        <w:rPr>
          <w:rFonts w:ascii="宋体" w:eastAsia="宋体" w:hAnsi="宋体" w:cs="宋体" w:hint="eastAsia"/>
          <w:sz w:val="24"/>
        </w:rPr>
        <w:t>土换填会</w:t>
      </w:r>
      <w:proofErr w:type="gramEnd"/>
      <w:r>
        <w:rPr>
          <w:rFonts w:ascii="宋体" w:eastAsia="宋体" w:hAnsi="宋体" w:cs="宋体" w:hint="eastAsia"/>
          <w:sz w:val="24"/>
        </w:rPr>
        <w:t>产生大量弃方，对环境产生不利影响。</w:t>
      </w:r>
    </w:p>
    <w:p w14:paraId="198136D2"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近年来，为减少泡沫轻质土中的水泥用量，改善泡沫轻质土性能，降低工程造价，广东盛瑞科技股份有限公司利用工业固废、工程渣土改性处理形成地质聚合物胶凝材料，替代一定数量的水泥，制成泡沫聚合</w:t>
      </w:r>
      <w:proofErr w:type="gramStart"/>
      <w:r>
        <w:rPr>
          <w:rFonts w:ascii="宋体" w:eastAsia="宋体" w:hAnsi="宋体" w:cs="宋体" w:hint="eastAsia"/>
          <w:sz w:val="24"/>
        </w:rPr>
        <w:t>土用于</w:t>
      </w:r>
      <w:proofErr w:type="gramEnd"/>
      <w:r>
        <w:rPr>
          <w:rFonts w:ascii="宋体" w:eastAsia="宋体" w:hAnsi="宋体" w:cs="宋体" w:hint="eastAsia"/>
          <w:sz w:val="24"/>
        </w:rPr>
        <w:t>路基填筑，形成了新型绿色泡沫轻质土技术。泡沫</w:t>
      </w:r>
      <w:proofErr w:type="gramStart"/>
      <w:r>
        <w:rPr>
          <w:rFonts w:ascii="宋体" w:eastAsia="宋体" w:hAnsi="宋体" w:cs="宋体" w:hint="eastAsia"/>
          <w:sz w:val="24"/>
        </w:rPr>
        <w:t>聚合土既解决</w:t>
      </w:r>
      <w:proofErr w:type="gramEnd"/>
      <w:r>
        <w:rPr>
          <w:rFonts w:ascii="宋体" w:eastAsia="宋体" w:hAnsi="宋体" w:cs="宋体" w:hint="eastAsia"/>
          <w:sz w:val="24"/>
        </w:rPr>
        <w:t>了常规泡沫轻质土水泥用量过高的问题，降低了工程造价，又利用了常规泡沫轻质</w:t>
      </w:r>
      <w:proofErr w:type="gramStart"/>
      <w:r>
        <w:rPr>
          <w:rFonts w:ascii="宋体" w:eastAsia="宋体" w:hAnsi="宋体" w:cs="宋体" w:hint="eastAsia"/>
          <w:sz w:val="24"/>
        </w:rPr>
        <w:t>土换填产生</w:t>
      </w:r>
      <w:proofErr w:type="gramEnd"/>
      <w:r>
        <w:rPr>
          <w:rFonts w:ascii="宋体" w:eastAsia="宋体" w:hAnsi="宋体" w:cs="宋体" w:hint="eastAsia"/>
          <w:sz w:val="24"/>
        </w:rPr>
        <w:t>的弃方，减少了工业固废和工程渣土排放，节约资源，保护环境。用于泡沫聚合土的工业固废种类主要是：赤泥、碱渣、磷石膏、陶瓷抛光渣、粉煤灰等；工程渣土种类主要是粘土、粉</w:t>
      </w:r>
      <w:r>
        <w:rPr>
          <w:rFonts w:ascii="宋体" w:eastAsia="宋体" w:hAnsi="宋体" w:cs="宋体" w:hint="eastAsia"/>
          <w:sz w:val="24"/>
        </w:rPr>
        <w:lastRenderedPageBreak/>
        <w:t>质粘土、粉土、淤泥及淤泥质土、膨胀土、湿陷性黄土、高液限粘土等，亦可来源于盾构弃渣、</w:t>
      </w:r>
      <w:proofErr w:type="gramStart"/>
      <w:r>
        <w:rPr>
          <w:rFonts w:ascii="宋体" w:eastAsia="宋体" w:hAnsi="宋体" w:cs="宋体" w:hint="eastAsia"/>
          <w:sz w:val="24"/>
        </w:rPr>
        <w:t>洗砂弃渣</w:t>
      </w:r>
      <w:proofErr w:type="gramEnd"/>
      <w:r>
        <w:rPr>
          <w:rFonts w:ascii="宋体" w:eastAsia="宋体" w:hAnsi="宋体" w:cs="宋体" w:hint="eastAsia"/>
          <w:sz w:val="24"/>
        </w:rPr>
        <w:t>、钻孔桩泥浆等。</w:t>
      </w:r>
    </w:p>
    <w:p w14:paraId="0D20CCB1"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目前，国内</w:t>
      </w:r>
      <w:proofErr w:type="gramStart"/>
      <w:r>
        <w:rPr>
          <w:rFonts w:ascii="宋体" w:eastAsia="宋体" w:hAnsi="宋体" w:cs="宋体" w:hint="eastAsia"/>
          <w:sz w:val="24"/>
        </w:rPr>
        <w:t>现行行业</w:t>
      </w:r>
      <w:proofErr w:type="gramEnd"/>
      <w:r>
        <w:rPr>
          <w:rFonts w:ascii="宋体" w:eastAsia="宋体" w:hAnsi="宋体" w:cs="宋体" w:hint="eastAsia"/>
          <w:sz w:val="24"/>
        </w:rPr>
        <w:t>标准、团体标准和地方标准中，交通运输</w:t>
      </w:r>
      <w:proofErr w:type="gramStart"/>
      <w:r>
        <w:rPr>
          <w:rFonts w:ascii="宋体" w:eastAsia="宋体" w:hAnsi="宋体" w:cs="宋体" w:hint="eastAsia"/>
          <w:sz w:val="24"/>
        </w:rPr>
        <w:t>部行业</w:t>
      </w:r>
      <w:proofErr w:type="gramEnd"/>
      <w:r>
        <w:rPr>
          <w:rFonts w:ascii="宋体" w:eastAsia="宋体" w:hAnsi="宋体" w:cs="宋体" w:hint="eastAsia"/>
          <w:sz w:val="24"/>
        </w:rPr>
        <w:t>标准《公路路基设计规范》（JTG D30-2015）及《公路路基施工规范》（JTG/T 3610-2019）、住建部行业标准《气泡混合轻质土填筑工程技术规程》（CJJ/T177-2012）等，规定了泡沫轻质土路基的主要性能指标标准，以及轻质土路基设计与施工的一般技术要求。中国公路建设行业协会标准《公路工程泡沫轻质土设计与施工技术规程》、中国工程建设标准化协会标准《现浇泡沫轻质土技术规程》(ECS249-2008），以及正在编制的公路学会团体标准《公路泡沫轻质土应用技术指南》、中国工程建设标准化协会公路分会标准《公路工程泡沫轻质土应用技术规程》等，在行业标准的基础上，对泡沫轻质土应用技术要求进行了细化和补充。上述标准均以水泥基泡沫轻质土为对象，并没有涉及现浇泡沫聚合</w:t>
      </w:r>
      <w:proofErr w:type="gramStart"/>
      <w:r>
        <w:rPr>
          <w:rFonts w:ascii="宋体" w:eastAsia="宋体" w:hAnsi="宋体" w:cs="宋体" w:hint="eastAsia"/>
          <w:sz w:val="24"/>
        </w:rPr>
        <w:t>土技术</w:t>
      </w:r>
      <w:proofErr w:type="gramEnd"/>
      <w:r>
        <w:rPr>
          <w:rFonts w:ascii="宋体" w:eastAsia="宋体" w:hAnsi="宋体" w:cs="宋体" w:hint="eastAsia"/>
          <w:sz w:val="24"/>
        </w:rPr>
        <w:t>应用、现浇泡沫聚合土路基设计与施工技术要求等内容，对现浇泡沫聚合土的推广应用指导性不强。</w:t>
      </w:r>
    </w:p>
    <w:p w14:paraId="3E5950D5"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综上所述，现浇泡沫聚合土新技术既改善了泡沫轻质土的路用性能，提升了路基使用品质，降低了工程造价，又减少了城市工程渣土排放，利用了工业固废，对节约资源、保护环境，建设绿色交通具有重要意义。为适应新时期绿色交通建设发展的需要，提高现浇聚合轻质土路基设计与施工技术水平，保证路基工程质量，在现行国家和行业标准规范的基础上，结合湖北省的地理、气候、施工水平等特点，编制出台有地方特色的《公路工程现浇泡沫聚合土应用技术规程》团体标准十分必要。</w:t>
      </w:r>
    </w:p>
    <w:p w14:paraId="037ECD81" w14:textId="77777777" w:rsidR="0012733C" w:rsidRDefault="00000000">
      <w:pPr>
        <w:spacing w:line="500" w:lineRule="exact"/>
        <w:rPr>
          <w:rFonts w:ascii="宋体" w:eastAsia="宋体" w:hAnsi="宋体" w:cs="宋体"/>
          <w:b/>
          <w:kern w:val="0"/>
          <w:sz w:val="24"/>
        </w:rPr>
      </w:pPr>
      <w:r>
        <w:rPr>
          <w:rFonts w:ascii="宋体" w:eastAsia="宋体" w:hAnsi="宋体" w:cs="宋体" w:hint="eastAsia"/>
          <w:b/>
          <w:kern w:val="0"/>
          <w:sz w:val="24"/>
        </w:rPr>
        <w:t>2.确定标准的主要内容或技术指标、参数、公式、性能要求、试验方法等依据和理由</w:t>
      </w:r>
    </w:p>
    <w:p w14:paraId="329E8456" w14:textId="77777777" w:rsidR="0012733C" w:rsidRDefault="00000000">
      <w:pPr>
        <w:spacing w:line="500" w:lineRule="exact"/>
        <w:ind w:firstLineChars="200" w:firstLine="480"/>
        <w:rPr>
          <w:rFonts w:ascii="宋体" w:eastAsia="宋体" w:hAnsi="宋体" w:cs="宋体"/>
          <w:color w:val="000000"/>
          <w:sz w:val="24"/>
        </w:rPr>
      </w:pPr>
      <w:r>
        <w:rPr>
          <w:rFonts w:ascii="宋体" w:eastAsia="宋体" w:hAnsi="宋体" w:cs="宋体" w:hint="eastAsia"/>
          <w:color w:val="000000"/>
          <w:sz w:val="24"/>
        </w:rPr>
        <w:t>规定了现浇泡沫聚合土的定义及原材料要求、性能要求、路基设计、施工、质量控制与验收、性能试验方法等。适用于新建及改扩建公路工程现浇聚合土的设计、施工、质量验收。</w:t>
      </w:r>
    </w:p>
    <w:p w14:paraId="0647B31C" w14:textId="77777777" w:rsidR="0012733C" w:rsidRDefault="00000000">
      <w:pPr>
        <w:spacing w:line="500" w:lineRule="exact"/>
        <w:ind w:firstLineChars="200" w:firstLine="480"/>
        <w:rPr>
          <w:rFonts w:ascii="宋体" w:eastAsia="宋体" w:hAnsi="宋体" w:cs="宋体"/>
          <w:color w:val="000000"/>
          <w:sz w:val="24"/>
        </w:rPr>
      </w:pPr>
      <w:r>
        <w:rPr>
          <w:rFonts w:ascii="宋体" w:eastAsia="宋体" w:hAnsi="宋体" w:cs="宋体" w:hint="eastAsia"/>
          <w:color w:val="000000"/>
          <w:sz w:val="24"/>
        </w:rPr>
        <w:t>主要内容为：（1）现浇泡沫聚合土的定义及适用范围。（2）现浇泡沫聚合土的原材料要求。（3）现浇泡沫聚合土的性能要求、配合比设计。（4）现浇泡沫聚合土的路基设计。（5）现浇泡沫聚合土的施工。（6）现浇泡沫聚合土的质量控制和验收。（7）现现浇泡沫聚合土的性能试验方法。</w:t>
      </w:r>
    </w:p>
    <w:p w14:paraId="07AEE0D0" w14:textId="77777777" w:rsidR="0012733C" w:rsidRDefault="00000000">
      <w:pPr>
        <w:spacing w:line="500" w:lineRule="exact"/>
        <w:rPr>
          <w:rFonts w:ascii="宋体" w:eastAsia="宋体" w:hAnsi="宋体" w:cs="宋体"/>
          <w:b/>
          <w:kern w:val="0"/>
          <w:sz w:val="24"/>
        </w:rPr>
      </w:pPr>
      <w:r>
        <w:rPr>
          <w:rFonts w:ascii="宋体" w:eastAsia="宋体" w:hAnsi="宋体" w:cs="宋体" w:hint="eastAsia"/>
          <w:b/>
          <w:kern w:val="0"/>
          <w:sz w:val="24"/>
        </w:rPr>
        <w:t>3.主要试验、验证结果</w:t>
      </w:r>
    </w:p>
    <w:p w14:paraId="5AF34269"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现浇泡沫聚合</w:t>
      </w:r>
      <w:proofErr w:type="gramStart"/>
      <w:r>
        <w:rPr>
          <w:rFonts w:ascii="宋体" w:eastAsia="宋体" w:hAnsi="宋体" w:cs="宋体" w:hint="eastAsia"/>
          <w:sz w:val="24"/>
        </w:rPr>
        <w:t>土主要</w:t>
      </w:r>
      <w:proofErr w:type="gramEnd"/>
      <w:r>
        <w:rPr>
          <w:rFonts w:ascii="宋体" w:eastAsia="宋体" w:hAnsi="宋体" w:cs="宋体" w:hint="eastAsia"/>
          <w:sz w:val="24"/>
        </w:rPr>
        <w:t>试验为：湿密度及流值试验、体积稳定性试验、力学性能试验。</w:t>
      </w:r>
    </w:p>
    <w:p w14:paraId="41478E7C"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lastRenderedPageBreak/>
        <w:t>湿密度及流值试验验证材料施工可行性，湿密度等级范围D800～D800，流值范围180mm～220mm；体积稳定性试验衡量浇筑质量，消泡率不大于5%，沉陷率不大于3%；力学性能验证公路使用性能，满足不同路基部位的抗压强度要求。</w:t>
      </w:r>
      <w:r>
        <w:rPr>
          <w:rFonts w:ascii="宋体" w:eastAsia="宋体" w:hAnsi="宋体" w:cs="宋体" w:hint="eastAsia"/>
          <w:b/>
          <w:bCs/>
          <w:sz w:val="24"/>
        </w:rPr>
        <w:t>4.其它</w:t>
      </w:r>
      <w:r>
        <w:rPr>
          <w:rFonts w:ascii="宋体" w:eastAsia="宋体" w:hAnsi="宋体" w:cs="宋体" w:hint="eastAsia"/>
          <w:sz w:val="24"/>
        </w:rPr>
        <w:t>(包括采用国际标准；国内外标准水平对比分析；参考资料；存在问题与措施；调查研究统计数据；主要试验；验证原始记录；分析或综述报告；例行试验报告等。若页面不够，可另作附页。)</w:t>
      </w:r>
    </w:p>
    <w:p w14:paraId="71320ACD"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3.1国内外标准水平对比分析</w:t>
      </w:r>
    </w:p>
    <w:p w14:paraId="27D55FEC"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目前，国内现行泡沫轻质</w:t>
      </w:r>
      <w:proofErr w:type="gramStart"/>
      <w:r>
        <w:rPr>
          <w:rFonts w:ascii="宋体" w:eastAsia="宋体" w:hAnsi="宋体" w:cs="宋体" w:hint="eastAsia"/>
          <w:sz w:val="24"/>
        </w:rPr>
        <w:t>土行业</w:t>
      </w:r>
      <w:proofErr w:type="gramEnd"/>
      <w:r>
        <w:rPr>
          <w:rFonts w:ascii="宋体" w:eastAsia="宋体" w:hAnsi="宋体" w:cs="宋体" w:hint="eastAsia"/>
          <w:sz w:val="24"/>
        </w:rPr>
        <w:t>标准、团体标准和地方标准中，交通运输</w:t>
      </w:r>
      <w:proofErr w:type="gramStart"/>
      <w:r>
        <w:rPr>
          <w:rFonts w:ascii="宋体" w:eastAsia="宋体" w:hAnsi="宋体" w:cs="宋体" w:hint="eastAsia"/>
          <w:sz w:val="24"/>
        </w:rPr>
        <w:t>部行业</w:t>
      </w:r>
      <w:proofErr w:type="gramEnd"/>
      <w:r>
        <w:rPr>
          <w:rFonts w:ascii="宋体" w:eastAsia="宋体" w:hAnsi="宋体" w:cs="宋体" w:hint="eastAsia"/>
          <w:sz w:val="24"/>
        </w:rPr>
        <w:t>标准《公路路基设计规范》（JTG D30-2015）及《公路路基施工规范》（JTG/T 3610-2019）、住建部行业标准《气泡混合轻质土填筑工程技术规程》（CJJ/T177-2012）、软土固化剂（CJ∕T 526-2018）等，规定了泡沫轻质土路基的主要性能指标，以及轻质土路基设计与施工的一般技术要求。中国公路建设行业协会标准《公路工程泡沫轻质土设计与施工技术规程》、中国工程建设标准化协会标准《现浇泡沫轻质土技术规程》(CECS249-2008），以及正在编制的中国工程建设标准化协会标准《公路工程泡沫轻质土应用技术规程》、中国公路学会标准《工业固废泡沫轻质土公路路基应用技术指南》等，在行业标准的基础上，对泡沫轻质土应用技术要求进行了细化和补充。</w:t>
      </w:r>
    </w:p>
    <w:p w14:paraId="3FCDA78B"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上述标准均以水泥基泡沫轻质土为对象，均未涉及以工程渣土为主要利用对象的现浇聚合轻质</w:t>
      </w:r>
      <w:proofErr w:type="gramStart"/>
      <w:r>
        <w:rPr>
          <w:rFonts w:ascii="宋体" w:eastAsia="宋体" w:hAnsi="宋体" w:cs="宋体" w:hint="eastAsia"/>
          <w:sz w:val="24"/>
        </w:rPr>
        <w:t>土技术</w:t>
      </w:r>
      <w:proofErr w:type="gramEnd"/>
      <w:r>
        <w:rPr>
          <w:rFonts w:ascii="宋体" w:eastAsia="宋体" w:hAnsi="宋体" w:cs="宋体" w:hint="eastAsia"/>
          <w:sz w:val="24"/>
        </w:rPr>
        <w:t>要求；本标准技术主要涉及现浇聚合轻质土技术，该技术是在泡沫轻质</w:t>
      </w:r>
      <w:proofErr w:type="gramStart"/>
      <w:r>
        <w:rPr>
          <w:rFonts w:ascii="宋体" w:eastAsia="宋体" w:hAnsi="宋体" w:cs="宋体" w:hint="eastAsia"/>
          <w:sz w:val="24"/>
        </w:rPr>
        <w:t>土技术</w:t>
      </w:r>
      <w:proofErr w:type="gramEnd"/>
      <w:r>
        <w:rPr>
          <w:rFonts w:ascii="宋体" w:eastAsia="宋体" w:hAnsi="宋体" w:cs="宋体" w:hint="eastAsia"/>
          <w:sz w:val="24"/>
        </w:rPr>
        <w:t>基础上创新性的引入工程渣土利用技术发展而成，是区别于国内现有技术的首创技术，本标准技术水平国内领先、国际先进，和相关国标、</w:t>
      </w:r>
      <w:proofErr w:type="gramStart"/>
      <w:r>
        <w:rPr>
          <w:rFonts w:ascii="宋体" w:eastAsia="宋体" w:hAnsi="宋体" w:cs="宋体" w:hint="eastAsia"/>
          <w:sz w:val="24"/>
        </w:rPr>
        <w:t>行标及</w:t>
      </w:r>
      <w:proofErr w:type="gramEnd"/>
      <w:r>
        <w:rPr>
          <w:rFonts w:ascii="宋体" w:eastAsia="宋体" w:hAnsi="宋体" w:cs="宋体" w:hint="eastAsia"/>
          <w:sz w:val="24"/>
        </w:rPr>
        <w:t>相关学会、协会标准技术均无冲突。本标准以科研试验及工程实践为基础编制，提供现浇聚合轻质</w:t>
      </w:r>
      <w:proofErr w:type="gramStart"/>
      <w:r>
        <w:rPr>
          <w:rFonts w:ascii="宋体" w:eastAsia="宋体" w:hAnsi="宋体" w:cs="宋体" w:hint="eastAsia"/>
          <w:sz w:val="24"/>
        </w:rPr>
        <w:t>土设计</w:t>
      </w:r>
      <w:proofErr w:type="gramEnd"/>
      <w:r>
        <w:rPr>
          <w:rFonts w:ascii="宋体" w:eastAsia="宋体" w:hAnsi="宋体" w:cs="宋体" w:hint="eastAsia"/>
          <w:sz w:val="24"/>
        </w:rPr>
        <w:t>及施工标准，提供现浇聚合轻质土体积稳定性能、力学性能、收缩性能等的评定指标及测试方法，对规范化、标准化现浇聚合轻质土的生产应用具有指导性作用。</w:t>
      </w:r>
    </w:p>
    <w:p w14:paraId="4FA14BEC"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3.2国外工程渣土处置现状</w:t>
      </w:r>
    </w:p>
    <w:p w14:paraId="79EA810F"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在发达国家，盾构渣土、基坑开挖土等工程渣土的处置主要采取的是“工程渣土源头消减策略”。对工程渣土控制以事前为主，通过科学管理和有效控制措施，在工程渣土形成之前，进行减量化，并对工程渣土采取科学手段，使其变成再生资源。各国做法不尽相同，如德国在20世纪90年代颁发了《循环经济与废物管理办法》，对废物处理理念是：减量产生→循环利</w:t>
      </w:r>
      <w:r>
        <w:rPr>
          <w:rFonts w:ascii="宋体" w:eastAsia="宋体" w:hAnsi="宋体" w:cs="宋体" w:hint="eastAsia"/>
          <w:sz w:val="24"/>
        </w:rPr>
        <w:lastRenderedPageBreak/>
        <w:t>用→最终处理，将废物产生和消</w:t>
      </w:r>
      <w:proofErr w:type="gramStart"/>
      <w:r>
        <w:rPr>
          <w:rFonts w:ascii="宋体" w:eastAsia="宋体" w:hAnsi="宋体" w:cs="宋体" w:hint="eastAsia"/>
          <w:sz w:val="24"/>
        </w:rPr>
        <w:t>纳规划</w:t>
      </w:r>
      <w:proofErr w:type="gramEnd"/>
      <w:r>
        <w:rPr>
          <w:rFonts w:ascii="宋体" w:eastAsia="宋体" w:hAnsi="宋体" w:cs="宋体" w:hint="eastAsia"/>
          <w:sz w:val="24"/>
        </w:rPr>
        <w:t>为一套完整的循环经济体系。工程渣土利用主要采取步骤是粉碎→用磁铁除去金属杂质→铺路。日本建筑渣土资源化率达到98%。20世纪70年代，日本政府制定了《再生骨料和再生混凝土使用规范》，90年代，又制定了《资源重新利用促进法》。这些法规指导方针是建筑渣土尽可能不出施工现场，尽可能重新利用，重新利用有困难的则缴纳必要的处置费。美国建筑渣土资源化率超过90%以上。美国在20世纪70年代制定了《固体废弃物处置法》，各州根据自身情况制定了相应的再生资源循环利用法规，美国政府还在《超级基金法》中规定“任何生产有工业废弃物的企业，必须自行妥善处理，不得擅自随意倾卸”；对直接填埋处理的企业，收取高额的处置费用。</w:t>
      </w:r>
    </w:p>
    <w:p w14:paraId="346624F8"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3.3现浇泡沫聚合土</w:t>
      </w:r>
    </w:p>
    <w:p w14:paraId="4DA51622"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目前，泡沫轻质</w:t>
      </w:r>
      <w:proofErr w:type="gramStart"/>
      <w:r>
        <w:rPr>
          <w:rFonts w:ascii="宋体" w:eastAsia="宋体" w:hAnsi="宋体" w:cs="宋体" w:hint="eastAsia"/>
          <w:sz w:val="24"/>
        </w:rPr>
        <w:t>土技术</w:t>
      </w:r>
      <w:proofErr w:type="gramEnd"/>
      <w:r>
        <w:rPr>
          <w:rFonts w:ascii="宋体" w:eastAsia="宋体" w:hAnsi="宋体" w:cs="宋体" w:hint="eastAsia"/>
          <w:sz w:val="24"/>
        </w:rPr>
        <w:t>已经成熟，在国内外广泛应用。现浇泡沫聚合</w:t>
      </w:r>
      <w:proofErr w:type="gramStart"/>
      <w:r>
        <w:rPr>
          <w:rFonts w:ascii="宋体" w:eastAsia="宋体" w:hAnsi="宋体" w:cs="宋体" w:hint="eastAsia"/>
          <w:sz w:val="24"/>
        </w:rPr>
        <w:t>土技术</w:t>
      </w:r>
      <w:proofErr w:type="gramEnd"/>
      <w:r>
        <w:rPr>
          <w:rFonts w:ascii="宋体" w:eastAsia="宋体" w:hAnsi="宋体" w:cs="宋体" w:hint="eastAsia"/>
          <w:sz w:val="24"/>
        </w:rPr>
        <w:t>是以原有泡沫轻质</w:t>
      </w:r>
      <w:proofErr w:type="gramStart"/>
      <w:r>
        <w:rPr>
          <w:rFonts w:ascii="宋体" w:eastAsia="宋体" w:hAnsi="宋体" w:cs="宋体" w:hint="eastAsia"/>
          <w:sz w:val="24"/>
        </w:rPr>
        <w:t>土技术</w:t>
      </w:r>
      <w:proofErr w:type="gramEnd"/>
      <w:r>
        <w:rPr>
          <w:rFonts w:ascii="宋体" w:eastAsia="宋体" w:hAnsi="宋体" w:cs="宋体" w:hint="eastAsia"/>
          <w:sz w:val="24"/>
        </w:rPr>
        <w:t>为基础，创新性地注入工业固废、工程渣土资源化利用技术发展而成，工业固废种类主要是：赤泥、碱渣、磷石膏、陶瓷抛光渣、粉煤灰等；工程渣土主要包括粘土、粉质粘土、粉土、淤泥及淤泥质土、膨胀土、湿陷性黄土、高液限粘土等，亦可来源于盾构弃渣、</w:t>
      </w:r>
      <w:proofErr w:type="gramStart"/>
      <w:r>
        <w:rPr>
          <w:rFonts w:ascii="宋体" w:eastAsia="宋体" w:hAnsi="宋体" w:cs="宋体" w:hint="eastAsia"/>
          <w:sz w:val="24"/>
        </w:rPr>
        <w:t>洗砂弃渣</w:t>
      </w:r>
      <w:proofErr w:type="gramEnd"/>
      <w:r>
        <w:rPr>
          <w:rFonts w:ascii="宋体" w:eastAsia="宋体" w:hAnsi="宋体" w:cs="宋体" w:hint="eastAsia"/>
          <w:sz w:val="24"/>
        </w:rPr>
        <w:t>、钻孔桩泥浆等各种形式的工程废弃土。其核心技术：（1）</w:t>
      </w:r>
      <w:proofErr w:type="gramStart"/>
      <w:r>
        <w:rPr>
          <w:rFonts w:ascii="宋体" w:eastAsia="宋体" w:hAnsi="宋体" w:cs="宋体" w:hint="eastAsia"/>
          <w:sz w:val="24"/>
        </w:rPr>
        <w:t>多固废协调</w:t>
      </w:r>
      <w:proofErr w:type="gramEnd"/>
      <w:r>
        <w:rPr>
          <w:rFonts w:ascii="宋体" w:eastAsia="宋体" w:hAnsi="宋体" w:cs="宋体" w:hint="eastAsia"/>
          <w:sz w:val="24"/>
        </w:rPr>
        <w:t>激发处理技术。将工业固废进行加工处理、激发改性，将工程渣土进行制浆处理，协同制备低成本高性能胶凝材料，替代泡沫轻质土中常规的</w:t>
      </w:r>
      <w:proofErr w:type="gramStart"/>
      <w:r>
        <w:rPr>
          <w:rFonts w:ascii="宋体" w:eastAsia="宋体" w:hAnsi="宋体" w:cs="宋体" w:hint="eastAsia"/>
          <w:sz w:val="24"/>
        </w:rPr>
        <w:t>水泥基胶凝</w:t>
      </w:r>
      <w:proofErr w:type="gramEnd"/>
      <w:r>
        <w:rPr>
          <w:rFonts w:ascii="宋体" w:eastAsia="宋体" w:hAnsi="宋体" w:cs="宋体" w:hint="eastAsia"/>
          <w:sz w:val="24"/>
        </w:rPr>
        <w:t>材料。（2）聚合轻质土性能优化技术。根据大量的科研试验研究及工程应用基础，对配合比及生产工艺优化，生产出低成本高性能的聚合轻质土。</w:t>
      </w:r>
    </w:p>
    <w:p w14:paraId="514F0099" w14:textId="77777777" w:rsidR="0012733C" w:rsidRDefault="00000000">
      <w:pPr>
        <w:spacing w:line="500" w:lineRule="exact"/>
        <w:ind w:firstLineChars="196" w:firstLine="470"/>
        <w:rPr>
          <w:rFonts w:ascii="宋体" w:eastAsia="宋体" w:hAnsi="宋体" w:cs="宋体"/>
          <w:sz w:val="24"/>
        </w:rPr>
      </w:pPr>
      <w:r>
        <w:rPr>
          <w:rFonts w:ascii="宋体" w:eastAsia="宋体" w:hAnsi="宋体" w:cs="宋体" w:hint="eastAsia"/>
          <w:sz w:val="24"/>
        </w:rPr>
        <w:t>现浇泡沫聚合</w:t>
      </w:r>
      <w:proofErr w:type="gramStart"/>
      <w:r>
        <w:rPr>
          <w:rFonts w:ascii="宋体" w:eastAsia="宋体" w:hAnsi="宋体" w:cs="宋体" w:hint="eastAsia"/>
          <w:sz w:val="24"/>
        </w:rPr>
        <w:t>土主要</w:t>
      </w:r>
      <w:proofErr w:type="gramEnd"/>
      <w:r>
        <w:rPr>
          <w:rFonts w:ascii="宋体" w:eastAsia="宋体" w:hAnsi="宋体" w:cs="宋体" w:hint="eastAsia"/>
          <w:sz w:val="24"/>
        </w:rPr>
        <w:t>有以下特点：（1）现浇泡沫聚合</w:t>
      </w:r>
      <w:proofErr w:type="gramStart"/>
      <w:r>
        <w:rPr>
          <w:rFonts w:ascii="宋体" w:eastAsia="宋体" w:hAnsi="宋体" w:cs="宋体" w:hint="eastAsia"/>
          <w:sz w:val="24"/>
        </w:rPr>
        <w:t>土主要</w:t>
      </w:r>
      <w:proofErr w:type="gramEnd"/>
      <w:r>
        <w:rPr>
          <w:rFonts w:ascii="宋体" w:eastAsia="宋体" w:hAnsi="宋体" w:cs="宋体" w:hint="eastAsia"/>
          <w:sz w:val="24"/>
        </w:rPr>
        <w:t>性能同泡沫轻质土，具有轻质性、施工便捷、自流平、自硬化，硬化后无侧压力等特点；（2）根据路基性能要求对现浇泡沫聚合</w:t>
      </w:r>
      <w:proofErr w:type="gramStart"/>
      <w:r>
        <w:rPr>
          <w:rFonts w:ascii="宋体" w:eastAsia="宋体" w:hAnsi="宋体" w:cs="宋体" w:hint="eastAsia"/>
          <w:sz w:val="24"/>
        </w:rPr>
        <w:t>土开展</w:t>
      </w:r>
      <w:proofErr w:type="gramEnd"/>
      <w:r>
        <w:rPr>
          <w:rFonts w:ascii="宋体" w:eastAsia="宋体" w:hAnsi="宋体" w:cs="宋体" w:hint="eastAsia"/>
          <w:sz w:val="24"/>
        </w:rPr>
        <w:t>力学性能、体积稳定性能、收缩性能试验研究，研究表明固废泡沫轻质土常用施工湿容重为8-16kN/m3，28d无侧限抗压强度0.5～5.0MPa，路用性能均满足路基填料要求。（3）现浇泡沫聚合土创新性的引入工程渣土资源化利用技术，助力消耗工业固废、工程渣土，提升工业固废、工程渣土循环利用效率，有效降低水泥用量30%～50%，节约泡沫轻质土造价20%～40%，同时解决了常规泡沫轻质</w:t>
      </w:r>
      <w:proofErr w:type="gramStart"/>
      <w:r>
        <w:rPr>
          <w:rFonts w:ascii="宋体" w:eastAsia="宋体" w:hAnsi="宋体" w:cs="宋体" w:hint="eastAsia"/>
          <w:sz w:val="24"/>
        </w:rPr>
        <w:t>土换填的弃方问题</w:t>
      </w:r>
      <w:proofErr w:type="gramEnd"/>
      <w:r>
        <w:rPr>
          <w:rFonts w:ascii="宋体" w:eastAsia="宋体" w:hAnsi="宋体" w:cs="宋体" w:hint="eastAsia"/>
          <w:sz w:val="24"/>
        </w:rPr>
        <w:t>和水泥用量过高的成本增加问题，与常规泡沫轻质土相比显现出优越的经济性、节约资源性、节能性、环保性。</w:t>
      </w:r>
    </w:p>
    <w:p w14:paraId="5ED6DD26" w14:textId="77777777" w:rsidR="0012733C" w:rsidRDefault="00000000">
      <w:pPr>
        <w:numPr>
          <w:ilvl w:val="0"/>
          <w:numId w:val="4"/>
        </w:numPr>
        <w:spacing w:line="500" w:lineRule="exact"/>
        <w:rPr>
          <w:rFonts w:ascii="宋体" w:eastAsia="宋体" w:hAnsi="宋体" w:cs="宋体"/>
          <w:kern w:val="0"/>
          <w:sz w:val="24"/>
        </w:rPr>
      </w:pPr>
      <w:r>
        <w:rPr>
          <w:rFonts w:ascii="宋体" w:eastAsia="宋体" w:hAnsi="宋体" w:cs="宋体" w:hint="eastAsia"/>
          <w:b/>
          <w:kern w:val="0"/>
          <w:sz w:val="24"/>
        </w:rPr>
        <w:t>重大意见分歧的处理</w:t>
      </w:r>
      <w:r>
        <w:rPr>
          <w:rFonts w:ascii="宋体" w:eastAsia="宋体" w:hAnsi="宋体" w:cs="宋体" w:hint="eastAsia"/>
          <w:kern w:val="0"/>
          <w:sz w:val="24"/>
        </w:rPr>
        <w:t>（包括处理过程、依据和结果。）</w:t>
      </w:r>
    </w:p>
    <w:p w14:paraId="73EEE666" w14:textId="77777777" w:rsidR="0012733C" w:rsidRDefault="00000000">
      <w:pPr>
        <w:spacing w:line="500" w:lineRule="exact"/>
        <w:rPr>
          <w:rFonts w:ascii="宋体" w:eastAsia="宋体" w:hAnsi="宋体" w:cs="宋体"/>
          <w:kern w:val="0"/>
          <w:sz w:val="24"/>
        </w:rPr>
      </w:pPr>
      <w:r>
        <w:rPr>
          <w:rFonts w:ascii="宋体" w:eastAsia="宋体" w:hAnsi="宋体" w:cs="宋体" w:hint="eastAsia"/>
          <w:kern w:val="0"/>
          <w:sz w:val="24"/>
        </w:rPr>
        <w:t xml:space="preserve">  本标准在指定过程中无重大分歧意见。</w:t>
      </w:r>
    </w:p>
    <w:p w14:paraId="2F09D0F7" w14:textId="77777777" w:rsidR="0012733C" w:rsidRDefault="00000000">
      <w:pPr>
        <w:numPr>
          <w:ilvl w:val="0"/>
          <w:numId w:val="4"/>
        </w:numPr>
        <w:spacing w:line="500" w:lineRule="exact"/>
        <w:rPr>
          <w:rFonts w:ascii="宋体" w:eastAsia="宋体" w:hAnsi="宋体" w:cs="宋体"/>
          <w:kern w:val="0"/>
          <w:sz w:val="24"/>
        </w:rPr>
      </w:pPr>
      <w:r>
        <w:rPr>
          <w:rFonts w:ascii="宋体" w:eastAsia="宋体" w:hAnsi="宋体" w:cs="宋体" w:hint="eastAsia"/>
          <w:b/>
          <w:kern w:val="0"/>
          <w:sz w:val="24"/>
        </w:rPr>
        <w:lastRenderedPageBreak/>
        <w:t>主要起草人</w:t>
      </w:r>
      <w:r>
        <w:rPr>
          <w:rFonts w:ascii="宋体" w:eastAsia="宋体" w:hAnsi="宋体" w:cs="宋体" w:hint="eastAsia"/>
          <w:kern w:val="0"/>
          <w:sz w:val="24"/>
        </w:rPr>
        <w:t>（专家组）信息（包括姓名、单位、职务、专业等。）</w:t>
      </w:r>
    </w:p>
    <w:tbl>
      <w:tblPr>
        <w:tblStyle w:val="ab"/>
        <w:tblW w:w="8504" w:type="dxa"/>
        <w:jc w:val="center"/>
        <w:tblLook w:val="04A0" w:firstRow="1" w:lastRow="0" w:firstColumn="1" w:lastColumn="0" w:noHBand="0" w:noVBand="1"/>
      </w:tblPr>
      <w:tblGrid>
        <w:gridCol w:w="1114"/>
        <w:gridCol w:w="3888"/>
        <w:gridCol w:w="1992"/>
        <w:gridCol w:w="1510"/>
      </w:tblGrid>
      <w:tr w:rsidR="0012733C" w14:paraId="797B9855" w14:textId="77777777">
        <w:trPr>
          <w:jc w:val="center"/>
        </w:trPr>
        <w:tc>
          <w:tcPr>
            <w:tcW w:w="1114" w:type="dxa"/>
            <w:vAlign w:val="center"/>
          </w:tcPr>
          <w:p w14:paraId="26A25B97" w14:textId="77777777" w:rsidR="0012733C" w:rsidRDefault="00000000">
            <w:pPr>
              <w:spacing w:line="500" w:lineRule="exact"/>
              <w:jc w:val="center"/>
              <w:rPr>
                <w:rFonts w:ascii="宋体" w:eastAsia="宋体" w:hAnsi="宋体" w:cs="宋体"/>
                <w:kern w:val="0"/>
                <w:sz w:val="24"/>
              </w:rPr>
            </w:pPr>
            <w:r>
              <w:rPr>
                <w:rFonts w:ascii="宋体" w:eastAsia="宋体" w:hAnsi="宋体" w:cs="宋体" w:hint="eastAsia"/>
                <w:kern w:val="0"/>
                <w:sz w:val="24"/>
              </w:rPr>
              <w:t>名称</w:t>
            </w:r>
          </w:p>
        </w:tc>
        <w:tc>
          <w:tcPr>
            <w:tcW w:w="3888" w:type="dxa"/>
            <w:vAlign w:val="center"/>
          </w:tcPr>
          <w:p w14:paraId="3DA06AC0" w14:textId="77777777" w:rsidR="0012733C" w:rsidRDefault="00000000">
            <w:pPr>
              <w:spacing w:line="500" w:lineRule="exact"/>
              <w:jc w:val="center"/>
              <w:rPr>
                <w:rFonts w:ascii="宋体" w:eastAsia="宋体" w:hAnsi="宋体" w:cs="宋体"/>
                <w:kern w:val="0"/>
                <w:sz w:val="24"/>
              </w:rPr>
            </w:pPr>
            <w:r>
              <w:rPr>
                <w:rFonts w:ascii="宋体" w:eastAsia="宋体" w:hAnsi="宋体" w:cs="宋体" w:hint="eastAsia"/>
                <w:kern w:val="0"/>
                <w:sz w:val="24"/>
              </w:rPr>
              <w:t>单位</w:t>
            </w:r>
          </w:p>
        </w:tc>
        <w:tc>
          <w:tcPr>
            <w:tcW w:w="1992" w:type="dxa"/>
            <w:vAlign w:val="center"/>
          </w:tcPr>
          <w:p w14:paraId="4E2C18BF" w14:textId="77777777" w:rsidR="0012733C" w:rsidRDefault="00000000">
            <w:pPr>
              <w:spacing w:line="500" w:lineRule="exact"/>
              <w:jc w:val="center"/>
              <w:rPr>
                <w:rFonts w:ascii="宋体" w:eastAsia="宋体" w:hAnsi="宋体" w:cs="宋体"/>
                <w:kern w:val="0"/>
                <w:sz w:val="24"/>
              </w:rPr>
            </w:pPr>
            <w:r>
              <w:rPr>
                <w:rFonts w:ascii="宋体" w:eastAsia="宋体" w:hAnsi="宋体" w:cs="宋体" w:hint="eastAsia"/>
                <w:kern w:val="0"/>
                <w:sz w:val="24"/>
              </w:rPr>
              <w:t>职务/职称</w:t>
            </w:r>
          </w:p>
        </w:tc>
        <w:tc>
          <w:tcPr>
            <w:tcW w:w="1510" w:type="dxa"/>
            <w:vAlign w:val="center"/>
          </w:tcPr>
          <w:p w14:paraId="0CBE3ECB" w14:textId="77777777" w:rsidR="0012733C" w:rsidRDefault="00000000">
            <w:pPr>
              <w:spacing w:line="500" w:lineRule="exact"/>
              <w:jc w:val="center"/>
              <w:rPr>
                <w:rFonts w:ascii="宋体" w:eastAsia="宋体" w:hAnsi="宋体" w:cs="宋体"/>
                <w:kern w:val="0"/>
                <w:sz w:val="24"/>
              </w:rPr>
            </w:pPr>
            <w:r>
              <w:rPr>
                <w:rFonts w:ascii="宋体" w:eastAsia="宋体" w:hAnsi="宋体" w:cs="宋体" w:hint="eastAsia"/>
                <w:kern w:val="0"/>
                <w:sz w:val="24"/>
              </w:rPr>
              <w:t>专业</w:t>
            </w:r>
          </w:p>
        </w:tc>
      </w:tr>
      <w:tr w:rsidR="0012733C" w14:paraId="49CB7359" w14:textId="77777777">
        <w:trPr>
          <w:jc w:val="center"/>
        </w:trPr>
        <w:tc>
          <w:tcPr>
            <w:tcW w:w="1114" w:type="dxa"/>
            <w:vAlign w:val="center"/>
          </w:tcPr>
          <w:p w14:paraId="158FE3A0"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颜廷舟</w:t>
            </w:r>
          </w:p>
        </w:tc>
        <w:tc>
          <w:tcPr>
            <w:tcW w:w="3888" w:type="dxa"/>
            <w:vAlign w:val="center"/>
          </w:tcPr>
          <w:p w14:paraId="4C1C3695"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湖北省交通规划设计院股份有限公司</w:t>
            </w:r>
          </w:p>
        </w:tc>
        <w:tc>
          <w:tcPr>
            <w:tcW w:w="1992" w:type="dxa"/>
            <w:vAlign w:val="center"/>
          </w:tcPr>
          <w:p w14:paraId="7166DA94"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副总工程师/正高</w:t>
            </w:r>
          </w:p>
        </w:tc>
        <w:tc>
          <w:tcPr>
            <w:tcW w:w="1510" w:type="dxa"/>
            <w:vAlign w:val="center"/>
          </w:tcPr>
          <w:p w14:paraId="11DC418D"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勘察工程</w:t>
            </w:r>
          </w:p>
        </w:tc>
      </w:tr>
      <w:tr w:rsidR="0012733C" w14:paraId="09A76BAA" w14:textId="77777777">
        <w:trPr>
          <w:jc w:val="center"/>
        </w:trPr>
        <w:tc>
          <w:tcPr>
            <w:tcW w:w="1114" w:type="dxa"/>
            <w:vAlign w:val="center"/>
          </w:tcPr>
          <w:p w14:paraId="1D14EEDB"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汪建斌</w:t>
            </w:r>
          </w:p>
        </w:tc>
        <w:tc>
          <w:tcPr>
            <w:tcW w:w="3888" w:type="dxa"/>
            <w:vAlign w:val="center"/>
          </w:tcPr>
          <w:p w14:paraId="471C1303"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广东盛瑞科技股份有限公司</w:t>
            </w:r>
          </w:p>
        </w:tc>
        <w:tc>
          <w:tcPr>
            <w:tcW w:w="1992" w:type="dxa"/>
            <w:vAlign w:val="center"/>
          </w:tcPr>
          <w:p w14:paraId="1B12308F"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总工程师/高工</w:t>
            </w:r>
            <w:r>
              <w:rPr>
                <w:rFonts w:ascii="宋体" w:eastAsia="宋体" w:hAnsi="宋体" w:cs="宋体" w:hint="eastAsia"/>
                <w:kern w:val="0"/>
                <w:szCs w:val="21"/>
              </w:rPr>
              <w:tab/>
            </w:r>
          </w:p>
        </w:tc>
        <w:tc>
          <w:tcPr>
            <w:tcW w:w="1510" w:type="dxa"/>
            <w:vAlign w:val="center"/>
          </w:tcPr>
          <w:p w14:paraId="23DDA8F4"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工程地质</w:t>
            </w:r>
          </w:p>
        </w:tc>
      </w:tr>
      <w:tr w:rsidR="0012733C" w14:paraId="7040502B" w14:textId="77777777">
        <w:trPr>
          <w:jc w:val="center"/>
        </w:trPr>
        <w:tc>
          <w:tcPr>
            <w:tcW w:w="1114" w:type="dxa"/>
            <w:vAlign w:val="center"/>
          </w:tcPr>
          <w:p w14:paraId="76DA161F" w14:textId="77777777" w:rsidR="0012733C" w:rsidRDefault="00000000">
            <w:pPr>
              <w:spacing w:line="500" w:lineRule="exact"/>
              <w:jc w:val="center"/>
              <w:rPr>
                <w:rFonts w:ascii="宋体" w:eastAsia="宋体" w:hAnsi="宋体" w:cs="宋体"/>
                <w:kern w:val="0"/>
                <w:szCs w:val="21"/>
              </w:rPr>
            </w:pPr>
            <w:proofErr w:type="gramStart"/>
            <w:r>
              <w:rPr>
                <w:rFonts w:ascii="宋体" w:eastAsia="宋体" w:hAnsi="宋体" w:cs="宋体" w:hint="eastAsia"/>
                <w:kern w:val="0"/>
                <w:szCs w:val="21"/>
              </w:rPr>
              <w:t>周俊书</w:t>
            </w:r>
            <w:proofErr w:type="gramEnd"/>
          </w:p>
        </w:tc>
        <w:tc>
          <w:tcPr>
            <w:tcW w:w="3888" w:type="dxa"/>
            <w:vAlign w:val="center"/>
          </w:tcPr>
          <w:p w14:paraId="278F9A66"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湖北</w:t>
            </w:r>
            <w:proofErr w:type="gramStart"/>
            <w:r>
              <w:rPr>
                <w:rFonts w:ascii="宋体" w:eastAsia="宋体" w:hAnsi="宋体" w:cs="宋体" w:hint="eastAsia"/>
                <w:kern w:val="0"/>
                <w:szCs w:val="21"/>
              </w:rPr>
              <w:t>交投武天高速公路</w:t>
            </w:r>
            <w:proofErr w:type="gramEnd"/>
            <w:r>
              <w:rPr>
                <w:rFonts w:ascii="宋体" w:eastAsia="宋体" w:hAnsi="宋体" w:cs="宋体" w:hint="eastAsia"/>
                <w:kern w:val="0"/>
                <w:szCs w:val="21"/>
              </w:rPr>
              <w:t>有限公司</w:t>
            </w:r>
          </w:p>
        </w:tc>
        <w:tc>
          <w:tcPr>
            <w:tcW w:w="1992" w:type="dxa"/>
            <w:vAlign w:val="center"/>
          </w:tcPr>
          <w:p w14:paraId="4B230DB3"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执行董事/正高</w:t>
            </w:r>
          </w:p>
        </w:tc>
        <w:tc>
          <w:tcPr>
            <w:tcW w:w="1510" w:type="dxa"/>
            <w:vAlign w:val="center"/>
          </w:tcPr>
          <w:p w14:paraId="1AD17348"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路桥工程</w:t>
            </w:r>
          </w:p>
        </w:tc>
      </w:tr>
      <w:tr w:rsidR="0012733C" w14:paraId="3F292077" w14:textId="77777777">
        <w:trPr>
          <w:jc w:val="center"/>
        </w:trPr>
        <w:tc>
          <w:tcPr>
            <w:tcW w:w="1114" w:type="dxa"/>
            <w:vAlign w:val="center"/>
          </w:tcPr>
          <w:p w14:paraId="6E50789B"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李  剑</w:t>
            </w:r>
          </w:p>
        </w:tc>
        <w:tc>
          <w:tcPr>
            <w:tcW w:w="3888" w:type="dxa"/>
            <w:vAlign w:val="center"/>
          </w:tcPr>
          <w:p w14:paraId="202FBD3C"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湖北省交通规划设计院股份有限公司</w:t>
            </w:r>
          </w:p>
        </w:tc>
        <w:tc>
          <w:tcPr>
            <w:tcW w:w="1992" w:type="dxa"/>
            <w:vAlign w:val="center"/>
          </w:tcPr>
          <w:p w14:paraId="627B6210"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主任工程师/高工</w:t>
            </w:r>
          </w:p>
        </w:tc>
        <w:tc>
          <w:tcPr>
            <w:tcW w:w="1510" w:type="dxa"/>
            <w:vAlign w:val="center"/>
          </w:tcPr>
          <w:p w14:paraId="326DF3A7"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岩土工程</w:t>
            </w:r>
          </w:p>
        </w:tc>
      </w:tr>
      <w:tr w:rsidR="0012733C" w14:paraId="56486F26" w14:textId="77777777">
        <w:trPr>
          <w:jc w:val="center"/>
        </w:trPr>
        <w:tc>
          <w:tcPr>
            <w:tcW w:w="1114" w:type="dxa"/>
            <w:vAlign w:val="center"/>
          </w:tcPr>
          <w:p w14:paraId="27CF440F"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李  佳</w:t>
            </w:r>
          </w:p>
        </w:tc>
        <w:tc>
          <w:tcPr>
            <w:tcW w:w="3888" w:type="dxa"/>
            <w:vAlign w:val="center"/>
          </w:tcPr>
          <w:p w14:paraId="5572AA39"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广东盛瑞科技股份有限公司</w:t>
            </w:r>
          </w:p>
        </w:tc>
        <w:tc>
          <w:tcPr>
            <w:tcW w:w="1992" w:type="dxa"/>
            <w:vAlign w:val="center"/>
          </w:tcPr>
          <w:p w14:paraId="2AF91E15"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副总工/工程师</w:t>
            </w:r>
          </w:p>
        </w:tc>
        <w:tc>
          <w:tcPr>
            <w:tcW w:w="1510" w:type="dxa"/>
            <w:vAlign w:val="center"/>
          </w:tcPr>
          <w:p w14:paraId="3203C925"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岩土工程</w:t>
            </w:r>
          </w:p>
        </w:tc>
      </w:tr>
      <w:tr w:rsidR="0012733C" w14:paraId="535A3694" w14:textId="77777777">
        <w:trPr>
          <w:jc w:val="center"/>
        </w:trPr>
        <w:tc>
          <w:tcPr>
            <w:tcW w:w="1114" w:type="dxa"/>
            <w:vAlign w:val="center"/>
          </w:tcPr>
          <w:p w14:paraId="33DCF56C" w14:textId="77777777" w:rsidR="0012733C" w:rsidRDefault="00000000">
            <w:pPr>
              <w:spacing w:line="500" w:lineRule="exact"/>
              <w:jc w:val="center"/>
              <w:rPr>
                <w:rFonts w:ascii="宋体" w:eastAsia="宋体" w:hAnsi="宋体" w:cs="宋体"/>
                <w:kern w:val="0"/>
                <w:szCs w:val="21"/>
              </w:rPr>
            </w:pPr>
            <w:proofErr w:type="gramStart"/>
            <w:r>
              <w:rPr>
                <w:rFonts w:ascii="宋体" w:eastAsia="宋体" w:hAnsi="宋体" w:cs="宋体" w:hint="eastAsia"/>
                <w:kern w:val="0"/>
                <w:szCs w:val="21"/>
              </w:rPr>
              <w:t>雷万雄</w:t>
            </w:r>
            <w:proofErr w:type="gramEnd"/>
          </w:p>
        </w:tc>
        <w:tc>
          <w:tcPr>
            <w:tcW w:w="3888" w:type="dxa"/>
            <w:vAlign w:val="center"/>
          </w:tcPr>
          <w:p w14:paraId="3EC00A4C"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湖北交投建设集团有限公司</w:t>
            </w:r>
          </w:p>
        </w:tc>
        <w:tc>
          <w:tcPr>
            <w:tcW w:w="1992" w:type="dxa"/>
            <w:vAlign w:val="center"/>
          </w:tcPr>
          <w:p w14:paraId="6857EC2F"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主任/正高</w:t>
            </w:r>
          </w:p>
        </w:tc>
        <w:tc>
          <w:tcPr>
            <w:tcW w:w="1510" w:type="dxa"/>
            <w:vAlign w:val="center"/>
          </w:tcPr>
          <w:p w14:paraId="100CBA78"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岩土工程</w:t>
            </w:r>
          </w:p>
        </w:tc>
      </w:tr>
      <w:tr w:rsidR="0012733C" w14:paraId="0402DF46" w14:textId="77777777">
        <w:trPr>
          <w:jc w:val="center"/>
        </w:trPr>
        <w:tc>
          <w:tcPr>
            <w:tcW w:w="1114" w:type="dxa"/>
            <w:vAlign w:val="center"/>
          </w:tcPr>
          <w:p w14:paraId="46ECB351"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任  亚</w:t>
            </w:r>
          </w:p>
        </w:tc>
        <w:tc>
          <w:tcPr>
            <w:tcW w:w="3888" w:type="dxa"/>
            <w:vAlign w:val="center"/>
          </w:tcPr>
          <w:p w14:paraId="01A80551"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湖北</w:t>
            </w:r>
            <w:proofErr w:type="gramStart"/>
            <w:r>
              <w:rPr>
                <w:rFonts w:ascii="宋体" w:eastAsia="宋体" w:hAnsi="宋体" w:cs="宋体" w:hint="eastAsia"/>
                <w:kern w:val="0"/>
                <w:szCs w:val="21"/>
              </w:rPr>
              <w:t>交投武天高速公路</w:t>
            </w:r>
            <w:proofErr w:type="gramEnd"/>
            <w:r>
              <w:rPr>
                <w:rFonts w:ascii="宋体" w:eastAsia="宋体" w:hAnsi="宋体" w:cs="宋体" w:hint="eastAsia"/>
                <w:kern w:val="0"/>
                <w:szCs w:val="21"/>
              </w:rPr>
              <w:t>有限公司</w:t>
            </w:r>
          </w:p>
        </w:tc>
        <w:tc>
          <w:tcPr>
            <w:tcW w:w="1992" w:type="dxa"/>
            <w:vAlign w:val="center"/>
          </w:tcPr>
          <w:p w14:paraId="25E0B491"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副总经理/正高</w:t>
            </w:r>
          </w:p>
        </w:tc>
        <w:tc>
          <w:tcPr>
            <w:tcW w:w="1510" w:type="dxa"/>
            <w:vAlign w:val="center"/>
          </w:tcPr>
          <w:p w14:paraId="387BE4BC"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路桥工程</w:t>
            </w:r>
          </w:p>
        </w:tc>
      </w:tr>
      <w:tr w:rsidR="0012733C" w14:paraId="1D4E80DB" w14:textId="77777777">
        <w:trPr>
          <w:jc w:val="center"/>
        </w:trPr>
        <w:tc>
          <w:tcPr>
            <w:tcW w:w="1114" w:type="dxa"/>
            <w:vAlign w:val="center"/>
          </w:tcPr>
          <w:p w14:paraId="7D3C297D"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杨吉红</w:t>
            </w:r>
          </w:p>
        </w:tc>
        <w:tc>
          <w:tcPr>
            <w:tcW w:w="3888" w:type="dxa"/>
            <w:vAlign w:val="center"/>
          </w:tcPr>
          <w:p w14:paraId="08108EEF"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湖北</w:t>
            </w:r>
            <w:proofErr w:type="gramStart"/>
            <w:r>
              <w:rPr>
                <w:rFonts w:ascii="宋体" w:eastAsia="宋体" w:hAnsi="宋体" w:cs="宋体" w:hint="eastAsia"/>
                <w:kern w:val="0"/>
                <w:szCs w:val="21"/>
              </w:rPr>
              <w:t>交投武天高速公路</w:t>
            </w:r>
            <w:proofErr w:type="gramEnd"/>
            <w:r>
              <w:rPr>
                <w:rFonts w:ascii="宋体" w:eastAsia="宋体" w:hAnsi="宋体" w:cs="宋体" w:hint="eastAsia"/>
                <w:kern w:val="0"/>
                <w:szCs w:val="21"/>
              </w:rPr>
              <w:t>有限公司</w:t>
            </w:r>
          </w:p>
        </w:tc>
        <w:tc>
          <w:tcPr>
            <w:tcW w:w="1992" w:type="dxa"/>
            <w:vAlign w:val="center"/>
          </w:tcPr>
          <w:p w14:paraId="7E48174D" w14:textId="77777777" w:rsidR="0012733C" w:rsidRDefault="00000000">
            <w:pPr>
              <w:tabs>
                <w:tab w:val="center" w:pos="833"/>
                <w:tab w:val="right" w:pos="1548"/>
              </w:tabs>
              <w:spacing w:line="500" w:lineRule="exact"/>
              <w:jc w:val="center"/>
              <w:rPr>
                <w:rFonts w:ascii="宋体" w:eastAsia="宋体" w:hAnsi="宋体" w:cs="宋体"/>
                <w:kern w:val="0"/>
                <w:szCs w:val="21"/>
              </w:rPr>
            </w:pPr>
            <w:r>
              <w:rPr>
                <w:rFonts w:ascii="宋体" w:eastAsia="宋体" w:hAnsi="宋体" w:cs="宋体" w:hint="eastAsia"/>
                <w:kern w:val="0"/>
                <w:szCs w:val="21"/>
              </w:rPr>
              <w:t>副总经理/高工</w:t>
            </w:r>
          </w:p>
        </w:tc>
        <w:tc>
          <w:tcPr>
            <w:tcW w:w="1510" w:type="dxa"/>
            <w:vAlign w:val="center"/>
          </w:tcPr>
          <w:p w14:paraId="2EB2D2D2"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路桥工程</w:t>
            </w:r>
          </w:p>
        </w:tc>
      </w:tr>
      <w:tr w:rsidR="0012733C" w14:paraId="47D1999C" w14:textId="77777777">
        <w:trPr>
          <w:trHeight w:val="718"/>
          <w:jc w:val="center"/>
        </w:trPr>
        <w:tc>
          <w:tcPr>
            <w:tcW w:w="1114" w:type="dxa"/>
            <w:vAlign w:val="center"/>
          </w:tcPr>
          <w:p w14:paraId="67B21EBC"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王德富</w:t>
            </w:r>
          </w:p>
        </w:tc>
        <w:tc>
          <w:tcPr>
            <w:tcW w:w="3888" w:type="dxa"/>
            <w:vAlign w:val="center"/>
          </w:tcPr>
          <w:p w14:paraId="3751EF95"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湖北省交通规划设计院股份有限公司</w:t>
            </w:r>
          </w:p>
        </w:tc>
        <w:tc>
          <w:tcPr>
            <w:tcW w:w="1992" w:type="dxa"/>
            <w:vAlign w:val="center"/>
          </w:tcPr>
          <w:p w14:paraId="5D610670" w14:textId="77777777" w:rsidR="0012733C" w:rsidRDefault="00000000">
            <w:pPr>
              <w:jc w:val="center"/>
              <w:rPr>
                <w:szCs w:val="21"/>
              </w:rPr>
            </w:pPr>
            <w:r>
              <w:rPr>
                <w:rFonts w:ascii="宋体" w:eastAsia="宋体" w:hAnsi="宋体" w:cs="宋体" w:hint="eastAsia"/>
                <w:kern w:val="0"/>
                <w:szCs w:val="21"/>
              </w:rPr>
              <w:t>分院副院长/高工</w:t>
            </w:r>
          </w:p>
        </w:tc>
        <w:tc>
          <w:tcPr>
            <w:tcW w:w="1510" w:type="dxa"/>
            <w:vAlign w:val="center"/>
          </w:tcPr>
          <w:p w14:paraId="6E40D253"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工程地质</w:t>
            </w:r>
          </w:p>
        </w:tc>
      </w:tr>
      <w:tr w:rsidR="0012733C" w14:paraId="1AEBC7E0" w14:textId="77777777">
        <w:trPr>
          <w:jc w:val="center"/>
        </w:trPr>
        <w:tc>
          <w:tcPr>
            <w:tcW w:w="1114" w:type="dxa"/>
            <w:vAlign w:val="center"/>
          </w:tcPr>
          <w:p w14:paraId="4EFEDF65"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刘新权</w:t>
            </w:r>
          </w:p>
        </w:tc>
        <w:tc>
          <w:tcPr>
            <w:tcW w:w="3888" w:type="dxa"/>
            <w:vAlign w:val="center"/>
          </w:tcPr>
          <w:p w14:paraId="22CD0AD9"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湖北省交通规划设计院股份有限公司</w:t>
            </w:r>
          </w:p>
        </w:tc>
        <w:tc>
          <w:tcPr>
            <w:tcW w:w="1992" w:type="dxa"/>
            <w:vAlign w:val="center"/>
          </w:tcPr>
          <w:p w14:paraId="2F25E28D"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分院副院长/正高</w:t>
            </w:r>
          </w:p>
        </w:tc>
        <w:tc>
          <w:tcPr>
            <w:tcW w:w="1510" w:type="dxa"/>
            <w:vAlign w:val="center"/>
          </w:tcPr>
          <w:p w14:paraId="5B710C25"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路桥工程</w:t>
            </w:r>
          </w:p>
        </w:tc>
      </w:tr>
      <w:tr w:rsidR="0012733C" w14:paraId="75A5C46D" w14:textId="77777777">
        <w:trPr>
          <w:jc w:val="center"/>
        </w:trPr>
        <w:tc>
          <w:tcPr>
            <w:tcW w:w="1114" w:type="dxa"/>
            <w:vAlign w:val="center"/>
          </w:tcPr>
          <w:p w14:paraId="625FAD72"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 xml:space="preserve">李  </w:t>
            </w:r>
            <w:proofErr w:type="gramStart"/>
            <w:r>
              <w:rPr>
                <w:rFonts w:ascii="宋体" w:eastAsia="宋体" w:hAnsi="宋体" w:cs="宋体" w:hint="eastAsia"/>
                <w:kern w:val="0"/>
                <w:szCs w:val="21"/>
              </w:rPr>
              <w:t>嵩</w:t>
            </w:r>
            <w:proofErr w:type="gramEnd"/>
          </w:p>
        </w:tc>
        <w:tc>
          <w:tcPr>
            <w:tcW w:w="3888" w:type="dxa"/>
            <w:vAlign w:val="center"/>
          </w:tcPr>
          <w:p w14:paraId="0B8DDCC9"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湖北省交通规划设计院股份有限公司</w:t>
            </w:r>
          </w:p>
        </w:tc>
        <w:tc>
          <w:tcPr>
            <w:tcW w:w="1992" w:type="dxa"/>
            <w:vAlign w:val="center"/>
          </w:tcPr>
          <w:p w14:paraId="5C5BD3D9"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分院副院长/正高</w:t>
            </w:r>
          </w:p>
        </w:tc>
        <w:tc>
          <w:tcPr>
            <w:tcW w:w="1510" w:type="dxa"/>
            <w:vAlign w:val="center"/>
          </w:tcPr>
          <w:p w14:paraId="49DB1AF3" w14:textId="77777777" w:rsidR="0012733C" w:rsidRDefault="00000000">
            <w:pPr>
              <w:spacing w:line="500" w:lineRule="exact"/>
              <w:jc w:val="center"/>
              <w:rPr>
                <w:rFonts w:ascii="宋体" w:eastAsia="宋体" w:hAnsi="宋体" w:cs="宋体"/>
                <w:kern w:val="0"/>
                <w:szCs w:val="21"/>
              </w:rPr>
            </w:pPr>
            <w:r>
              <w:rPr>
                <w:rFonts w:ascii="宋体" w:eastAsia="宋体" w:hAnsi="宋体" w:cs="宋体" w:hint="eastAsia"/>
                <w:kern w:val="0"/>
                <w:szCs w:val="21"/>
              </w:rPr>
              <w:t>路桥工程</w:t>
            </w:r>
          </w:p>
        </w:tc>
      </w:tr>
    </w:tbl>
    <w:p w14:paraId="736D75DE" w14:textId="77777777" w:rsidR="0012733C" w:rsidRDefault="0012733C">
      <w:pPr>
        <w:spacing w:line="500" w:lineRule="exact"/>
        <w:rPr>
          <w:rFonts w:ascii="宋体" w:eastAsia="宋体" w:hAnsi="宋体" w:cs="宋体"/>
          <w:kern w:val="0"/>
          <w:sz w:val="24"/>
        </w:rPr>
      </w:pPr>
    </w:p>
    <w:p w14:paraId="494FB19F" w14:textId="77777777" w:rsidR="0012733C" w:rsidRDefault="0012733C">
      <w:pPr>
        <w:ind w:firstLineChars="196" w:firstLine="470"/>
        <w:rPr>
          <w:rFonts w:ascii="宋体" w:hAnsi="宋体"/>
          <w:sz w:val="24"/>
        </w:rPr>
      </w:pPr>
    </w:p>
    <w:p w14:paraId="115DF0DD" w14:textId="77777777" w:rsidR="0012733C" w:rsidRDefault="00000000">
      <w:pPr>
        <w:spacing w:line="300" w:lineRule="exact"/>
        <w:ind w:leftChars="200" w:left="420" w:firstLineChars="200" w:firstLine="480"/>
        <w:rPr>
          <w:rFonts w:ascii="宋体" w:eastAsia="宋体" w:hAnsi="宋体" w:cs="宋体"/>
          <w:color w:val="000000"/>
          <w:sz w:val="24"/>
        </w:rPr>
      </w:pPr>
      <w:r>
        <w:rPr>
          <w:rFonts w:ascii="宋体" w:eastAsia="宋体" w:hAnsi="宋体" w:cs="宋体" w:hint="eastAsia"/>
          <w:color w:val="000000"/>
          <w:sz w:val="24"/>
        </w:rPr>
        <w:tab/>
      </w:r>
    </w:p>
    <w:p w14:paraId="5BEE086E" w14:textId="77777777" w:rsidR="0012733C" w:rsidRDefault="0012733C">
      <w:pPr>
        <w:rPr>
          <w:rFonts w:ascii="宋体" w:hAnsi="宋体"/>
          <w:sz w:val="24"/>
        </w:rPr>
      </w:pPr>
    </w:p>
    <w:p w14:paraId="55C63C00" w14:textId="77777777" w:rsidR="0012733C" w:rsidRDefault="0012733C">
      <w:pPr>
        <w:rPr>
          <w:rFonts w:ascii="宋体" w:hAnsi="宋体" w:cs="宋体"/>
          <w:b/>
          <w:kern w:val="0"/>
          <w:szCs w:val="21"/>
        </w:rPr>
      </w:pPr>
    </w:p>
    <w:p w14:paraId="30F8B640" w14:textId="77777777" w:rsidR="0012733C" w:rsidRDefault="0012733C">
      <w:pPr>
        <w:rPr>
          <w:rFonts w:ascii="宋体" w:hAnsi="宋体" w:cs="宋体"/>
          <w:kern w:val="0"/>
          <w:szCs w:val="21"/>
        </w:rPr>
      </w:pPr>
    </w:p>
    <w:p w14:paraId="50747E74" w14:textId="77777777" w:rsidR="0012733C" w:rsidRDefault="00000000">
      <w:pPr>
        <w:wordWrap w:val="0"/>
        <w:jc w:val="right"/>
        <w:rPr>
          <w:rFonts w:ascii="宋体" w:hAnsi="宋体"/>
          <w:color w:val="000000"/>
          <w:sz w:val="24"/>
        </w:rPr>
      </w:pPr>
      <w:r>
        <w:rPr>
          <w:rFonts w:ascii="宋体" w:hAnsi="宋体" w:hint="eastAsia"/>
          <w:color w:val="000000"/>
          <w:sz w:val="24"/>
        </w:rPr>
        <w:t xml:space="preserve">  </w:t>
      </w:r>
    </w:p>
    <w:p w14:paraId="202413BD" w14:textId="77777777" w:rsidR="0012733C" w:rsidRDefault="0012733C">
      <w:pPr>
        <w:spacing w:beforeLines="70" w:before="218"/>
        <w:sectPr w:rsidR="0012733C">
          <w:pgSz w:w="11906" w:h="16838"/>
          <w:pgMar w:top="1440" w:right="1080" w:bottom="1440" w:left="1080" w:header="851" w:footer="992" w:gutter="0"/>
          <w:cols w:space="425"/>
          <w:docGrid w:type="lines" w:linePitch="312"/>
        </w:sectPr>
      </w:pPr>
    </w:p>
    <w:p w14:paraId="23160D35" w14:textId="77777777" w:rsidR="0012733C" w:rsidRDefault="00000000">
      <w:pPr>
        <w:framePr w:w="1516" w:h="571" w:hRule="exact" w:vSpace="181" w:wrap="around" w:vAnchor="page" w:hAnchor="page" w:x="2171" w:y="1216" w:anchorLock="1"/>
        <w:rPr>
          <w:rFonts w:eastAsia="宋体"/>
        </w:rPr>
      </w:pPr>
      <w:proofErr w:type="gramStart"/>
      <w:r>
        <w:rPr>
          <w:rFonts w:hint="eastAsia"/>
        </w:rPr>
        <w:lastRenderedPageBreak/>
        <w:t>I</w:t>
      </w:r>
      <w:r>
        <w:t xml:space="preserve">CS  </w:t>
      </w:r>
      <w:r>
        <w:rPr>
          <w:rFonts w:hint="eastAsia"/>
        </w:rPr>
        <w:t>XX</w:t>
      </w:r>
      <w:r>
        <w:t>.</w:t>
      </w:r>
      <w:r>
        <w:rPr>
          <w:rFonts w:hint="eastAsia"/>
        </w:rPr>
        <w:t>XXX</w:t>
      </w:r>
      <w:proofErr w:type="gramEnd"/>
    </w:p>
    <w:p w14:paraId="2005720A" w14:textId="77777777" w:rsidR="0012733C" w:rsidRDefault="00000000">
      <w:pPr>
        <w:framePr w:w="1516" w:h="571" w:hRule="exact" w:vSpace="181" w:wrap="around" w:vAnchor="page" w:hAnchor="page" w:x="2171" w:y="1216" w:anchorLock="1"/>
        <w:rPr>
          <w:rFonts w:eastAsia="宋体"/>
        </w:rPr>
      </w:pPr>
      <w:proofErr w:type="gramStart"/>
      <w:r>
        <w:t xml:space="preserve">CCS  </w:t>
      </w:r>
      <w:r>
        <w:rPr>
          <w:rFonts w:hint="eastAsia"/>
        </w:rPr>
        <w:t>X</w:t>
      </w:r>
      <w:proofErr w:type="gramEnd"/>
      <w:r>
        <w:t xml:space="preserve"> </w:t>
      </w:r>
      <w:r>
        <w:rPr>
          <w:rFonts w:hint="eastAsia"/>
        </w:rPr>
        <w:t>XX</w:t>
      </w:r>
    </w:p>
    <w:p w14:paraId="0BF49D90" w14:textId="77777777" w:rsidR="0012733C" w:rsidRDefault="00000000">
      <w:pPr>
        <w:pStyle w:val="af"/>
        <w:framePr w:w="1516" w:h="571" w:hRule="exact" w:wrap="around" w:x="2171" w:y="1216"/>
        <w:ind w:right="560" w:firstLine="420"/>
        <w:rPr>
          <w:color w:val="000000"/>
        </w:rPr>
      </w:pPr>
      <w:r>
        <w:rPr>
          <w:rFonts w:ascii="黑体"/>
          <w:color w:val="000000"/>
        </w:rPr>
        <w:t>20</w:t>
      </w:r>
      <w:r>
        <w:rPr>
          <w:rFonts w:ascii="黑体" w:hint="eastAsia"/>
          <w:color w:val="000000"/>
        </w:rPr>
        <w:t>2</w:t>
      </w:r>
      <w:r>
        <w:rPr>
          <w:rFonts w:ascii="黑体"/>
          <w:color w:val="000000"/>
        </w:rPr>
        <w:t>2</w:t>
      </w:r>
      <w:r>
        <w:rPr>
          <w:rFonts w:ascii="黑体" w:hint="eastAsia"/>
          <w:color w:val="000000"/>
        </w:rPr>
        <w:t>年</w:t>
      </w:r>
      <w:r>
        <w:rPr>
          <w:rFonts w:ascii="黑体"/>
          <w:color w:val="000000"/>
        </w:rPr>
        <w:t>04</w:t>
      </w:r>
      <w:r>
        <w:rPr>
          <w:rFonts w:ascii="黑体" w:hint="eastAsia"/>
          <w:color w:val="000000"/>
        </w:rPr>
        <w:t>月2</w:t>
      </w:r>
      <w:r>
        <w:rPr>
          <w:rFonts w:ascii="黑体"/>
          <w:color w:val="000000"/>
        </w:rPr>
        <w:t>5</w:t>
      </w:r>
      <w:r>
        <w:rPr>
          <w:rFonts w:ascii="黑体" w:hint="eastAsia"/>
          <w:color w:val="000000"/>
        </w:rPr>
        <w:t xml:space="preserve">日  </w:t>
      </w:r>
      <w:r>
        <w:rPr>
          <w:rFonts w:hint="eastAsia"/>
          <w:color w:val="000000"/>
        </w:rPr>
        <w:t>实施</w:t>
      </w:r>
    </w:p>
    <w:p w14:paraId="424D4C11" w14:textId="77777777" w:rsidR="0012733C" w:rsidRDefault="00000000">
      <w:pPr>
        <w:spacing w:beforeLines="70" w:before="218"/>
        <w:rPr>
          <w:sz w:val="28"/>
          <w:szCs w:val="28"/>
        </w:rPr>
      </w:pPr>
      <w:r>
        <w:rPr>
          <w:rFonts w:hint="eastAsia"/>
          <w:sz w:val="28"/>
          <w:szCs w:val="28"/>
        </w:rPr>
        <w:t>附件</w:t>
      </w:r>
      <w:r>
        <w:rPr>
          <w:rFonts w:hint="eastAsia"/>
          <w:sz w:val="28"/>
          <w:szCs w:val="28"/>
        </w:rPr>
        <w:t>3</w:t>
      </w:r>
    </w:p>
    <w:p w14:paraId="2A6C0F34" w14:textId="77777777" w:rsidR="0012733C" w:rsidRDefault="0012733C">
      <w:pPr>
        <w:spacing w:line="240" w:lineRule="exact"/>
        <w:rPr>
          <w:rFonts w:ascii="黑体" w:eastAsia="黑体" w:hAnsi="黑体"/>
        </w:rPr>
      </w:pPr>
    </w:p>
    <w:p w14:paraId="0E900E5E" w14:textId="77777777" w:rsidR="0012733C" w:rsidRDefault="00000000">
      <w:pPr>
        <w:pStyle w:val="af2"/>
        <w:framePr w:w="9468" w:h="1081" w:hRule="exact" w:wrap="around" w:x="1491" w:y="2266"/>
        <w:spacing w:line="480" w:lineRule="auto"/>
        <w:jc w:val="center"/>
        <w:rPr>
          <w:color w:val="000000"/>
          <w:sz w:val="72"/>
          <w:szCs w:val="72"/>
        </w:rPr>
      </w:pPr>
      <w:r>
        <w:rPr>
          <w:rFonts w:hint="eastAsia"/>
          <w:color w:val="000000"/>
          <w:sz w:val="72"/>
          <w:szCs w:val="72"/>
        </w:rPr>
        <w:t xml:space="preserve">团 </w:t>
      </w:r>
      <w:r>
        <w:rPr>
          <w:color w:val="000000"/>
          <w:sz w:val="72"/>
          <w:szCs w:val="72"/>
        </w:rPr>
        <w:t xml:space="preserve">      </w:t>
      </w:r>
      <w:r>
        <w:rPr>
          <w:rFonts w:hint="eastAsia"/>
          <w:color w:val="000000"/>
          <w:sz w:val="72"/>
          <w:szCs w:val="72"/>
        </w:rPr>
        <w:t xml:space="preserve">体 </w:t>
      </w:r>
      <w:r>
        <w:rPr>
          <w:color w:val="000000"/>
          <w:sz w:val="72"/>
          <w:szCs w:val="72"/>
        </w:rPr>
        <w:t xml:space="preserve">      </w:t>
      </w:r>
      <w:r>
        <w:rPr>
          <w:rFonts w:hint="eastAsia"/>
          <w:color w:val="000000"/>
          <w:sz w:val="72"/>
          <w:szCs w:val="72"/>
        </w:rPr>
        <w:t xml:space="preserve">标 </w:t>
      </w:r>
      <w:r>
        <w:rPr>
          <w:color w:val="000000"/>
          <w:sz w:val="72"/>
          <w:szCs w:val="72"/>
        </w:rPr>
        <w:t xml:space="preserve">     </w:t>
      </w:r>
      <w:r>
        <w:rPr>
          <w:rFonts w:hint="eastAsia"/>
          <w:color w:val="000000"/>
          <w:sz w:val="72"/>
          <w:szCs w:val="72"/>
        </w:rPr>
        <w:t xml:space="preserve"> 准</w:t>
      </w:r>
    </w:p>
    <w:p w14:paraId="4783E2C5" w14:textId="77777777" w:rsidR="0012733C" w:rsidRDefault="00000000">
      <w:pPr>
        <w:pStyle w:val="af3"/>
        <w:framePr w:wrap="around"/>
        <w:rPr>
          <w:color w:val="000000"/>
          <w:sz w:val="72"/>
          <w:szCs w:val="72"/>
        </w:rPr>
      </w:pPr>
      <w:r>
        <w:rPr>
          <w:color w:val="000000"/>
          <w:sz w:val="72"/>
          <w:szCs w:val="72"/>
        </w:rPr>
        <w:t>T/HBTS</w:t>
      </w:r>
    </w:p>
    <w:p w14:paraId="299F895E" w14:textId="77777777" w:rsidR="0012733C" w:rsidRDefault="00000000">
      <w:pPr>
        <w:pStyle w:val="20"/>
        <w:framePr w:h="886" w:hRule="exact" w:wrap="around" w:x="1952" w:y="3391"/>
        <w:ind w:right="560"/>
        <w:rPr>
          <w:rFonts w:hAnsi="黑体"/>
          <w:color w:val="000000"/>
        </w:rPr>
      </w:pPr>
      <w:bookmarkStart w:id="0" w:name="_Hlk529987094"/>
      <w:r>
        <w:rPr>
          <w:rFonts w:hAnsi="黑体"/>
          <w:color w:val="000000"/>
        </w:rPr>
        <w:t>T/</w:t>
      </w:r>
      <w:r>
        <w:rPr>
          <w:rFonts w:hAnsi="黑体" w:hint="eastAsia"/>
          <w:color w:val="000000"/>
        </w:rPr>
        <w:t>HB</w:t>
      </w:r>
      <w:r>
        <w:rPr>
          <w:rFonts w:hAnsi="黑体"/>
          <w:color w:val="000000"/>
        </w:rPr>
        <w:t>TS 00</w:t>
      </w:r>
      <w:r>
        <w:rPr>
          <w:rFonts w:hAnsi="黑体" w:hint="eastAsia"/>
          <w:color w:val="000000"/>
        </w:rPr>
        <w:t>X</w:t>
      </w:r>
      <w:r>
        <w:rPr>
          <w:rFonts w:hAnsi="黑体"/>
          <w:color w:val="000000"/>
        </w:rPr>
        <w:t>-20</w:t>
      </w:r>
      <w:bookmarkEnd w:id="0"/>
      <w:r>
        <w:rPr>
          <w:rFonts w:hAnsi="黑体" w:hint="eastAsia"/>
          <w:color w:val="000000"/>
        </w:rPr>
        <w:t>22</w:t>
      </w:r>
    </w:p>
    <w:p w14:paraId="6865A0E8" w14:textId="77777777" w:rsidR="0012733C" w:rsidRDefault="00000000">
      <w:pPr>
        <w:pStyle w:val="af5"/>
        <w:framePr w:wrap="around"/>
        <w:spacing w:before="0" w:line="240" w:lineRule="auto"/>
        <w:rPr>
          <w:rFonts w:ascii="黑体"/>
          <w:color w:val="000000"/>
          <w:sz w:val="52"/>
          <w:szCs w:val="20"/>
        </w:rPr>
      </w:pPr>
      <w:r>
        <w:rPr>
          <w:rFonts w:ascii="黑体" w:hint="eastAsia"/>
          <w:color w:val="000000"/>
          <w:sz w:val="52"/>
          <w:szCs w:val="20"/>
        </w:rPr>
        <w:t>公路工程现浇泡沫聚合</w:t>
      </w:r>
      <w:proofErr w:type="gramStart"/>
      <w:r>
        <w:rPr>
          <w:rFonts w:ascii="黑体" w:hint="eastAsia"/>
          <w:color w:val="000000"/>
          <w:sz w:val="52"/>
          <w:szCs w:val="20"/>
        </w:rPr>
        <w:t>土设计</w:t>
      </w:r>
      <w:proofErr w:type="gramEnd"/>
      <w:r>
        <w:rPr>
          <w:rFonts w:ascii="黑体" w:hint="eastAsia"/>
          <w:color w:val="000000"/>
          <w:sz w:val="52"/>
          <w:szCs w:val="20"/>
        </w:rPr>
        <w:t>施工技术规程</w:t>
      </w:r>
    </w:p>
    <w:p w14:paraId="1DDAC23E" w14:textId="77777777" w:rsidR="0012733C" w:rsidRDefault="00000000">
      <w:pPr>
        <w:pStyle w:val="af5"/>
        <w:framePr w:wrap="around"/>
        <w:spacing w:before="0" w:line="240" w:lineRule="auto"/>
        <w:rPr>
          <w:rFonts w:ascii="黑体"/>
          <w:color w:val="000000"/>
        </w:rPr>
      </w:pPr>
      <w:r>
        <w:rPr>
          <w:rFonts w:ascii="黑体" w:hint="eastAsia"/>
          <w:color w:val="000000"/>
        </w:rPr>
        <w:t>Technical specification for design and construction of cast-in-situ foamed polymeric soil on highway</w:t>
      </w:r>
      <w:r>
        <w:rPr>
          <w:rFonts w:ascii="黑体"/>
          <w:color w:val="000000"/>
        </w:rPr>
        <w:t xml:space="preserve"> </w:t>
      </w:r>
    </w:p>
    <w:p w14:paraId="6C5A95D1" w14:textId="77777777" w:rsidR="0012733C" w:rsidRDefault="00000000">
      <w:pPr>
        <w:pStyle w:val="af6"/>
        <w:framePr w:wrap="around"/>
        <w:rPr>
          <w:color w:val="000000"/>
        </w:rPr>
      </w:pPr>
      <w:r>
        <w:rPr>
          <w:rFonts w:hint="eastAsia"/>
          <w:color w:val="000000"/>
        </w:rPr>
        <w:t>（征求意见稿）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5"/>
      </w:tblGrid>
      <w:tr w:rsidR="0012733C" w14:paraId="2CED655C" w14:textId="77777777">
        <w:tc>
          <w:tcPr>
            <w:tcW w:w="9855" w:type="dxa"/>
            <w:tcBorders>
              <w:top w:val="nil"/>
              <w:left w:val="nil"/>
              <w:bottom w:val="nil"/>
              <w:right w:val="nil"/>
            </w:tcBorders>
          </w:tcPr>
          <w:p w14:paraId="6A327633" w14:textId="77777777" w:rsidR="0012733C" w:rsidRDefault="00000000">
            <w:pPr>
              <w:pStyle w:val="af5"/>
              <w:framePr w:wrap="around"/>
              <w:rPr>
                <w:rFonts w:ascii="宋体" w:eastAsia="宋体" w:hAnsi="宋体"/>
                <w:color w:val="000000"/>
              </w:rPr>
            </w:pPr>
            <w:r>
              <w:rPr>
                <w:rFonts w:ascii="宋体" w:eastAsia="宋体" w:hAnsi="宋体"/>
                <w:noProof/>
                <w:color w:val="000000"/>
              </w:rPr>
              <mc:AlternateContent>
                <mc:Choice Requires="wps">
                  <w:drawing>
                    <wp:anchor distT="0" distB="0" distL="114300" distR="114300" simplePos="0" relativeHeight="251660288" behindDoc="1" locked="1" layoutInCell="1" allowOverlap="1" wp14:anchorId="0FB10F20" wp14:editId="169DF09B">
                      <wp:simplePos x="0" y="0"/>
                      <wp:positionH relativeFrom="column">
                        <wp:posOffset>2200910</wp:posOffset>
                      </wp:positionH>
                      <wp:positionV relativeFrom="paragraph">
                        <wp:posOffset>573405</wp:posOffset>
                      </wp:positionV>
                      <wp:extent cx="1905000" cy="254000"/>
                      <wp:effectExtent l="0" t="0" r="0" b="12700"/>
                      <wp:wrapNone/>
                      <wp:docPr id="12" name="矩形 12"/>
                      <wp:cNvGraphicFramePr/>
                      <a:graphic xmlns:a="http://schemas.openxmlformats.org/drawingml/2006/main">
                        <a:graphicData uri="http://schemas.microsoft.com/office/word/2010/wordprocessingShape">
                          <wps:wsp>
                            <wps:cNvSpPr/>
                            <wps:spPr>
                              <a:xfrm>
                                <a:off x="0" y="0"/>
                                <a:ext cx="1905000" cy="254000"/>
                              </a:xfrm>
                              <a:prstGeom prst="rect">
                                <a:avLst/>
                              </a:prstGeom>
                              <a:solidFill>
                                <a:srgbClr val="FFFFFF"/>
                              </a:solidFill>
                              <a:ln>
                                <a:noFill/>
                              </a:ln>
                            </wps:spPr>
                            <wps:bodyPr upright="1"/>
                          </wps:wsp>
                        </a:graphicData>
                      </a:graphic>
                    </wp:anchor>
                  </w:drawing>
                </mc:Choice>
                <mc:Fallback>
                  <w:pict>
                    <v:rect w14:anchorId="35631EF7" id="矩形 12" o:spid="_x0000_s1026" style="position:absolute;left:0;text-align:left;margin-left:173.3pt;margin-top:45.15pt;width:150pt;height:20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" stroked="f">
                      <w10:anchorlock/>
                    </v:rect>
                  </w:pict>
                </mc:Fallback>
              </mc:AlternateContent>
            </w:r>
            <w:r>
              <w:rPr>
                <w:rFonts w:ascii="宋体" w:eastAsia="宋体" w:hAnsi="宋体"/>
                <w:noProof/>
                <w:color w:val="000000"/>
              </w:rPr>
              <mc:AlternateContent>
                <mc:Choice Requires="wps">
                  <w:drawing>
                    <wp:anchor distT="0" distB="0" distL="114300" distR="114300" simplePos="0" relativeHeight="251659264" behindDoc="1" locked="0" layoutInCell="1" allowOverlap="1" wp14:anchorId="442423B4" wp14:editId="397A8F7A">
                      <wp:simplePos x="0" y="0"/>
                      <wp:positionH relativeFrom="column">
                        <wp:posOffset>2454910</wp:posOffset>
                      </wp:positionH>
                      <wp:positionV relativeFrom="paragraph">
                        <wp:posOffset>255905</wp:posOffset>
                      </wp:positionV>
                      <wp:extent cx="1270000" cy="304800"/>
                      <wp:effectExtent l="0" t="0" r="6350" b="0"/>
                      <wp:wrapNone/>
                      <wp:docPr id="14" name="矩形 14"/>
                      <wp:cNvGraphicFramePr/>
                      <a:graphic xmlns:a="http://schemas.openxmlformats.org/drawingml/2006/main">
                        <a:graphicData uri="http://schemas.microsoft.com/office/word/2010/wordprocessingShape">
                          <wps:wsp>
                            <wps:cNvSpPr/>
                            <wps:spPr>
                              <a:xfrm>
                                <a:off x="0" y="0"/>
                                <a:ext cx="1270000" cy="304800"/>
                              </a:xfrm>
                              <a:prstGeom prst="rect">
                                <a:avLst/>
                              </a:prstGeom>
                              <a:solidFill>
                                <a:srgbClr val="FFFFFF"/>
                              </a:solidFill>
                              <a:ln>
                                <a:noFill/>
                              </a:ln>
                            </wps:spPr>
                            <wps:bodyPr upright="1"/>
                          </wps:wsp>
                        </a:graphicData>
                      </a:graphic>
                    </wp:anchor>
                  </w:drawing>
                </mc:Choice>
                <mc:Fallback>
                  <w:pict>
                    <v:rect w14:anchorId="5E90B094" id="矩形 14" o:spid="_x0000_s1026" style="position:absolute;left:0;text-align:left;margin-left:193.3pt;margin-top:20.15pt;width:100pt;height:2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" stroked="f"/>
                  </w:pict>
                </mc:Fallback>
              </mc:AlternateContent>
            </w:r>
          </w:p>
        </w:tc>
      </w:tr>
      <w:tr w:rsidR="0012733C" w14:paraId="4A871B8F" w14:textId="77777777">
        <w:tc>
          <w:tcPr>
            <w:tcW w:w="9855" w:type="dxa"/>
            <w:tcBorders>
              <w:top w:val="nil"/>
              <w:left w:val="nil"/>
              <w:bottom w:val="nil"/>
              <w:right w:val="nil"/>
            </w:tcBorders>
          </w:tcPr>
          <w:p w14:paraId="2A56444E" w14:textId="77777777" w:rsidR="0012733C" w:rsidRDefault="0012733C">
            <w:pPr>
              <w:pStyle w:val="af7"/>
              <w:framePr w:wrap="around"/>
              <w:rPr>
                <w:color w:val="000000"/>
              </w:rPr>
            </w:pPr>
          </w:p>
        </w:tc>
      </w:tr>
    </w:tbl>
    <w:p w14:paraId="3C3911C5" w14:textId="77777777" w:rsidR="0012733C" w:rsidRDefault="00000000">
      <w:pPr>
        <w:pStyle w:val="af9"/>
        <w:framePr w:wrap="around" w:x="1516" w:y="14071"/>
        <w:rPr>
          <w:color w:val="000000"/>
        </w:rPr>
      </w:pPr>
      <w:bookmarkStart w:id="1" w:name="_Hlk529987170"/>
      <w:r>
        <w:rPr>
          <w:rFonts w:ascii="黑体"/>
          <w:color w:val="000000"/>
        </w:rPr>
        <w:t>20</w:t>
      </w:r>
      <w:bookmarkEnd w:id="1"/>
      <w:r>
        <w:rPr>
          <w:rFonts w:ascii="黑体" w:hint="eastAsia"/>
          <w:color w:val="000000"/>
        </w:rPr>
        <w:t>23-XX-XX日</w:t>
      </w:r>
      <w:r>
        <w:rPr>
          <w:rFonts w:ascii="黑体"/>
          <w:color w:val="000000"/>
        </w:rPr>
        <w:t>发布</w:t>
      </w:r>
    </w:p>
    <w:p w14:paraId="746B7DB7" w14:textId="77777777" w:rsidR="0012733C" w:rsidRDefault="00000000">
      <w:pPr>
        <w:pStyle w:val="af9"/>
        <w:framePr w:wrap="around" w:x="7089"/>
        <w:ind w:firstLine="420"/>
        <w:rPr>
          <w:color w:val="000000"/>
        </w:rPr>
      </w:pPr>
      <w:r>
        <w:rPr>
          <w:rFonts w:ascii="黑体" w:hint="eastAsia"/>
          <w:color w:val="000000"/>
        </w:rPr>
        <w:t>2</w:t>
      </w:r>
      <w:r>
        <w:rPr>
          <w:rFonts w:ascii="黑体"/>
          <w:color w:val="000000"/>
        </w:rPr>
        <w:t>0</w:t>
      </w:r>
      <w:r>
        <w:rPr>
          <w:rFonts w:ascii="黑体" w:hint="eastAsia"/>
          <w:color w:val="000000"/>
        </w:rPr>
        <w:t>23-XX-XX日实施</w:t>
      </w:r>
    </w:p>
    <w:p w14:paraId="5AC2DCCD" w14:textId="77777777" w:rsidR="0012733C" w:rsidRDefault="0012733C">
      <w:pPr>
        <w:pStyle w:val="af"/>
        <w:framePr w:wrap="around"/>
        <w:ind w:right="560"/>
        <w:rPr>
          <w:color w:val="000000"/>
        </w:rPr>
      </w:pPr>
    </w:p>
    <w:p w14:paraId="009D801D" w14:textId="77777777" w:rsidR="0012733C" w:rsidRDefault="00000000">
      <w:pPr>
        <w:pStyle w:val="afa"/>
        <w:framePr w:wrap="around" w:vAnchor="page" w:hAnchor="page"/>
        <w:rPr>
          <w:rFonts w:hAnsi="黑体"/>
          <w:sz w:val="40"/>
          <w:szCs w:val="40"/>
        </w:rPr>
      </w:pPr>
      <w:r>
        <w:rPr>
          <w:rFonts w:hAnsi="黑体" w:cs="MS Mincho" w:hint="eastAsia"/>
          <w:color w:val="000000"/>
          <w:sz w:val="40"/>
          <w:szCs w:val="40"/>
        </w:rPr>
        <w:t xml:space="preserve">湖北省公路学会 </w:t>
      </w:r>
      <w:r>
        <w:rPr>
          <w:rStyle w:val="afd"/>
          <w:rFonts w:hAnsi="黑体" w:hint="eastAsia"/>
          <w:color w:val="000000"/>
          <w:sz w:val="40"/>
          <w:szCs w:val="40"/>
        </w:rPr>
        <w:t>发布</w:t>
      </w:r>
    </w:p>
    <w:p w14:paraId="354891A2" w14:textId="77777777" w:rsidR="0012733C" w:rsidRDefault="0012733C">
      <w:pPr>
        <w:pStyle w:val="afc"/>
        <w:ind w:firstLineChars="0" w:firstLine="0"/>
      </w:pPr>
    </w:p>
    <w:p w14:paraId="3C07B710" w14:textId="77777777" w:rsidR="0012733C" w:rsidRDefault="00000000">
      <w:pPr>
        <w:ind w:firstLine="420"/>
      </w:pPr>
      <w:r>
        <w:rPr>
          <w:noProof/>
        </w:rPr>
        <mc:AlternateContent>
          <mc:Choice Requires="wps">
            <w:drawing>
              <wp:anchor distT="0" distB="0" distL="114300" distR="114300" simplePos="0" relativeHeight="251661312" behindDoc="0" locked="0" layoutInCell="1" allowOverlap="1" wp14:anchorId="2DDF020E" wp14:editId="5F5E988B">
                <wp:simplePos x="0" y="0"/>
                <wp:positionH relativeFrom="column">
                  <wp:posOffset>304165</wp:posOffset>
                </wp:positionH>
                <wp:positionV relativeFrom="paragraph">
                  <wp:posOffset>1546860</wp:posOffset>
                </wp:positionV>
                <wp:extent cx="6120130" cy="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612013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68100A3" id="直接连接符 16"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23.95pt,121.8pt" to="505.8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"/>
            </w:pict>
          </mc:Fallback>
        </mc:AlternateContent>
      </w:r>
    </w:p>
    <w:p w14:paraId="0F06C389" w14:textId="77777777" w:rsidR="0012733C" w:rsidRDefault="00000000">
      <w:pPr>
        <w:ind w:firstLine="420"/>
        <w:sectPr w:rsidR="0012733C">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0" w:footer="0" w:gutter="0"/>
          <w:pgNumType w:start="1"/>
          <w:cols w:space="720"/>
          <w:docGrid w:type="lines" w:linePitch="312"/>
        </w:sectPr>
      </w:pPr>
      <w:r>
        <w:rPr>
          <w:noProof/>
        </w:rPr>
        <mc:AlternateContent>
          <mc:Choice Requires="wps">
            <w:drawing>
              <wp:anchor distT="0" distB="0" distL="114300" distR="114300" simplePos="0" relativeHeight="251662336" behindDoc="0" locked="0" layoutInCell="1" allowOverlap="1" wp14:anchorId="4B0EF4F2" wp14:editId="17D7C9B3">
                <wp:simplePos x="0" y="0"/>
                <wp:positionH relativeFrom="column">
                  <wp:posOffset>371475</wp:posOffset>
                </wp:positionH>
                <wp:positionV relativeFrom="paragraph">
                  <wp:posOffset>8311515</wp:posOffset>
                </wp:positionV>
                <wp:extent cx="6048375" cy="19050"/>
                <wp:effectExtent l="0" t="7620" r="9525" b="11430"/>
                <wp:wrapNone/>
                <wp:docPr id="18" name="直接箭头连接符 18"/>
                <wp:cNvGraphicFramePr/>
                <a:graphic xmlns:a="http://schemas.openxmlformats.org/drawingml/2006/main">
                  <a:graphicData uri="http://schemas.microsoft.com/office/word/2010/wordprocessingShape">
                    <wps:wsp>
                      <wps:cNvCnPr/>
                      <wps:spPr>
                        <a:xfrm flipV="1">
                          <a:off x="0" y="0"/>
                          <a:ext cx="6048375" cy="19050"/>
                        </a:xfrm>
                        <a:prstGeom prst="straightConnector1">
                          <a:avLst/>
                        </a:prstGeom>
                        <a:ln w="15875" cap="flat" cmpd="sng">
                          <a:solidFill>
                            <a:srgbClr val="739CC3"/>
                          </a:solidFill>
                          <a:prstDash val="solid"/>
                          <a:headEnd type="none" w="med" len="med"/>
                          <a:tailEnd type="none" w="med" len="med"/>
                        </a:ln>
                      </wps:spPr>
                      <wps:bodyPr/>
                    </wps:wsp>
                  </a:graphicData>
                </a:graphic>
              </wp:anchor>
            </w:drawing>
          </mc:Choice>
          <mc:Fallback>
            <w:pict>
              <v:shapetype w14:anchorId="46AA7683" id="_x0000_t32" coordsize="21600,21600" o:spt="32" o:oned="t" path="m,l21600,21600e" filled="f">
                <v:path arrowok="t" fillok="f" o:connecttype="none"/>
                <o:lock v:ext="edit" shapetype="t"/>
              </v:shapetype>
              <v:shape id="直接箭头连接符 18" o:spid="_x0000_s1026" type="#_x0000_t32" style="position:absolute;left:0;text-align:left;margin-left:29.25pt;margin-top:654.45pt;width:476.25pt;height:1.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" strokecolor="#739cc3" strokeweight="1.25pt"/>
            </w:pict>
          </mc:Fallback>
        </mc:AlternateContent>
      </w:r>
    </w:p>
    <w:p w14:paraId="11880AFB" w14:textId="77777777" w:rsidR="0012733C" w:rsidRDefault="00000000">
      <w:pPr>
        <w:pStyle w:val="afe"/>
        <w:rPr>
          <w:rFonts w:hAnsi="黑体"/>
          <w:color w:val="000000"/>
        </w:rPr>
      </w:pPr>
      <w:bookmarkStart w:id="2" w:name="_Toc245"/>
      <w:bookmarkStart w:id="3" w:name="_Toc21241"/>
      <w:bookmarkStart w:id="4" w:name="_Toc24593"/>
      <w:r>
        <w:rPr>
          <w:rFonts w:hAnsi="黑体" w:hint="eastAsia"/>
          <w:color w:val="000000"/>
        </w:rPr>
        <w:lastRenderedPageBreak/>
        <w:t>前</w:t>
      </w:r>
      <w:r>
        <w:rPr>
          <w:rFonts w:hAnsi="黑体" w:cs="MS Mincho" w:hint="eastAsia"/>
          <w:color w:val="000000"/>
        </w:rPr>
        <w:t>  </w:t>
      </w:r>
      <w:r>
        <w:rPr>
          <w:rFonts w:hAnsi="黑体" w:hint="eastAsia"/>
          <w:color w:val="000000"/>
        </w:rPr>
        <w:t>言</w:t>
      </w:r>
      <w:bookmarkEnd w:id="2"/>
      <w:bookmarkEnd w:id="3"/>
      <w:bookmarkEnd w:id="4"/>
    </w:p>
    <w:p w14:paraId="2B19F91B" w14:textId="77777777" w:rsidR="0012733C" w:rsidRDefault="00000000">
      <w:pPr>
        <w:pStyle w:val="afc"/>
      </w:pPr>
      <w:bookmarkStart w:id="5" w:name="_Hlk100386452"/>
      <w:r>
        <w:rPr>
          <w:rFonts w:hint="eastAsia"/>
        </w:rPr>
        <w:t>本文件</w:t>
      </w:r>
      <w:r>
        <w:rPr>
          <w:rFonts w:hAnsi="宋体" w:cs="宋体" w:hint="eastAsia"/>
        </w:rPr>
        <w:t>按照GB/T1.1-2020《标准化工作导则第1部分：标准化文件的结构和起草规则》的规定起草</w:t>
      </w:r>
      <w:r>
        <w:rPr>
          <w:rFonts w:hint="eastAsia"/>
        </w:rPr>
        <w:t>。</w:t>
      </w:r>
    </w:p>
    <w:p w14:paraId="1E7643F2" w14:textId="77777777" w:rsidR="0012733C" w:rsidRDefault="00000000">
      <w:pPr>
        <w:pStyle w:val="afc"/>
      </w:pPr>
      <w:r>
        <w:rPr>
          <w:rFonts w:hint="eastAsia"/>
        </w:rPr>
        <w:t>本文件由湖北省交通运输厅以鄂交科教〔202X〕XX号文批准立项。</w:t>
      </w:r>
    </w:p>
    <w:p w14:paraId="3A196B2A" w14:textId="77777777" w:rsidR="0012733C" w:rsidRDefault="00000000">
      <w:pPr>
        <w:pStyle w:val="afc"/>
      </w:pPr>
      <w:r>
        <w:rPr>
          <w:rFonts w:hint="eastAsia"/>
        </w:rPr>
        <w:t>本文件由 湖北省交通规划设计院股份有限公司  提出。</w:t>
      </w:r>
    </w:p>
    <w:p w14:paraId="7C30F256" w14:textId="77777777" w:rsidR="0012733C" w:rsidRDefault="00000000">
      <w:pPr>
        <w:pStyle w:val="afc"/>
      </w:pPr>
      <w:r>
        <w:rPr>
          <w:rFonts w:hint="eastAsia"/>
        </w:rPr>
        <w:t>本文件由 湖北省公路学会标准委员会   归口。</w:t>
      </w:r>
    </w:p>
    <w:p w14:paraId="7CCDC367" w14:textId="77777777" w:rsidR="0012733C" w:rsidRDefault="00000000">
      <w:pPr>
        <w:pStyle w:val="afc"/>
      </w:pPr>
      <w:r>
        <w:rPr>
          <w:rFonts w:hint="eastAsia"/>
        </w:rPr>
        <w:t>本文件主要起草单位：湖北省交通规划设计院股份有限公司、</w:t>
      </w:r>
      <w:r>
        <w:rPr>
          <w:rFonts w:eastAsiaTheme="minorEastAsia" w:cstheme="minorBidi" w:hint="eastAsia"/>
        </w:rPr>
        <w:t>广东盛瑞科技股份有限公司、湖北交投建设集团有限公司</w:t>
      </w:r>
    </w:p>
    <w:p w14:paraId="7CCE317D" w14:textId="77777777" w:rsidR="0012733C" w:rsidRDefault="00000000">
      <w:pPr>
        <w:pStyle w:val="afc"/>
      </w:pPr>
      <w:r>
        <w:rPr>
          <w:rFonts w:hint="eastAsia"/>
        </w:rPr>
        <w:t>本文件主要起草人：颜廷舟、汪建斌、周俊书、李剑、雷万雄、任亚、杨吉红、邹清华、王德富、刘新权、李嵩、易毅、吕玉蓉、王云安、张卓</w:t>
      </w:r>
    </w:p>
    <w:p w14:paraId="0D4D77FB" w14:textId="77777777" w:rsidR="0012733C" w:rsidRDefault="00000000">
      <w:pPr>
        <w:pStyle w:val="afc"/>
        <w:sectPr w:rsidR="0012733C">
          <w:headerReference w:type="even" r:id="rId17"/>
          <w:footerReference w:type="even" r:id="rId18"/>
          <w:footerReference w:type="default" r:id="rId19"/>
          <w:type w:val="oddPage"/>
          <w:pgSz w:w="11906" w:h="16838"/>
          <w:pgMar w:top="1440" w:right="1080" w:bottom="1440" w:left="1080" w:header="1418" w:footer="1134" w:gutter="0"/>
          <w:pgNumType w:start="1"/>
          <w:cols w:space="720"/>
          <w:formProt w:val="0"/>
          <w:docGrid w:type="lines" w:linePitch="312"/>
        </w:sectPr>
      </w:pPr>
      <w:r>
        <w:rPr>
          <w:rFonts w:hint="eastAsia"/>
        </w:rPr>
        <w:t>本文件主审人员：</w:t>
      </w:r>
      <w:bookmarkEnd w:id="5"/>
    </w:p>
    <w:p w14:paraId="70009D7D" w14:textId="77777777" w:rsidR="0012733C" w:rsidRDefault="0012733C">
      <w:pPr>
        <w:pStyle w:val="afc"/>
        <w:ind w:firstLine="640"/>
        <w:jc w:val="center"/>
        <w:rPr>
          <w:rFonts w:ascii="黑体" w:eastAsia="黑体" w:hAnsi="黑体" w:cs="黑体"/>
          <w:color w:val="000000"/>
          <w:sz w:val="32"/>
          <w:szCs w:val="32"/>
        </w:rPr>
      </w:pPr>
    </w:p>
    <w:p w14:paraId="62A6C549" w14:textId="77777777" w:rsidR="0012733C" w:rsidRDefault="0012733C">
      <w:pPr>
        <w:pStyle w:val="afc"/>
        <w:ind w:firstLine="640"/>
        <w:jc w:val="center"/>
        <w:rPr>
          <w:rFonts w:ascii="黑体" w:eastAsia="黑体" w:hAnsi="黑体" w:cs="黑体"/>
          <w:color w:val="000000"/>
          <w:sz w:val="32"/>
          <w:szCs w:val="32"/>
        </w:rPr>
      </w:pPr>
    </w:p>
    <w:p w14:paraId="32EB6B8B" w14:textId="77777777" w:rsidR="0012733C" w:rsidRDefault="00000000">
      <w:pPr>
        <w:pStyle w:val="afc"/>
        <w:ind w:firstLine="640"/>
        <w:jc w:val="center"/>
        <w:rPr>
          <w:rFonts w:ascii="黑体" w:eastAsia="黑体" w:hAnsi="黑体" w:cs="黑体"/>
          <w:color w:val="000000"/>
          <w:sz w:val="32"/>
          <w:szCs w:val="32"/>
        </w:rPr>
      </w:pPr>
      <w:r>
        <w:rPr>
          <w:rFonts w:ascii="黑体" w:eastAsia="黑体" w:hAnsi="黑体" w:cs="黑体" w:hint="eastAsia"/>
          <w:color w:val="000000"/>
          <w:sz w:val="32"/>
          <w:szCs w:val="32"/>
        </w:rPr>
        <w:t>目</w:t>
      </w:r>
      <w:bookmarkStart w:id="6" w:name="BKML"/>
      <w:r>
        <w:rPr>
          <w:rFonts w:ascii="黑体" w:eastAsia="黑体" w:hAnsi="黑体" w:cs="黑体" w:hint="eastAsia"/>
          <w:color w:val="000000"/>
          <w:sz w:val="32"/>
          <w:szCs w:val="32"/>
        </w:rPr>
        <w:t>  次</w:t>
      </w:r>
      <w:bookmarkEnd w:id="6"/>
    </w:p>
    <w:bookmarkStart w:id="7" w:name="_Toc5333_WPSOffice_Type2" w:displacedByCustomXml="next"/>
    <w:sdt>
      <w:sdtPr>
        <w:rPr>
          <w:rFonts w:ascii="宋体" w:eastAsia="宋体" w:hAnsi="宋体" w:cs="Times New Roman"/>
        </w:rPr>
        <w:id w:val="-2112505442"/>
        <w:docPartObj>
          <w:docPartGallery w:val="Table of Contents"/>
          <w:docPartUnique/>
        </w:docPartObj>
      </w:sdtPr>
      <w:sdtEndPr>
        <w:rPr>
          <w:rFonts w:ascii="Times New Roman" w:hAnsi="Times New Roman"/>
        </w:rPr>
      </w:sdtEndPr>
      <w:sdtContent>
        <w:p w14:paraId="0C898E2A" w14:textId="77777777" w:rsidR="0012733C" w:rsidRDefault="0012733C">
          <w:pPr>
            <w:jc w:val="center"/>
          </w:pPr>
        </w:p>
        <w:p w14:paraId="141F8C7F" w14:textId="77777777" w:rsidR="0012733C" w:rsidRDefault="00000000">
          <w:pPr>
            <w:pStyle w:val="WPSOffice1"/>
            <w:tabs>
              <w:tab w:val="right" w:leader="dot" w:pos="9638"/>
            </w:tabs>
          </w:pPr>
          <w:hyperlink w:anchor="_Toc31172_WPSOffice_Level1" w:history="1">
            <w:sdt>
              <w:sdtPr>
                <w:rPr>
                  <w:rFonts w:ascii="宋体"/>
                  <w:b/>
                  <w:bCs/>
                  <w:sz w:val="21"/>
                </w:rPr>
                <w:id w:val="147466770"/>
                <w:placeholder>
                  <w:docPart w:val="{7789a9fe-eba1-45d0-a510-f7e1a8a73327}"/>
                </w:placeholder>
              </w:sdtPr>
              <w:sdtContent>
                <w:r>
                  <w:rPr>
                    <w:rFonts w:ascii="黑体" w:eastAsia="黑体" w:hAnsi="宋体" w:hint="eastAsia"/>
                    <w:b/>
                    <w:bCs/>
                  </w:rPr>
                  <w:t>公路工程现浇泡沫聚合</w:t>
                </w:r>
                <w:proofErr w:type="gramStart"/>
                <w:r>
                  <w:rPr>
                    <w:rFonts w:ascii="黑体" w:eastAsia="黑体" w:hAnsi="宋体" w:hint="eastAsia"/>
                    <w:b/>
                    <w:bCs/>
                  </w:rPr>
                  <w:t>土设计</w:t>
                </w:r>
                <w:proofErr w:type="gramEnd"/>
                <w:r>
                  <w:rPr>
                    <w:rFonts w:ascii="黑体" w:eastAsia="黑体" w:hAnsi="宋体" w:hint="eastAsia"/>
                    <w:b/>
                    <w:bCs/>
                  </w:rPr>
                  <w:t>施工技术规程</w:t>
                </w:r>
              </w:sdtContent>
            </w:sdt>
            <w:r>
              <w:rPr>
                <w:b/>
                <w:bCs/>
              </w:rPr>
              <w:tab/>
            </w:r>
            <w:bookmarkStart w:id="8" w:name="_Toc31172_WPSOffice_Level1Page"/>
            <w:r>
              <w:rPr>
                <w:b/>
                <w:bCs/>
              </w:rPr>
              <w:t>1</w:t>
            </w:r>
            <w:bookmarkEnd w:id="8"/>
          </w:hyperlink>
        </w:p>
        <w:p w14:paraId="195D9032" w14:textId="77777777" w:rsidR="0012733C" w:rsidRDefault="00000000">
          <w:pPr>
            <w:pStyle w:val="WPSOffice1"/>
            <w:tabs>
              <w:tab w:val="right" w:leader="dot" w:pos="9638"/>
            </w:tabs>
          </w:pPr>
          <w:hyperlink w:anchor="_Toc27353_WPSOffice_Level1" w:history="1">
            <w:sdt>
              <w:sdtPr>
                <w:rPr>
                  <w:rFonts w:ascii="宋体"/>
                  <w:b/>
                  <w:bCs/>
                  <w:sz w:val="21"/>
                </w:rPr>
                <w:id w:val="2123334366"/>
                <w:placeholder>
                  <w:docPart w:val="{734c8edf-70e2-4001-8016-282079f37343}"/>
                </w:placeholder>
              </w:sdtPr>
              <w:sdtContent>
                <w:r>
                  <w:rPr>
                    <w:rFonts w:ascii="黑体" w:eastAsia="黑体" w:hint="eastAsia"/>
                    <w:b/>
                    <w:bCs/>
                  </w:rPr>
                  <w:t xml:space="preserve">1 </w:t>
                </w:r>
                <w:r>
                  <w:rPr>
                    <w:rFonts w:eastAsia="黑体" w:hint="eastAsia"/>
                    <w:b/>
                    <w:bCs/>
                  </w:rPr>
                  <w:t>总则</w:t>
                </w:r>
              </w:sdtContent>
            </w:sdt>
            <w:r>
              <w:rPr>
                <w:b/>
                <w:bCs/>
              </w:rPr>
              <w:tab/>
            </w:r>
            <w:bookmarkStart w:id="9" w:name="_Toc27353_WPSOffice_Level1Page"/>
            <w:r>
              <w:rPr>
                <w:b/>
                <w:bCs/>
              </w:rPr>
              <w:t>1</w:t>
            </w:r>
            <w:bookmarkEnd w:id="9"/>
          </w:hyperlink>
        </w:p>
        <w:p w14:paraId="3571A083" w14:textId="77777777" w:rsidR="0012733C" w:rsidRDefault="00000000">
          <w:pPr>
            <w:pStyle w:val="WPSOffice1"/>
            <w:tabs>
              <w:tab w:val="right" w:leader="dot" w:pos="9638"/>
            </w:tabs>
          </w:pPr>
          <w:hyperlink w:anchor="_Toc26204_WPSOffice_Level1" w:history="1">
            <w:sdt>
              <w:sdtPr>
                <w:rPr>
                  <w:rFonts w:ascii="宋体"/>
                  <w:b/>
                  <w:bCs/>
                  <w:sz w:val="21"/>
                </w:rPr>
                <w:id w:val="-806395788"/>
                <w:placeholder>
                  <w:docPart w:val="{9b6a5926-5d67-46a1-906e-be3e60fbb3ef}"/>
                </w:placeholder>
              </w:sdtPr>
              <w:sdtContent>
                <w:r>
                  <w:rPr>
                    <w:rFonts w:ascii="黑体" w:eastAsia="黑体" w:hint="eastAsia"/>
                    <w:b/>
                    <w:bCs/>
                  </w:rPr>
                  <w:t xml:space="preserve">2 </w:t>
                </w:r>
                <w:r>
                  <w:rPr>
                    <w:rFonts w:eastAsia="黑体" w:hint="eastAsia"/>
                    <w:b/>
                    <w:bCs/>
                  </w:rPr>
                  <w:t>规范性引用文件</w:t>
                </w:r>
              </w:sdtContent>
            </w:sdt>
            <w:r>
              <w:rPr>
                <w:b/>
                <w:bCs/>
              </w:rPr>
              <w:tab/>
            </w:r>
            <w:bookmarkStart w:id="10" w:name="_Toc26204_WPSOffice_Level1Page"/>
            <w:r>
              <w:rPr>
                <w:b/>
                <w:bCs/>
              </w:rPr>
              <w:t>1</w:t>
            </w:r>
            <w:bookmarkEnd w:id="10"/>
          </w:hyperlink>
        </w:p>
        <w:p w14:paraId="63278CF7" w14:textId="77777777" w:rsidR="0012733C" w:rsidRDefault="00000000">
          <w:pPr>
            <w:pStyle w:val="WPSOffice1"/>
            <w:tabs>
              <w:tab w:val="right" w:leader="dot" w:pos="9638"/>
            </w:tabs>
          </w:pPr>
          <w:hyperlink w:anchor="_Toc5165_WPSOffice_Level1" w:history="1">
            <w:sdt>
              <w:sdtPr>
                <w:rPr>
                  <w:rFonts w:ascii="宋体"/>
                  <w:b/>
                  <w:bCs/>
                  <w:sz w:val="21"/>
                </w:rPr>
                <w:id w:val="-1768682293"/>
                <w:placeholder>
                  <w:docPart w:val="{e3d11bc4-63a2-454f-aab0-a8c954a3df31}"/>
                </w:placeholder>
              </w:sdtPr>
              <w:sdtContent>
                <w:r>
                  <w:rPr>
                    <w:rFonts w:ascii="黑体" w:eastAsia="黑体" w:hint="eastAsia"/>
                    <w:b/>
                    <w:bCs/>
                  </w:rPr>
                  <w:t xml:space="preserve">3 </w:t>
                </w:r>
                <w:r>
                  <w:rPr>
                    <w:rFonts w:eastAsia="黑体" w:hint="eastAsia"/>
                    <w:b/>
                    <w:bCs/>
                  </w:rPr>
                  <w:t>术语和符号</w:t>
                </w:r>
              </w:sdtContent>
            </w:sdt>
            <w:r>
              <w:rPr>
                <w:b/>
                <w:bCs/>
              </w:rPr>
              <w:tab/>
            </w:r>
            <w:bookmarkStart w:id="11" w:name="_Toc5165_WPSOffice_Level1Page"/>
            <w:r>
              <w:rPr>
                <w:b/>
                <w:bCs/>
              </w:rPr>
              <w:t>1</w:t>
            </w:r>
            <w:bookmarkEnd w:id="11"/>
          </w:hyperlink>
        </w:p>
        <w:p w14:paraId="7F57D597" w14:textId="77777777" w:rsidR="0012733C" w:rsidRDefault="00000000">
          <w:pPr>
            <w:pStyle w:val="WPSOffice2"/>
            <w:tabs>
              <w:tab w:val="right" w:leader="dot" w:pos="9638"/>
            </w:tabs>
            <w:ind w:left="420"/>
          </w:pPr>
          <w:hyperlink w:anchor="_Toc27353_WPSOffice_Level2" w:history="1">
            <w:sdt>
              <w:sdtPr>
                <w:rPr>
                  <w:rFonts w:ascii="宋体"/>
                  <w:sz w:val="21"/>
                </w:rPr>
                <w:id w:val="102226922"/>
                <w:placeholder>
                  <w:docPart w:val="{29b4014b-8b3b-49c2-8339-85f5491787a4}"/>
                </w:placeholder>
              </w:sdtPr>
              <w:sdtContent>
                <w:r>
                  <w:rPr>
                    <w:rFonts w:ascii="黑体" w:eastAsia="黑体" w:hAnsi="黑体" w:cs="黑体"/>
                  </w:rPr>
                  <w:t xml:space="preserve">3.1 </w:t>
                </w:r>
                <w:r>
                  <w:rPr>
                    <w:rFonts w:eastAsia="黑体" w:hint="eastAsia"/>
                  </w:rPr>
                  <w:t>术语</w:t>
                </w:r>
              </w:sdtContent>
            </w:sdt>
            <w:r>
              <w:tab/>
            </w:r>
            <w:bookmarkStart w:id="12" w:name="_Toc27353_WPSOffice_Level2Page"/>
            <w:r>
              <w:t>1</w:t>
            </w:r>
            <w:bookmarkEnd w:id="12"/>
          </w:hyperlink>
        </w:p>
        <w:p w14:paraId="67A9F757" w14:textId="77777777" w:rsidR="0012733C" w:rsidRDefault="00000000">
          <w:pPr>
            <w:pStyle w:val="WPSOffice2"/>
            <w:tabs>
              <w:tab w:val="right" w:leader="dot" w:pos="9638"/>
            </w:tabs>
            <w:ind w:left="420"/>
          </w:pPr>
          <w:hyperlink w:anchor="_Toc26204_WPSOffice_Level2" w:history="1">
            <w:sdt>
              <w:sdtPr>
                <w:rPr>
                  <w:rFonts w:ascii="宋体"/>
                  <w:sz w:val="21"/>
                </w:rPr>
                <w:id w:val="346219849"/>
                <w:placeholder>
                  <w:docPart w:val="{d2eea53d-844f-4dd0-8466-a763b5cf103a}"/>
                </w:placeholder>
              </w:sdtPr>
              <w:sdtContent>
                <w:r>
                  <w:rPr>
                    <w:rFonts w:ascii="黑体" w:eastAsia="黑体" w:hAnsi="黑体" w:cs="黑体"/>
                  </w:rPr>
                  <w:t xml:space="preserve">3.2 </w:t>
                </w:r>
                <w:r>
                  <w:rPr>
                    <w:rFonts w:eastAsia="黑体" w:hint="eastAsia"/>
                  </w:rPr>
                  <w:t>符号</w:t>
                </w:r>
              </w:sdtContent>
            </w:sdt>
            <w:r>
              <w:tab/>
            </w:r>
            <w:bookmarkStart w:id="13" w:name="_Toc26204_WPSOffice_Level2Page"/>
            <w:r>
              <w:t>2</w:t>
            </w:r>
            <w:bookmarkEnd w:id="13"/>
          </w:hyperlink>
        </w:p>
        <w:p w14:paraId="7E82BD9C" w14:textId="77777777" w:rsidR="0012733C" w:rsidRDefault="00000000">
          <w:pPr>
            <w:pStyle w:val="WPSOffice1"/>
            <w:tabs>
              <w:tab w:val="right" w:leader="dot" w:pos="9638"/>
            </w:tabs>
          </w:pPr>
          <w:hyperlink w:anchor="_Toc24601_WPSOffice_Level1" w:history="1">
            <w:sdt>
              <w:sdtPr>
                <w:rPr>
                  <w:rFonts w:ascii="宋体"/>
                  <w:b/>
                  <w:bCs/>
                  <w:sz w:val="21"/>
                </w:rPr>
                <w:id w:val="-1866137833"/>
                <w:placeholder>
                  <w:docPart w:val="{37f5ae48-9852-4f9d-8fec-e6c784e3abe8}"/>
                </w:placeholder>
              </w:sdtPr>
              <w:sdtContent>
                <w:r>
                  <w:rPr>
                    <w:rFonts w:ascii="黑体" w:eastAsia="黑体" w:hint="eastAsia"/>
                    <w:b/>
                    <w:bCs/>
                  </w:rPr>
                  <w:t xml:space="preserve">4 </w:t>
                </w:r>
                <w:r>
                  <w:rPr>
                    <w:rFonts w:eastAsia="黑体" w:hint="eastAsia"/>
                    <w:b/>
                    <w:bCs/>
                  </w:rPr>
                  <w:t>原材料</w:t>
                </w:r>
              </w:sdtContent>
            </w:sdt>
            <w:r>
              <w:rPr>
                <w:b/>
                <w:bCs/>
              </w:rPr>
              <w:tab/>
            </w:r>
            <w:bookmarkStart w:id="14" w:name="_Toc24601_WPSOffice_Level1Page"/>
            <w:r>
              <w:rPr>
                <w:b/>
                <w:bCs/>
              </w:rPr>
              <w:t>3</w:t>
            </w:r>
            <w:bookmarkEnd w:id="14"/>
          </w:hyperlink>
        </w:p>
        <w:p w14:paraId="78B11749" w14:textId="77777777" w:rsidR="0012733C" w:rsidRDefault="00000000">
          <w:pPr>
            <w:pStyle w:val="WPSOffice2"/>
            <w:tabs>
              <w:tab w:val="right" w:leader="dot" w:pos="9638"/>
            </w:tabs>
            <w:ind w:left="420"/>
          </w:pPr>
          <w:hyperlink w:anchor="_Toc5165_WPSOffice_Level2" w:history="1">
            <w:sdt>
              <w:sdtPr>
                <w:rPr>
                  <w:rFonts w:ascii="宋体"/>
                  <w:sz w:val="21"/>
                </w:rPr>
                <w:id w:val="2057583274"/>
                <w:placeholder>
                  <w:docPart w:val="{9446a5a8-85a7-4398-b8a1-f45a82d68f2e}"/>
                </w:placeholder>
              </w:sdtPr>
              <w:sdtContent>
                <w:r>
                  <w:rPr>
                    <w:rFonts w:ascii="黑体" w:eastAsia="黑体" w:hAnsi="黑体" w:cs="黑体"/>
                  </w:rPr>
                  <w:t xml:space="preserve">4.1 </w:t>
                </w:r>
                <w:r>
                  <w:rPr>
                    <w:rFonts w:eastAsia="黑体" w:hint="eastAsia"/>
                  </w:rPr>
                  <w:t>地质聚合物</w:t>
                </w:r>
              </w:sdtContent>
            </w:sdt>
            <w:r>
              <w:tab/>
            </w:r>
            <w:bookmarkStart w:id="15" w:name="_Toc5165_WPSOffice_Level2Page"/>
            <w:r>
              <w:t>3</w:t>
            </w:r>
            <w:bookmarkEnd w:id="15"/>
          </w:hyperlink>
        </w:p>
        <w:p w14:paraId="3CD7310C" w14:textId="77777777" w:rsidR="0012733C" w:rsidRDefault="00000000">
          <w:pPr>
            <w:pStyle w:val="WPSOffice2"/>
            <w:tabs>
              <w:tab w:val="right" w:leader="dot" w:pos="9638"/>
            </w:tabs>
            <w:ind w:left="420"/>
          </w:pPr>
          <w:hyperlink w:anchor="_Toc24601_WPSOffice_Level2" w:history="1">
            <w:sdt>
              <w:sdtPr>
                <w:rPr>
                  <w:rFonts w:ascii="宋体"/>
                  <w:sz w:val="21"/>
                </w:rPr>
                <w:id w:val="147466767"/>
                <w:placeholder>
                  <w:docPart w:val="{7df03ff7-3ac4-4765-ad7e-a0c9b6a7d40b}"/>
                </w:placeholder>
              </w:sdtPr>
              <w:sdtContent>
                <w:r>
                  <w:rPr>
                    <w:rFonts w:ascii="黑体" w:eastAsia="黑体" w:hAnsi="黑体" w:cs="黑体"/>
                  </w:rPr>
                  <w:t xml:space="preserve">4.2 </w:t>
                </w:r>
                <w:r>
                  <w:rPr>
                    <w:rFonts w:eastAsia="黑体" w:hint="eastAsia"/>
                  </w:rPr>
                  <w:t>原料土</w:t>
                </w:r>
              </w:sdtContent>
            </w:sdt>
            <w:r>
              <w:tab/>
            </w:r>
            <w:bookmarkStart w:id="16" w:name="_Toc24601_WPSOffice_Level2Page"/>
            <w:r>
              <w:t>3</w:t>
            </w:r>
            <w:bookmarkEnd w:id="16"/>
          </w:hyperlink>
        </w:p>
        <w:p w14:paraId="268177FF" w14:textId="77777777" w:rsidR="0012733C" w:rsidRDefault="00000000">
          <w:pPr>
            <w:pStyle w:val="WPSOffice2"/>
            <w:tabs>
              <w:tab w:val="right" w:leader="dot" w:pos="9638"/>
            </w:tabs>
            <w:ind w:left="420"/>
          </w:pPr>
          <w:hyperlink w:anchor="_Toc5333_WPSOffice_Level2" w:history="1">
            <w:sdt>
              <w:sdtPr>
                <w:rPr>
                  <w:rFonts w:ascii="宋体"/>
                  <w:sz w:val="21"/>
                </w:rPr>
                <w:id w:val="-537121389"/>
                <w:placeholder>
                  <w:docPart w:val="{cb187eeb-7a4a-4a7c-a67b-1c856d5b54fd}"/>
                </w:placeholder>
              </w:sdtPr>
              <w:sdtContent>
                <w:r>
                  <w:rPr>
                    <w:rFonts w:ascii="黑体" w:eastAsia="黑体" w:hAnsi="黑体" w:cs="黑体"/>
                  </w:rPr>
                  <w:t xml:space="preserve">4.3 </w:t>
                </w:r>
                <w:r>
                  <w:rPr>
                    <w:rFonts w:eastAsia="黑体" w:hint="eastAsia"/>
                  </w:rPr>
                  <w:t>发泡剂</w:t>
                </w:r>
              </w:sdtContent>
            </w:sdt>
            <w:r>
              <w:tab/>
            </w:r>
            <w:bookmarkStart w:id="17" w:name="_Toc5333_WPSOffice_Level2Page"/>
            <w:r>
              <w:t>3</w:t>
            </w:r>
            <w:bookmarkEnd w:id="17"/>
          </w:hyperlink>
        </w:p>
        <w:p w14:paraId="4FE534EC" w14:textId="77777777" w:rsidR="0012733C" w:rsidRDefault="00000000">
          <w:pPr>
            <w:pStyle w:val="WPSOffice2"/>
            <w:tabs>
              <w:tab w:val="right" w:leader="dot" w:pos="9638"/>
            </w:tabs>
            <w:ind w:left="420"/>
          </w:pPr>
          <w:hyperlink w:anchor="_Toc11300_WPSOffice_Level2" w:history="1">
            <w:sdt>
              <w:sdtPr>
                <w:rPr>
                  <w:rFonts w:ascii="宋体"/>
                  <w:sz w:val="21"/>
                </w:rPr>
                <w:id w:val="-1513375956"/>
                <w:placeholder>
                  <w:docPart w:val="{1a0d47f5-821c-435f-ae7e-44b834cec6c0}"/>
                </w:placeholder>
              </w:sdtPr>
              <w:sdtContent>
                <w:r>
                  <w:rPr>
                    <w:rFonts w:ascii="黑体" w:eastAsia="黑体" w:hAnsi="黑体" w:cs="黑体"/>
                  </w:rPr>
                  <w:t xml:space="preserve">4.4 </w:t>
                </w:r>
                <w:r>
                  <w:rPr>
                    <w:rFonts w:eastAsia="黑体" w:hint="eastAsia"/>
                  </w:rPr>
                  <w:t>其它材料</w:t>
                </w:r>
              </w:sdtContent>
            </w:sdt>
            <w:r>
              <w:tab/>
            </w:r>
            <w:bookmarkStart w:id="18" w:name="_Toc11300_WPSOffice_Level2Page"/>
            <w:r>
              <w:t>3</w:t>
            </w:r>
            <w:bookmarkEnd w:id="18"/>
          </w:hyperlink>
        </w:p>
        <w:p w14:paraId="272C1FEC" w14:textId="77777777" w:rsidR="0012733C" w:rsidRDefault="00000000">
          <w:pPr>
            <w:pStyle w:val="WPSOffice1"/>
            <w:tabs>
              <w:tab w:val="right" w:leader="dot" w:pos="9638"/>
            </w:tabs>
          </w:pPr>
          <w:hyperlink w:anchor="_Toc5333_WPSOffice_Level1" w:history="1">
            <w:sdt>
              <w:sdtPr>
                <w:rPr>
                  <w:rFonts w:ascii="宋体"/>
                  <w:b/>
                  <w:bCs/>
                  <w:sz w:val="21"/>
                </w:rPr>
                <w:id w:val="-2074034691"/>
                <w:placeholder>
                  <w:docPart w:val="{69bf418a-8aa7-40f3-b49e-cc4da1dfcfab}"/>
                </w:placeholder>
              </w:sdtPr>
              <w:sdtContent>
                <w:r>
                  <w:rPr>
                    <w:rFonts w:ascii="黑体" w:eastAsia="黑体" w:hint="eastAsia"/>
                    <w:b/>
                    <w:bCs/>
                  </w:rPr>
                  <w:t xml:space="preserve">5 </w:t>
                </w:r>
                <w:r>
                  <w:rPr>
                    <w:rFonts w:eastAsia="黑体" w:hint="eastAsia"/>
                    <w:b/>
                    <w:bCs/>
                  </w:rPr>
                  <w:t>泡沫聚合土</w:t>
                </w:r>
              </w:sdtContent>
            </w:sdt>
            <w:r>
              <w:rPr>
                <w:b/>
                <w:bCs/>
              </w:rPr>
              <w:tab/>
            </w:r>
            <w:bookmarkStart w:id="19" w:name="_Toc5333_WPSOffice_Level1Page"/>
            <w:r>
              <w:rPr>
                <w:b/>
                <w:bCs/>
              </w:rPr>
              <w:t>3</w:t>
            </w:r>
            <w:bookmarkEnd w:id="19"/>
          </w:hyperlink>
        </w:p>
        <w:p w14:paraId="62D16092" w14:textId="77777777" w:rsidR="0012733C" w:rsidRDefault="00000000">
          <w:pPr>
            <w:pStyle w:val="WPSOffice2"/>
            <w:tabs>
              <w:tab w:val="right" w:leader="dot" w:pos="9638"/>
            </w:tabs>
            <w:ind w:left="420"/>
          </w:pPr>
          <w:hyperlink w:anchor="_Toc29229_WPSOffice_Level2" w:history="1">
            <w:sdt>
              <w:sdtPr>
                <w:rPr>
                  <w:rFonts w:ascii="宋体"/>
                  <w:sz w:val="21"/>
                </w:rPr>
                <w:id w:val="-366690165"/>
                <w:placeholder>
                  <w:docPart w:val="{088a6ed8-8963-46d6-bfc9-f268870a5790}"/>
                </w:placeholder>
              </w:sdtPr>
              <w:sdtContent>
                <w:r>
                  <w:rPr>
                    <w:rFonts w:ascii="黑体" w:eastAsia="黑体" w:hAnsi="黑体" w:cs="黑体"/>
                  </w:rPr>
                  <w:t xml:space="preserve">5.1 </w:t>
                </w:r>
                <w:r>
                  <w:rPr>
                    <w:rFonts w:eastAsia="黑体" w:hint="eastAsia"/>
                  </w:rPr>
                  <w:t>一般规定</w:t>
                </w:r>
              </w:sdtContent>
            </w:sdt>
            <w:r>
              <w:tab/>
            </w:r>
            <w:bookmarkStart w:id="20" w:name="_Toc29229_WPSOffice_Level2Page"/>
            <w:r>
              <w:t>3</w:t>
            </w:r>
            <w:bookmarkEnd w:id="20"/>
          </w:hyperlink>
        </w:p>
        <w:p w14:paraId="1572B7F4" w14:textId="77777777" w:rsidR="0012733C" w:rsidRDefault="00000000">
          <w:pPr>
            <w:pStyle w:val="WPSOffice2"/>
            <w:tabs>
              <w:tab w:val="right" w:leader="dot" w:pos="9638"/>
            </w:tabs>
            <w:ind w:left="420"/>
          </w:pPr>
          <w:hyperlink w:anchor="_Toc2148_WPSOffice_Level2" w:history="1">
            <w:sdt>
              <w:sdtPr>
                <w:rPr>
                  <w:rFonts w:ascii="宋体"/>
                  <w:sz w:val="21"/>
                </w:rPr>
                <w:id w:val="-272784524"/>
                <w:placeholder>
                  <w:docPart w:val="{2dfe8ac3-dc33-4a7b-bac9-27d00981f1cd}"/>
                </w:placeholder>
              </w:sdtPr>
              <w:sdtContent>
                <w:r>
                  <w:rPr>
                    <w:rFonts w:ascii="黑体" w:eastAsia="黑体" w:hAnsi="黑体" w:cs="黑体"/>
                  </w:rPr>
                  <w:t xml:space="preserve">5.2 </w:t>
                </w:r>
                <w:r>
                  <w:rPr>
                    <w:rFonts w:eastAsia="黑体" w:hint="eastAsia"/>
                  </w:rPr>
                  <w:t>技术要求</w:t>
                </w:r>
              </w:sdtContent>
            </w:sdt>
            <w:r>
              <w:tab/>
            </w:r>
            <w:bookmarkStart w:id="21" w:name="_Toc2148_WPSOffice_Level2Page"/>
            <w:r>
              <w:t>3</w:t>
            </w:r>
            <w:bookmarkEnd w:id="21"/>
          </w:hyperlink>
        </w:p>
        <w:p w14:paraId="6D07C93B" w14:textId="77777777" w:rsidR="0012733C" w:rsidRDefault="00000000">
          <w:pPr>
            <w:pStyle w:val="WPSOffice2"/>
            <w:tabs>
              <w:tab w:val="right" w:leader="dot" w:pos="9638"/>
            </w:tabs>
            <w:ind w:left="420"/>
          </w:pPr>
          <w:hyperlink w:anchor="_Toc10302_WPSOffice_Level2" w:history="1">
            <w:sdt>
              <w:sdtPr>
                <w:rPr>
                  <w:rFonts w:ascii="宋体"/>
                  <w:sz w:val="21"/>
                </w:rPr>
                <w:id w:val="-22103182"/>
                <w:placeholder>
                  <w:docPart w:val="{f4f3a639-eff2-40e3-bead-9b11a8ce38ec}"/>
                </w:placeholder>
              </w:sdtPr>
              <w:sdtContent>
                <w:r>
                  <w:rPr>
                    <w:rFonts w:ascii="黑体" w:eastAsia="黑体" w:hAnsi="黑体" w:cs="黑体"/>
                  </w:rPr>
                  <w:t xml:space="preserve">5.3 </w:t>
                </w:r>
                <w:r>
                  <w:rPr>
                    <w:rFonts w:eastAsia="黑体" w:hint="eastAsia"/>
                  </w:rPr>
                  <w:t>配合比设计</w:t>
                </w:r>
              </w:sdtContent>
            </w:sdt>
            <w:r>
              <w:tab/>
            </w:r>
            <w:bookmarkStart w:id="22" w:name="_Toc10302_WPSOffice_Level2Page"/>
            <w:r>
              <w:t>4</w:t>
            </w:r>
            <w:bookmarkEnd w:id="22"/>
          </w:hyperlink>
        </w:p>
        <w:p w14:paraId="5EBFC21C" w14:textId="77777777" w:rsidR="0012733C" w:rsidRDefault="00000000">
          <w:pPr>
            <w:pStyle w:val="WPSOffice1"/>
            <w:tabs>
              <w:tab w:val="right" w:leader="dot" w:pos="9638"/>
            </w:tabs>
          </w:pPr>
          <w:hyperlink w:anchor="_Toc11300_WPSOffice_Level1" w:history="1">
            <w:sdt>
              <w:sdtPr>
                <w:rPr>
                  <w:rFonts w:ascii="宋体"/>
                  <w:b/>
                  <w:bCs/>
                  <w:sz w:val="21"/>
                </w:rPr>
                <w:id w:val="1466317824"/>
                <w:placeholder>
                  <w:docPart w:val="{378a904c-148c-4e34-811e-4c13302952cf}"/>
                </w:placeholder>
              </w:sdtPr>
              <w:sdtContent>
                <w:r>
                  <w:rPr>
                    <w:rFonts w:ascii="黑体" w:eastAsia="黑体" w:hint="eastAsia"/>
                    <w:b/>
                    <w:bCs/>
                  </w:rPr>
                  <w:t xml:space="preserve">6 </w:t>
                </w:r>
                <w:r>
                  <w:rPr>
                    <w:rFonts w:eastAsia="黑体" w:hint="eastAsia"/>
                    <w:b/>
                    <w:bCs/>
                  </w:rPr>
                  <w:t>设计</w:t>
                </w:r>
              </w:sdtContent>
            </w:sdt>
            <w:r>
              <w:rPr>
                <w:b/>
                <w:bCs/>
              </w:rPr>
              <w:tab/>
            </w:r>
            <w:bookmarkStart w:id="23" w:name="_Toc11300_WPSOffice_Level1Page"/>
            <w:r>
              <w:rPr>
                <w:b/>
                <w:bCs/>
              </w:rPr>
              <w:t>5</w:t>
            </w:r>
            <w:bookmarkEnd w:id="23"/>
          </w:hyperlink>
        </w:p>
        <w:p w14:paraId="7D8698BD" w14:textId="77777777" w:rsidR="0012733C" w:rsidRDefault="00000000">
          <w:pPr>
            <w:pStyle w:val="WPSOffice2"/>
            <w:tabs>
              <w:tab w:val="right" w:leader="dot" w:pos="9638"/>
            </w:tabs>
            <w:ind w:left="420"/>
          </w:pPr>
          <w:hyperlink w:anchor="_Toc3810_WPSOffice_Level2" w:history="1">
            <w:sdt>
              <w:sdtPr>
                <w:rPr>
                  <w:rFonts w:ascii="宋体"/>
                  <w:sz w:val="21"/>
                </w:rPr>
                <w:id w:val="481735169"/>
                <w:placeholder>
                  <w:docPart w:val="{9f5f2563-edf0-4a35-948d-5aff00adf6fd}"/>
                </w:placeholder>
              </w:sdtPr>
              <w:sdtContent>
                <w:r>
                  <w:rPr>
                    <w:rFonts w:ascii="黑体" w:eastAsia="黑体" w:hAnsi="黑体" w:cs="黑体"/>
                  </w:rPr>
                  <w:t xml:space="preserve">6.1 </w:t>
                </w:r>
                <w:r>
                  <w:rPr>
                    <w:rFonts w:eastAsia="黑体" w:hint="eastAsia"/>
                  </w:rPr>
                  <w:t>一般规定</w:t>
                </w:r>
              </w:sdtContent>
            </w:sdt>
            <w:r>
              <w:tab/>
            </w:r>
            <w:bookmarkStart w:id="24" w:name="_Toc3810_WPSOffice_Level2Page"/>
            <w:r>
              <w:t>5</w:t>
            </w:r>
            <w:bookmarkEnd w:id="24"/>
          </w:hyperlink>
        </w:p>
        <w:p w14:paraId="2F9E926E" w14:textId="77777777" w:rsidR="0012733C" w:rsidRDefault="00000000">
          <w:pPr>
            <w:pStyle w:val="WPSOffice2"/>
            <w:tabs>
              <w:tab w:val="right" w:leader="dot" w:pos="9638"/>
            </w:tabs>
            <w:ind w:left="420"/>
          </w:pPr>
          <w:hyperlink w:anchor="_Toc32594_WPSOffice_Level2" w:history="1">
            <w:sdt>
              <w:sdtPr>
                <w:rPr>
                  <w:rFonts w:ascii="宋体"/>
                  <w:sz w:val="21"/>
                </w:rPr>
                <w:id w:val="626749254"/>
                <w:placeholder>
                  <w:docPart w:val="{6056921b-750f-49ac-890f-cb6ba9da4731}"/>
                </w:placeholder>
              </w:sdtPr>
              <w:sdtContent>
                <w:r>
                  <w:rPr>
                    <w:rFonts w:ascii="黑体" w:eastAsia="黑体" w:hAnsi="黑体" w:cs="黑体"/>
                  </w:rPr>
                  <w:t xml:space="preserve">6.2 </w:t>
                </w:r>
                <w:r>
                  <w:rPr>
                    <w:rFonts w:eastAsia="黑体" w:hint="eastAsia"/>
                  </w:rPr>
                  <w:t>设计计算</w:t>
                </w:r>
              </w:sdtContent>
            </w:sdt>
            <w:r>
              <w:tab/>
            </w:r>
            <w:bookmarkStart w:id="25" w:name="_Toc32594_WPSOffice_Level2Page"/>
            <w:r>
              <w:t>5</w:t>
            </w:r>
            <w:bookmarkEnd w:id="25"/>
          </w:hyperlink>
        </w:p>
        <w:p w14:paraId="716464E4" w14:textId="77777777" w:rsidR="0012733C" w:rsidRDefault="00000000">
          <w:pPr>
            <w:pStyle w:val="WPSOffice2"/>
            <w:tabs>
              <w:tab w:val="right" w:leader="dot" w:pos="9638"/>
            </w:tabs>
            <w:ind w:left="420"/>
          </w:pPr>
          <w:hyperlink w:anchor="_Toc7196_WPSOffice_Level2" w:history="1">
            <w:sdt>
              <w:sdtPr>
                <w:rPr>
                  <w:rFonts w:ascii="宋体"/>
                  <w:sz w:val="21"/>
                </w:rPr>
                <w:id w:val="1000923553"/>
                <w:placeholder>
                  <w:docPart w:val="{05361805-5afa-408e-bda7-930c44c5938c}"/>
                </w:placeholder>
              </w:sdtPr>
              <w:sdtContent>
                <w:r>
                  <w:rPr>
                    <w:rFonts w:ascii="黑体" w:eastAsia="黑体" w:hAnsi="黑体" w:cs="黑体"/>
                  </w:rPr>
                  <w:t xml:space="preserve">6.3 </w:t>
                </w:r>
                <w:r>
                  <w:rPr>
                    <w:rFonts w:eastAsia="黑体" w:hint="eastAsia"/>
                  </w:rPr>
                  <w:t>形态设计</w:t>
                </w:r>
              </w:sdtContent>
            </w:sdt>
            <w:r>
              <w:tab/>
            </w:r>
            <w:bookmarkStart w:id="26" w:name="_Toc7196_WPSOffice_Level2Page"/>
            <w:r>
              <w:t>6</w:t>
            </w:r>
            <w:bookmarkEnd w:id="26"/>
          </w:hyperlink>
        </w:p>
        <w:p w14:paraId="337F845A" w14:textId="77777777" w:rsidR="0012733C" w:rsidRDefault="00000000">
          <w:pPr>
            <w:pStyle w:val="WPSOffice2"/>
            <w:tabs>
              <w:tab w:val="right" w:leader="dot" w:pos="9638"/>
            </w:tabs>
            <w:ind w:left="420"/>
          </w:pPr>
          <w:hyperlink w:anchor="_Toc10723_WPSOffice_Level2" w:history="1">
            <w:sdt>
              <w:sdtPr>
                <w:rPr>
                  <w:rFonts w:ascii="宋体"/>
                  <w:sz w:val="21"/>
                </w:rPr>
                <w:id w:val="1289004436"/>
                <w:placeholder>
                  <w:docPart w:val="{02d4e79f-0c53-4596-b757-0ee6eef2c742}"/>
                </w:placeholder>
              </w:sdtPr>
              <w:sdtContent>
                <w:r>
                  <w:rPr>
                    <w:rFonts w:ascii="黑体" w:eastAsia="黑体" w:hAnsi="黑体" w:cs="黑体"/>
                  </w:rPr>
                  <w:t xml:space="preserve">6.4 </w:t>
                </w:r>
                <w:r>
                  <w:rPr>
                    <w:rFonts w:eastAsia="黑体" w:hint="eastAsia"/>
                  </w:rPr>
                  <w:t>辅助工程</w:t>
                </w:r>
              </w:sdtContent>
            </w:sdt>
            <w:r>
              <w:tab/>
            </w:r>
            <w:bookmarkStart w:id="27" w:name="_Toc10723_WPSOffice_Level2Page"/>
            <w:r>
              <w:t>8</w:t>
            </w:r>
            <w:bookmarkEnd w:id="27"/>
          </w:hyperlink>
        </w:p>
        <w:p w14:paraId="3E053E8C" w14:textId="77777777" w:rsidR="0012733C" w:rsidRDefault="00000000">
          <w:pPr>
            <w:pStyle w:val="WPSOffice1"/>
            <w:tabs>
              <w:tab w:val="right" w:leader="dot" w:pos="9638"/>
            </w:tabs>
          </w:pPr>
          <w:hyperlink w:anchor="_Toc29229_WPSOffice_Level1" w:history="1">
            <w:sdt>
              <w:sdtPr>
                <w:rPr>
                  <w:rFonts w:ascii="宋体"/>
                  <w:b/>
                  <w:bCs/>
                  <w:sz w:val="21"/>
                </w:rPr>
                <w:id w:val="-1863128044"/>
                <w:placeholder>
                  <w:docPart w:val="{15812415-6c86-45dc-a095-d66aca637208}"/>
                </w:placeholder>
              </w:sdtPr>
              <w:sdtContent>
                <w:r>
                  <w:rPr>
                    <w:rFonts w:ascii="黑体" w:eastAsia="黑体" w:hint="eastAsia"/>
                    <w:b/>
                    <w:bCs/>
                  </w:rPr>
                  <w:t xml:space="preserve">7 </w:t>
                </w:r>
                <w:r>
                  <w:rPr>
                    <w:rFonts w:eastAsia="黑体" w:hint="eastAsia"/>
                    <w:b/>
                    <w:bCs/>
                  </w:rPr>
                  <w:t>施工</w:t>
                </w:r>
              </w:sdtContent>
            </w:sdt>
            <w:r>
              <w:rPr>
                <w:b/>
                <w:bCs/>
              </w:rPr>
              <w:tab/>
            </w:r>
            <w:bookmarkStart w:id="28" w:name="_Toc29229_WPSOffice_Level1Page"/>
            <w:r>
              <w:rPr>
                <w:b/>
                <w:bCs/>
              </w:rPr>
              <w:t>9</w:t>
            </w:r>
            <w:bookmarkEnd w:id="28"/>
          </w:hyperlink>
        </w:p>
        <w:p w14:paraId="6A3D5022" w14:textId="77777777" w:rsidR="0012733C" w:rsidRDefault="00000000">
          <w:pPr>
            <w:pStyle w:val="WPSOffice2"/>
            <w:tabs>
              <w:tab w:val="right" w:leader="dot" w:pos="9638"/>
            </w:tabs>
            <w:ind w:left="420"/>
          </w:pPr>
          <w:hyperlink w:anchor="_Toc2253_WPSOffice_Level2" w:history="1">
            <w:sdt>
              <w:sdtPr>
                <w:rPr>
                  <w:rFonts w:ascii="宋体"/>
                  <w:sz w:val="21"/>
                </w:rPr>
                <w:id w:val="485062261"/>
                <w:placeholder>
                  <w:docPart w:val="{1760db2b-9e5c-48e3-807c-5392b7159096}"/>
                </w:placeholder>
              </w:sdtPr>
              <w:sdtContent>
                <w:r>
                  <w:rPr>
                    <w:rFonts w:ascii="黑体" w:eastAsia="黑体" w:hAnsi="黑体" w:cs="黑体"/>
                  </w:rPr>
                  <w:t xml:space="preserve">7.1 </w:t>
                </w:r>
                <w:r>
                  <w:rPr>
                    <w:rFonts w:eastAsia="黑体" w:hint="eastAsia"/>
                  </w:rPr>
                  <w:t>施工准备</w:t>
                </w:r>
              </w:sdtContent>
            </w:sdt>
            <w:r>
              <w:tab/>
            </w:r>
            <w:bookmarkStart w:id="29" w:name="_Toc2253_WPSOffice_Level2Page"/>
            <w:r>
              <w:t>9</w:t>
            </w:r>
            <w:bookmarkEnd w:id="29"/>
          </w:hyperlink>
        </w:p>
        <w:p w14:paraId="4D3808EF" w14:textId="77777777" w:rsidR="0012733C" w:rsidRDefault="00000000">
          <w:pPr>
            <w:pStyle w:val="WPSOffice2"/>
            <w:tabs>
              <w:tab w:val="right" w:leader="dot" w:pos="9638"/>
            </w:tabs>
            <w:ind w:left="420"/>
          </w:pPr>
          <w:hyperlink w:anchor="_Toc30015_WPSOffice_Level2" w:history="1">
            <w:sdt>
              <w:sdtPr>
                <w:rPr>
                  <w:rFonts w:ascii="宋体"/>
                  <w:sz w:val="21"/>
                </w:rPr>
                <w:id w:val="-747802790"/>
                <w:placeholder>
                  <w:docPart w:val="{84a5559c-3728-4363-8feb-12677a9a1564}"/>
                </w:placeholder>
              </w:sdtPr>
              <w:sdtContent>
                <w:r>
                  <w:rPr>
                    <w:rFonts w:ascii="黑体" w:eastAsia="黑体" w:hAnsi="黑体" w:cs="黑体"/>
                  </w:rPr>
                  <w:t xml:space="preserve">7.2 </w:t>
                </w:r>
                <w:r>
                  <w:rPr>
                    <w:rFonts w:eastAsia="黑体" w:hint="eastAsia"/>
                  </w:rPr>
                  <w:t>设备与拌合</w:t>
                </w:r>
              </w:sdtContent>
            </w:sdt>
            <w:r>
              <w:tab/>
            </w:r>
            <w:bookmarkStart w:id="30" w:name="_Toc30015_WPSOffice_Level2Page"/>
            <w:r>
              <w:t>9</w:t>
            </w:r>
            <w:bookmarkEnd w:id="30"/>
          </w:hyperlink>
        </w:p>
        <w:p w14:paraId="79BB97D5" w14:textId="77777777" w:rsidR="0012733C" w:rsidRDefault="00000000">
          <w:pPr>
            <w:pStyle w:val="WPSOffice2"/>
            <w:tabs>
              <w:tab w:val="right" w:leader="dot" w:pos="9638"/>
            </w:tabs>
            <w:ind w:left="420"/>
          </w:pPr>
          <w:hyperlink w:anchor="_Toc28294_WPSOffice_Level2" w:history="1">
            <w:sdt>
              <w:sdtPr>
                <w:rPr>
                  <w:rFonts w:ascii="宋体"/>
                  <w:sz w:val="21"/>
                </w:rPr>
                <w:id w:val="823623422"/>
                <w:placeholder>
                  <w:docPart w:val="{3687b8e0-4e1b-4869-ab42-0d7c7c43566d}"/>
                </w:placeholder>
              </w:sdtPr>
              <w:sdtContent>
                <w:r>
                  <w:rPr>
                    <w:rFonts w:ascii="黑体" w:eastAsia="黑体" w:hAnsi="黑体" w:cs="黑体"/>
                  </w:rPr>
                  <w:t xml:space="preserve">7.3 </w:t>
                </w:r>
                <w:r>
                  <w:rPr>
                    <w:rFonts w:eastAsia="黑体" w:hint="eastAsia"/>
                  </w:rPr>
                  <w:t>输送与浇筑</w:t>
                </w:r>
              </w:sdtContent>
            </w:sdt>
            <w:r>
              <w:tab/>
            </w:r>
            <w:bookmarkStart w:id="31" w:name="_Toc28294_WPSOffice_Level2Page"/>
            <w:r>
              <w:t>10</w:t>
            </w:r>
            <w:bookmarkEnd w:id="31"/>
          </w:hyperlink>
        </w:p>
        <w:p w14:paraId="2CBCAC82" w14:textId="77777777" w:rsidR="0012733C" w:rsidRDefault="00000000">
          <w:pPr>
            <w:pStyle w:val="WPSOffice2"/>
            <w:tabs>
              <w:tab w:val="right" w:leader="dot" w:pos="9638"/>
            </w:tabs>
            <w:ind w:left="420"/>
          </w:pPr>
          <w:hyperlink w:anchor="_Toc30794_WPSOffice_Level2" w:history="1">
            <w:sdt>
              <w:sdtPr>
                <w:rPr>
                  <w:rFonts w:ascii="宋体"/>
                  <w:sz w:val="21"/>
                </w:rPr>
                <w:id w:val="1070385221"/>
                <w:placeholder>
                  <w:docPart w:val="{d1f93a40-3689-475e-95f3-378a88df00b1}"/>
                </w:placeholder>
              </w:sdtPr>
              <w:sdtContent>
                <w:r>
                  <w:rPr>
                    <w:rFonts w:ascii="黑体" w:eastAsia="黑体" w:hAnsi="黑体" w:cs="黑体"/>
                  </w:rPr>
                  <w:t xml:space="preserve">7.4 </w:t>
                </w:r>
                <w:r>
                  <w:rPr>
                    <w:rFonts w:eastAsia="黑体" w:hint="eastAsia"/>
                  </w:rPr>
                  <w:t>养生</w:t>
                </w:r>
              </w:sdtContent>
            </w:sdt>
            <w:r>
              <w:tab/>
            </w:r>
            <w:bookmarkStart w:id="32" w:name="_Toc30794_WPSOffice_Level2Page"/>
            <w:r>
              <w:t>10</w:t>
            </w:r>
            <w:bookmarkEnd w:id="32"/>
          </w:hyperlink>
        </w:p>
        <w:p w14:paraId="5D32C0E1" w14:textId="77777777" w:rsidR="0012733C" w:rsidRDefault="00000000">
          <w:pPr>
            <w:pStyle w:val="WPSOffice1"/>
            <w:tabs>
              <w:tab w:val="right" w:leader="dot" w:pos="9638"/>
            </w:tabs>
          </w:pPr>
          <w:hyperlink w:anchor="_Toc2148_WPSOffice_Level1" w:history="1">
            <w:sdt>
              <w:sdtPr>
                <w:rPr>
                  <w:rFonts w:ascii="宋体"/>
                  <w:b/>
                  <w:bCs/>
                  <w:sz w:val="21"/>
                </w:rPr>
                <w:id w:val="1642382747"/>
                <w:placeholder>
                  <w:docPart w:val="{64d29635-945c-41d5-946a-62a88e1c5767}"/>
                </w:placeholder>
              </w:sdtPr>
              <w:sdtContent>
                <w:r>
                  <w:rPr>
                    <w:rFonts w:ascii="黑体" w:eastAsia="黑体" w:hint="eastAsia"/>
                    <w:b/>
                    <w:bCs/>
                  </w:rPr>
                  <w:t xml:space="preserve">8 </w:t>
                </w:r>
                <w:r>
                  <w:rPr>
                    <w:rFonts w:eastAsia="黑体" w:hint="eastAsia"/>
                    <w:b/>
                    <w:bCs/>
                  </w:rPr>
                  <w:t>质量控制与验收</w:t>
                </w:r>
              </w:sdtContent>
            </w:sdt>
            <w:r>
              <w:rPr>
                <w:b/>
                <w:bCs/>
              </w:rPr>
              <w:tab/>
            </w:r>
            <w:bookmarkStart w:id="33" w:name="_Toc2148_WPSOffice_Level1Page"/>
            <w:r>
              <w:rPr>
                <w:b/>
                <w:bCs/>
              </w:rPr>
              <w:t>11</w:t>
            </w:r>
            <w:bookmarkEnd w:id="33"/>
          </w:hyperlink>
        </w:p>
        <w:p w14:paraId="7F1E66C7" w14:textId="77777777" w:rsidR="0012733C" w:rsidRDefault="00000000">
          <w:pPr>
            <w:pStyle w:val="WPSOffice2"/>
            <w:tabs>
              <w:tab w:val="right" w:leader="dot" w:pos="9638"/>
            </w:tabs>
            <w:ind w:left="420"/>
          </w:pPr>
          <w:hyperlink w:anchor="_Toc9703_WPSOffice_Level2" w:history="1">
            <w:sdt>
              <w:sdtPr>
                <w:rPr>
                  <w:rFonts w:ascii="宋体"/>
                  <w:sz w:val="21"/>
                </w:rPr>
                <w:id w:val="841130653"/>
                <w:placeholder>
                  <w:docPart w:val="{dae24abf-7a4a-4b24-ad5f-94026cdcf81d}"/>
                </w:placeholder>
              </w:sdtPr>
              <w:sdtContent>
                <w:r>
                  <w:rPr>
                    <w:rFonts w:ascii="黑体" w:eastAsia="黑体" w:hAnsi="黑体" w:cs="黑体"/>
                  </w:rPr>
                  <w:t xml:space="preserve">8.1 </w:t>
                </w:r>
                <w:r>
                  <w:rPr>
                    <w:rFonts w:eastAsia="黑体" w:hint="eastAsia"/>
                  </w:rPr>
                  <w:t>一般规定</w:t>
                </w:r>
              </w:sdtContent>
            </w:sdt>
            <w:r>
              <w:tab/>
            </w:r>
            <w:bookmarkStart w:id="34" w:name="_Toc9703_WPSOffice_Level2Page"/>
            <w:r>
              <w:t>11</w:t>
            </w:r>
            <w:bookmarkEnd w:id="34"/>
          </w:hyperlink>
        </w:p>
        <w:p w14:paraId="4C59E7D6" w14:textId="77777777" w:rsidR="0012733C" w:rsidRDefault="00000000">
          <w:pPr>
            <w:pStyle w:val="WPSOffice2"/>
            <w:tabs>
              <w:tab w:val="right" w:leader="dot" w:pos="9638"/>
            </w:tabs>
            <w:ind w:left="420"/>
          </w:pPr>
          <w:hyperlink w:anchor="_Toc31040_WPSOffice_Level2" w:history="1">
            <w:sdt>
              <w:sdtPr>
                <w:rPr>
                  <w:rFonts w:ascii="宋体"/>
                  <w:sz w:val="21"/>
                </w:rPr>
                <w:id w:val="-961802788"/>
                <w:placeholder>
                  <w:docPart w:val="{6abe5852-65c7-42e2-97c9-1536293cebf6}"/>
                </w:placeholder>
              </w:sdtPr>
              <w:sdtContent>
                <w:r>
                  <w:rPr>
                    <w:rFonts w:ascii="黑体" w:eastAsia="黑体" w:hAnsi="黑体" w:cs="黑体"/>
                  </w:rPr>
                  <w:t xml:space="preserve">8.2 </w:t>
                </w:r>
                <w:r>
                  <w:rPr>
                    <w:rFonts w:eastAsia="黑体" w:hint="eastAsia"/>
                  </w:rPr>
                  <w:t>材料检验</w:t>
                </w:r>
              </w:sdtContent>
            </w:sdt>
            <w:r>
              <w:tab/>
            </w:r>
            <w:bookmarkStart w:id="35" w:name="_Toc31040_WPSOffice_Level2Page"/>
            <w:r>
              <w:t>11</w:t>
            </w:r>
            <w:bookmarkEnd w:id="35"/>
          </w:hyperlink>
        </w:p>
        <w:p w14:paraId="301FED36" w14:textId="77777777" w:rsidR="0012733C" w:rsidRDefault="00000000">
          <w:pPr>
            <w:pStyle w:val="WPSOffice2"/>
            <w:tabs>
              <w:tab w:val="right" w:leader="dot" w:pos="9638"/>
            </w:tabs>
            <w:ind w:left="420"/>
          </w:pPr>
          <w:hyperlink w:anchor="_Toc29653_WPSOffice_Level2" w:history="1">
            <w:sdt>
              <w:sdtPr>
                <w:rPr>
                  <w:rFonts w:ascii="宋体"/>
                  <w:sz w:val="21"/>
                </w:rPr>
                <w:id w:val="64769110"/>
                <w:placeholder>
                  <w:docPart w:val="{8f51b542-0b3e-487a-ada6-5a977e54e95a}"/>
                </w:placeholder>
              </w:sdtPr>
              <w:sdtContent>
                <w:r>
                  <w:rPr>
                    <w:rFonts w:ascii="黑体" w:eastAsia="黑体" w:hAnsi="黑体" w:cs="黑体"/>
                  </w:rPr>
                  <w:t xml:space="preserve">8.3 </w:t>
                </w:r>
                <w:r>
                  <w:rPr>
                    <w:rFonts w:eastAsia="黑体" w:hint="eastAsia"/>
                  </w:rPr>
                  <w:t>质量控制</w:t>
                </w:r>
              </w:sdtContent>
            </w:sdt>
            <w:r>
              <w:tab/>
            </w:r>
            <w:bookmarkStart w:id="36" w:name="_Toc29653_WPSOffice_Level2Page"/>
            <w:r>
              <w:t>11</w:t>
            </w:r>
            <w:bookmarkEnd w:id="36"/>
          </w:hyperlink>
        </w:p>
        <w:p w14:paraId="53DBFCBE" w14:textId="77777777" w:rsidR="0012733C" w:rsidRDefault="00000000">
          <w:pPr>
            <w:pStyle w:val="WPSOffice2"/>
            <w:tabs>
              <w:tab w:val="right" w:leader="dot" w:pos="9638"/>
            </w:tabs>
            <w:ind w:left="420"/>
          </w:pPr>
          <w:hyperlink w:anchor="_Toc19115_WPSOffice_Level2" w:history="1">
            <w:sdt>
              <w:sdtPr>
                <w:rPr>
                  <w:rFonts w:ascii="宋体"/>
                  <w:sz w:val="21"/>
                </w:rPr>
                <w:id w:val="-705954718"/>
                <w:placeholder>
                  <w:docPart w:val="{2cb27ea2-a307-4d43-8793-c83650a9922e}"/>
                </w:placeholder>
              </w:sdtPr>
              <w:sdtContent>
                <w:r>
                  <w:rPr>
                    <w:rFonts w:ascii="黑体" w:eastAsia="黑体" w:hAnsi="黑体" w:cs="黑体"/>
                  </w:rPr>
                  <w:t xml:space="preserve">8.4 </w:t>
                </w:r>
                <w:r>
                  <w:rPr>
                    <w:rFonts w:eastAsia="黑体" w:hint="eastAsia"/>
                  </w:rPr>
                  <w:t>质量评定与验收</w:t>
                </w:r>
              </w:sdtContent>
            </w:sdt>
            <w:r>
              <w:tab/>
            </w:r>
            <w:bookmarkStart w:id="37" w:name="_Toc19115_WPSOffice_Level2Page"/>
            <w:r>
              <w:t>13</w:t>
            </w:r>
            <w:bookmarkEnd w:id="37"/>
          </w:hyperlink>
        </w:p>
        <w:p w14:paraId="397BF3D8" w14:textId="77777777" w:rsidR="0012733C" w:rsidRDefault="00000000">
          <w:pPr>
            <w:pStyle w:val="WPSOffice1"/>
            <w:tabs>
              <w:tab w:val="right" w:leader="dot" w:pos="9638"/>
            </w:tabs>
          </w:pPr>
          <w:hyperlink w:anchor="_Toc10302_WPSOffice_Level1" w:history="1">
            <w:sdt>
              <w:sdtPr>
                <w:rPr>
                  <w:rFonts w:ascii="宋体"/>
                  <w:b/>
                  <w:bCs/>
                  <w:sz w:val="21"/>
                </w:rPr>
                <w:id w:val="-1734156483"/>
                <w:placeholder>
                  <w:docPart w:val="{33ea7c9a-dc90-4c13-9f59-1519eb1c1105}"/>
                </w:placeholder>
              </w:sdtPr>
              <w:sdtContent>
                <w:r>
                  <w:rPr>
                    <w:rFonts w:eastAsia="黑体" w:hint="eastAsia"/>
                    <w:b/>
                    <w:bCs/>
                  </w:rPr>
                  <w:t>附录</w:t>
                </w:r>
                <w:r>
                  <w:rPr>
                    <w:rFonts w:eastAsia="黑体" w:hint="eastAsia"/>
                    <w:b/>
                    <w:bCs/>
                  </w:rPr>
                  <w:t>A</w:t>
                </w:r>
                <w:r>
                  <w:rPr>
                    <w:rFonts w:eastAsia="黑体" w:hint="eastAsia"/>
                    <w:b/>
                    <w:bCs/>
                  </w:rPr>
                  <w:t>试验</w:t>
                </w:r>
              </w:sdtContent>
            </w:sdt>
            <w:r>
              <w:rPr>
                <w:b/>
                <w:bCs/>
              </w:rPr>
              <w:tab/>
            </w:r>
            <w:bookmarkStart w:id="38" w:name="_Toc10302_WPSOffice_Level1Page"/>
            <w:r>
              <w:rPr>
                <w:b/>
                <w:bCs/>
              </w:rPr>
              <w:t>15</w:t>
            </w:r>
            <w:bookmarkEnd w:id="38"/>
          </w:hyperlink>
        </w:p>
        <w:p w14:paraId="634671BE" w14:textId="77777777" w:rsidR="0012733C" w:rsidRDefault="00000000">
          <w:pPr>
            <w:pStyle w:val="WPSOffice1"/>
            <w:tabs>
              <w:tab w:val="right" w:leader="dot" w:pos="9638"/>
            </w:tabs>
          </w:pPr>
          <w:hyperlink w:anchor="_Toc28294_WPSOffice_Level1" w:history="1">
            <w:sdt>
              <w:sdtPr>
                <w:rPr>
                  <w:rFonts w:ascii="宋体"/>
                  <w:b/>
                  <w:bCs/>
                  <w:sz w:val="21"/>
                </w:rPr>
                <w:id w:val="-2051678042"/>
                <w:placeholder>
                  <w:docPart w:val="{03323661-3dd9-45fa-bdac-3396d2b0d211}"/>
                </w:placeholder>
              </w:sdtPr>
              <w:sdtContent>
                <w:r>
                  <w:rPr>
                    <w:rFonts w:eastAsia="黑体" w:hint="eastAsia"/>
                    <w:b/>
                    <w:bCs/>
                  </w:rPr>
                  <w:t>附录</w:t>
                </w:r>
                <w:r>
                  <w:rPr>
                    <w:rFonts w:eastAsia="黑体" w:hint="eastAsia"/>
                    <w:b/>
                    <w:bCs/>
                  </w:rPr>
                  <w:t xml:space="preserve">B </w:t>
                </w:r>
                <w:r>
                  <w:rPr>
                    <w:rFonts w:eastAsia="黑体" w:hint="eastAsia"/>
                    <w:b/>
                    <w:bCs/>
                  </w:rPr>
                  <w:t>现浇泡沫聚合土工程浇筑施工记录表</w:t>
                </w:r>
              </w:sdtContent>
            </w:sdt>
            <w:r>
              <w:rPr>
                <w:b/>
                <w:bCs/>
              </w:rPr>
              <w:tab/>
            </w:r>
            <w:bookmarkStart w:id="39" w:name="_Toc28294_WPSOffice_Level1Page"/>
            <w:r>
              <w:rPr>
                <w:b/>
                <w:bCs/>
              </w:rPr>
              <w:t>18</w:t>
            </w:r>
            <w:bookmarkEnd w:id="39"/>
          </w:hyperlink>
        </w:p>
        <w:p w14:paraId="208682C8" w14:textId="77777777" w:rsidR="0012733C" w:rsidRDefault="00000000">
          <w:pPr>
            <w:pStyle w:val="WPSOffice1"/>
            <w:tabs>
              <w:tab w:val="right" w:leader="dot" w:pos="9638"/>
            </w:tabs>
          </w:pPr>
          <w:hyperlink w:anchor="_Toc30794_WPSOffice_Level1" w:history="1">
            <w:sdt>
              <w:sdtPr>
                <w:rPr>
                  <w:rFonts w:ascii="宋体"/>
                  <w:b/>
                  <w:bCs/>
                  <w:sz w:val="21"/>
                </w:rPr>
                <w:id w:val="-1715644249"/>
                <w:placeholder>
                  <w:docPart w:val="{b87d2c26-56df-4c2f-8174-046b88068a73}"/>
                </w:placeholder>
              </w:sdtPr>
              <w:sdtContent>
                <w:r>
                  <w:rPr>
                    <w:rFonts w:eastAsia="黑体" w:hint="eastAsia"/>
                    <w:b/>
                    <w:bCs/>
                  </w:rPr>
                  <w:t>附录</w:t>
                </w:r>
                <w:r>
                  <w:rPr>
                    <w:rFonts w:eastAsia="黑体" w:hint="eastAsia"/>
                    <w:b/>
                    <w:bCs/>
                  </w:rPr>
                  <w:t xml:space="preserve">C </w:t>
                </w:r>
                <w:r>
                  <w:rPr>
                    <w:rFonts w:eastAsia="黑体" w:hint="eastAsia"/>
                    <w:b/>
                    <w:bCs/>
                  </w:rPr>
                  <w:t>现浇泡沫聚合土工程施工质量检验记录表</w:t>
                </w:r>
              </w:sdtContent>
            </w:sdt>
            <w:r>
              <w:rPr>
                <w:b/>
                <w:bCs/>
              </w:rPr>
              <w:tab/>
            </w:r>
            <w:bookmarkStart w:id="40" w:name="_Toc30794_WPSOffice_Level1Page"/>
            <w:r>
              <w:rPr>
                <w:b/>
                <w:bCs/>
              </w:rPr>
              <w:t>19</w:t>
            </w:r>
            <w:bookmarkEnd w:id="40"/>
          </w:hyperlink>
        </w:p>
        <w:p w14:paraId="6353F6B0" w14:textId="77777777" w:rsidR="0012733C" w:rsidRDefault="00000000">
          <w:pPr>
            <w:pStyle w:val="WPSOffice1"/>
            <w:tabs>
              <w:tab w:val="right" w:leader="dot" w:pos="9638"/>
            </w:tabs>
          </w:pPr>
          <w:hyperlink w:anchor="_Toc9703_WPSOffice_Level1" w:history="1">
            <w:sdt>
              <w:sdtPr>
                <w:rPr>
                  <w:rFonts w:ascii="宋体"/>
                  <w:b/>
                  <w:bCs/>
                  <w:sz w:val="21"/>
                </w:rPr>
                <w:id w:val="1657345894"/>
                <w:placeholder>
                  <w:docPart w:val="{da70bb14-cd56-42fd-9bdf-b4722c7522e0}"/>
                </w:placeholder>
              </w:sdtPr>
              <w:sdtContent>
                <w:r>
                  <w:rPr>
                    <w:rFonts w:eastAsia="黑体" w:hint="eastAsia"/>
                    <w:b/>
                    <w:bCs/>
                  </w:rPr>
                  <w:t>附录</w:t>
                </w:r>
                <w:r>
                  <w:rPr>
                    <w:rFonts w:eastAsia="黑体" w:hint="eastAsia"/>
                    <w:b/>
                    <w:bCs/>
                  </w:rPr>
                  <w:t xml:space="preserve">D </w:t>
                </w:r>
                <w:r>
                  <w:rPr>
                    <w:rFonts w:eastAsia="黑体" w:hint="eastAsia"/>
                    <w:b/>
                    <w:bCs/>
                  </w:rPr>
                  <w:t>现浇泡沫聚合土工程施工质量评定验收记录表</w:t>
                </w:r>
              </w:sdtContent>
            </w:sdt>
            <w:r>
              <w:rPr>
                <w:b/>
                <w:bCs/>
              </w:rPr>
              <w:tab/>
            </w:r>
            <w:bookmarkStart w:id="41" w:name="_Toc9703_WPSOffice_Level1Page"/>
            <w:r>
              <w:rPr>
                <w:b/>
                <w:bCs/>
              </w:rPr>
              <w:t>20</w:t>
            </w:r>
            <w:bookmarkEnd w:id="41"/>
          </w:hyperlink>
        </w:p>
        <w:p w14:paraId="272BBB72" w14:textId="77777777" w:rsidR="0012733C" w:rsidRDefault="00000000">
          <w:pPr>
            <w:pStyle w:val="WPSOffice1"/>
            <w:tabs>
              <w:tab w:val="right" w:leader="dot" w:pos="9638"/>
            </w:tabs>
          </w:pPr>
          <w:hyperlink w:anchor="_Toc31040_WPSOffice_Level1" w:history="1">
            <w:sdt>
              <w:sdtPr>
                <w:rPr>
                  <w:rFonts w:ascii="宋体"/>
                  <w:b/>
                  <w:bCs/>
                  <w:sz w:val="21"/>
                </w:rPr>
                <w:id w:val="-352572707"/>
                <w:placeholder>
                  <w:docPart w:val="{c3c70d8e-4095-40ef-9ff7-96508de628c7}"/>
                </w:placeholder>
              </w:sdtPr>
              <w:sdtContent>
                <w:r>
                  <w:rPr>
                    <w:rFonts w:eastAsia="黑体" w:hint="eastAsia"/>
                    <w:b/>
                    <w:bCs/>
                  </w:rPr>
                  <w:t>附录</w:t>
                </w:r>
                <w:r>
                  <w:rPr>
                    <w:rFonts w:eastAsia="黑体" w:hint="eastAsia"/>
                    <w:b/>
                    <w:bCs/>
                  </w:rPr>
                  <w:t xml:space="preserve">E </w:t>
                </w:r>
                <w:r>
                  <w:rPr>
                    <w:rFonts w:eastAsia="黑体" w:hint="eastAsia"/>
                    <w:b/>
                    <w:bCs/>
                  </w:rPr>
                  <w:t>泡沫聚合土拌和物制备及湿密度、流值试验成果表</w:t>
                </w:r>
              </w:sdtContent>
            </w:sdt>
            <w:r>
              <w:rPr>
                <w:b/>
                <w:bCs/>
              </w:rPr>
              <w:tab/>
            </w:r>
            <w:bookmarkStart w:id="42" w:name="_Toc31040_WPSOffice_Level1Page"/>
            <w:r>
              <w:rPr>
                <w:b/>
                <w:bCs/>
              </w:rPr>
              <w:t>21</w:t>
            </w:r>
            <w:bookmarkEnd w:id="42"/>
          </w:hyperlink>
        </w:p>
        <w:p w14:paraId="53C2C168" w14:textId="77777777" w:rsidR="0012733C" w:rsidRDefault="00000000">
          <w:pPr>
            <w:pStyle w:val="WPSOffice1"/>
            <w:tabs>
              <w:tab w:val="right" w:leader="dot" w:pos="9638"/>
            </w:tabs>
          </w:pPr>
          <w:hyperlink w:anchor="_Toc29653_WPSOffice_Level1" w:history="1">
            <w:sdt>
              <w:sdtPr>
                <w:rPr>
                  <w:rFonts w:ascii="宋体"/>
                  <w:b/>
                  <w:bCs/>
                  <w:sz w:val="21"/>
                </w:rPr>
                <w:id w:val="-1602183644"/>
                <w:placeholder>
                  <w:docPart w:val="{563d7455-7307-41f3-a70a-316ded7e356f}"/>
                </w:placeholder>
              </w:sdtPr>
              <w:sdtContent>
                <w:r>
                  <w:rPr>
                    <w:rFonts w:eastAsia="黑体" w:hint="eastAsia"/>
                    <w:b/>
                    <w:bCs/>
                  </w:rPr>
                  <w:t>附录</w:t>
                </w:r>
                <w:r>
                  <w:rPr>
                    <w:rFonts w:eastAsia="黑体" w:hint="eastAsia"/>
                    <w:b/>
                    <w:bCs/>
                  </w:rPr>
                  <w:t xml:space="preserve">F </w:t>
                </w:r>
                <w:r>
                  <w:rPr>
                    <w:rFonts w:eastAsia="黑体" w:hint="eastAsia"/>
                    <w:b/>
                    <w:bCs/>
                  </w:rPr>
                  <w:t>消泡试验成果表</w:t>
                </w:r>
              </w:sdtContent>
            </w:sdt>
            <w:r>
              <w:rPr>
                <w:b/>
                <w:bCs/>
              </w:rPr>
              <w:tab/>
            </w:r>
            <w:bookmarkStart w:id="43" w:name="_Toc29653_WPSOffice_Level1Page"/>
            <w:r>
              <w:rPr>
                <w:b/>
                <w:bCs/>
              </w:rPr>
              <w:t>22</w:t>
            </w:r>
            <w:bookmarkEnd w:id="43"/>
          </w:hyperlink>
        </w:p>
        <w:p w14:paraId="71828713" w14:textId="77777777" w:rsidR="0012733C" w:rsidRDefault="00000000">
          <w:pPr>
            <w:pStyle w:val="WPSOffice1"/>
            <w:tabs>
              <w:tab w:val="right" w:leader="dot" w:pos="9638"/>
            </w:tabs>
          </w:pPr>
          <w:hyperlink w:anchor="_Toc19115_WPSOffice_Level1" w:history="1">
            <w:sdt>
              <w:sdtPr>
                <w:rPr>
                  <w:rFonts w:ascii="宋体"/>
                  <w:b/>
                  <w:bCs/>
                  <w:sz w:val="21"/>
                </w:rPr>
                <w:id w:val="968933162"/>
                <w:placeholder>
                  <w:docPart w:val="{c07d5463-605c-47c7-9a7c-58a981757209}"/>
                </w:placeholder>
              </w:sdtPr>
              <w:sdtContent>
                <w:r>
                  <w:rPr>
                    <w:rFonts w:eastAsia="黑体" w:hint="eastAsia"/>
                    <w:b/>
                    <w:bCs/>
                  </w:rPr>
                  <w:t>附录</w:t>
                </w:r>
                <w:r>
                  <w:rPr>
                    <w:rFonts w:eastAsia="黑体" w:hint="eastAsia"/>
                    <w:b/>
                    <w:bCs/>
                  </w:rPr>
                  <w:t xml:space="preserve">G </w:t>
                </w:r>
                <w:r>
                  <w:rPr>
                    <w:rFonts w:eastAsia="黑体" w:hint="eastAsia"/>
                    <w:b/>
                    <w:bCs/>
                  </w:rPr>
                  <w:t>泡沫聚合土抗压强度检验报告</w:t>
                </w:r>
              </w:sdtContent>
            </w:sdt>
            <w:r>
              <w:rPr>
                <w:b/>
                <w:bCs/>
              </w:rPr>
              <w:tab/>
            </w:r>
            <w:bookmarkStart w:id="44" w:name="_Toc19115_WPSOffice_Level1Page"/>
            <w:r>
              <w:rPr>
                <w:b/>
                <w:bCs/>
              </w:rPr>
              <w:t>23</w:t>
            </w:r>
            <w:bookmarkEnd w:id="44"/>
          </w:hyperlink>
        </w:p>
        <w:p w14:paraId="3784CB01" w14:textId="77777777" w:rsidR="0012733C" w:rsidRDefault="00000000">
          <w:pPr>
            <w:pStyle w:val="WPSOffice1"/>
            <w:tabs>
              <w:tab w:val="right" w:leader="dot" w:pos="9638"/>
            </w:tabs>
          </w:pPr>
          <w:hyperlink w:anchor="_Toc11509_WPSOffice_Level1" w:history="1">
            <w:sdt>
              <w:sdtPr>
                <w:rPr>
                  <w:rFonts w:ascii="宋体"/>
                  <w:b/>
                  <w:bCs/>
                  <w:sz w:val="21"/>
                </w:rPr>
                <w:id w:val="319857321"/>
                <w:placeholder>
                  <w:docPart w:val="{62b52d35-69f1-448d-ae1e-3825659f4060}"/>
                </w:placeholder>
              </w:sdtPr>
              <w:sdtContent>
                <w:r>
                  <w:rPr>
                    <w:rFonts w:hint="eastAsia"/>
                    <w:b/>
                    <w:bCs/>
                  </w:rPr>
                  <w:t>条文说明</w:t>
                </w:r>
              </w:sdtContent>
            </w:sdt>
            <w:r>
              <w:rPr>
                <w:b/>
                <w:bCs/>
              </w:rPr>
              <w:tab/>
            </w:r>
            <w:bookmarkStart w:id="45" w:name="_Toc11509_WPSOffice_Level1Page"/>
            <w:r>
              <w:rPr>
                <w:b/>
                <w:bCs/>
              </w:rPr>
              <w:t>24</w:t>
            </w:r>
            <w:bookmarkEnd w:id="45"/>
          </w:hyperlink>
        </w:p>
        <w:p w14:paraId="7C6CBCCD" w14:textId="77777777" w:rsidR="0012733C" w:rsidRDefault="00000000">
          <w:pPr>
            <w:pStyle w:val="afc"/>
            <w:jc w:val="center"/>
            <w:rPr>
              <w:rFonts w:ascii="黑体" w:eastAsia="黑体" w:hAnsi="黑体" w:cs="黑体"/>
              <w:color w:val="000000"/>
              <w:sz w:val="32"/>
              <w:szCs w:val="32"/>
            </w:rPr>
          </w:pPr>
        </w:p>
        <w:bookmarkEnd w:id="7" w:displacedByCustomXml="next"/>
      </w:sdtContent>
    </w:sdt>
    <w:p w14:paraId="729403B3" w14:textId="77777777" w:rsidR="0012733C" w:rsidRDefault="0012733C">
      <w:pPr>
        <w:pStyle w:val="aff"/>
        <w:tabs>
          <w:tab w:val="center" w:pos="4201"/>
          <w:tab w:val="right" w:leader="dot" w:pos="9298"/>
        </w:tabs>
        <w:spacing w:line="240" w:lineRule="auto"/>
        <w:ind w:firstLine="640"/>
        <w:rPr>
          <w:rFonts w:hAnsi="宋体"/>
          <w:color w:val="000000"/>
          <w:kern w:val="2"/>
          <w:szCs w:val="21"/>
        </w:rPr>
        <w:sectPr w:rsidR="0012733C">
          <w:footerReference w:type="default" r:id="rId20"/>
          <w:pgSz w:w="11906" w:h="16838"/>
          <w:pgMar w:top="567" w:right="1134" w:bottom="1134" w:left="1134" w:header="0" w:footer="1198" w:gutter="0"/>
          <w:pgNumType w:start="1"/>
          <w:cols w:space="0"/>
        </w:sectPr>
      </w:pPr>
      <w:bookmarkStart w:id="46" w:name="_Toc20345"/>
    </w:p>
    <w:p w14:paraId="335ED45A" w14:textId="77777777" w:rsidR="0012733C" w:rsidRDefault="00000000">
      <w:pPr>
        <w:pStyle w:val="aff"/>
        <w:tabs>
          <w:tab w:val="center" w:pos="4201"/>
          <w:tab w:val="right" w:leader="dot" w:pos="9298"/>
        </w:tabs>
        <w:spacing w:line="240" w:lineRule="auto"/>
        <w:ind w:firstLine="640"/>
        <w:rPr>
          <w:rFonts w:hAnsi="黑体"/>
          <w:color w:val="000000"/>
          <w:szCs w:val="32"/>
        </w:rPr>
      </w:pPr>
      <w:bookmarkStart w:id="47" w:name="_Toc31172_WPSOffice_Level1"/>
      <w:r>
        <w:rPr>
          <w:rFonts w:hAnsi="宋体" w:hint="eastAsia"/>
          <w:color w:val="000000"/>
          <w:kern w:val="2"/>
          <w:szCs w:val="21"/>
        </w:rPr>
        <w:lastRenderedPageBreak/>
        <w:t>公路工程现浇泡沫聚合</w:t>
      </w:r>
      <w:proofErr w:type="gramStart"/>
      <w:r>
        <w:rPr>
          <w:rFonts w:hAnsi="宋体" w:hint="eastAsia"/>
          <w:color w:val="000000"/>
          <w:kern w:val="2"/>
          <w:szCs w:val="21"/>
        </w:rPr>
        <w:t>土设计</w:t>
      </w:r>
      <w:proofErr w:type="gramEnd"/>
      <w:r>
        <w:rPr>
          <w:rFonts w:hAnsi="宋体" w:hint="eastAsia"/>
          <w:color w:val="000000"/>
          <w:kern w:val="2"/>
          <w:szCs w:val="21"/>
        </w:rPr>
        <w:t>施工技术规程</w:t>
      </w:r>
      <w:bookmarkEnd w:id="46"/>
      <w:bookmarkEnd w:id="47"/>
    </w:p>
    <w:p w14:paraId="580550F1" w14:textId="77777777" w:rsidR="0012733C" w:rsidRDefault="00000000">
      <w:pPr>
        <w:pStyle w:val="a0"/>
        <w:spacing w:beforeLines="0" w:before="0" w:after="240"/>
        <w:rPr>
          <w:rFonts w:ascii="Times New Roman"/>
        </w:rPr>
      </w:pPr>
      <w:bookmarkStart w:id="48" w:name="_Toc8967"/>
      <w:bookmarkStart w:id="49" w:name="_Toc27353_WPSOffice_Level1"/>
      <w:r>
        <w:rPr>
          <w:rFonts w:ascii="Times New Roman" w:hint="eastAsia"/>
        </w:rPr>
        <w:t>总则</w:t>
      </w:r>
      <w:bookmarkEnd w:id="48"/>
      <w:bookmarkEnd w:id="49"/>
    </w:p>
    <w:p w14:paraId="5EFF1BFE" w14:textId="77777777" w:rsidR="0012733C" w:rsidRDefault="00000000">
      <w:pPr>
        <w:pStyle w:val="00"/>
        <w:spacing w:beforeLines="0" w:before="0"/>
        <w:ind w:firstLine="420"/>
      </w:pPr>
      <w:r>
        <w:rPr>
          <w:rFonts w:hint="eastAsia"/>
        </w:rPr>
        <w:t>1.1 为规范和指导公路工程现浇泡沫聚合</w:t>
      </w:r>
      <w:proofErr w:type="gramStart"/>
      <w:r>
        <w:rPr>
          <w:rFonts w:hint="eastAsia"/>
        </w:rPr>
        <w:t>土技术</w:t>
      </w:r>
      <w:proofErr w:type="gramEnd"/>
      <w:r>
        <w:rPr>
          <w:rFonts w:hint="eastAsia"/>
        </w:rPr>
        <w:t>应用，保证路基工程质量，制定本指南。</w:t>
      </w:r>
    </w:p>
    <w:p w14:paraId="7BE1D56F" w14:textId="77777777" w:rsidR="0012733C" w:rsidRDefault="00000000">
      <w:pPr>
        <w:pStyle w:val="00"/>
        <w:spacing w:beforeLines="0" w:before="0"/>
        <w:ind w:firstLine="420"/>
      </w:pPr>
      <w:r>
        <w:rPr>
          <w:rFonts w:hint="eastAsia"/>
        </w:rPr>
        <w:t>1.2 本指南适用于各等级公路新建和改扩建</w:t>
      </w:r>
      <w:proofErr w:type="gramStart"/>
      <w:r>
        <w:rPr>
          <w:rFonts w:hint="eastAsia"/>
        </w:rPr>
        <w:t>工程工程</w:t>
      </w:r>
      <w:proofErr w:type="gramEnd"/>
      <w:r>
        <w:rPr>
          <w:rFonts w:hint="eastAsia"/>
        </w:rPr>
        <w:t xml:space="preserve"> 现浇泡沫聚合土路基设计与施工，铁路、市政等工程可参照执行。</w:t>
      </w:r>
    </w:p>
    <w:p w14:paraId="21C5EE53" w14:textId="77777777" w:rsidR="0012733C" w:rsidRDefault="00000000">
      <w:pPr>
        <w:pStyle w:val="00"/>
        <w:spacing w:beforeLines="0" w:before="0"/>
        <w:ind w:firstLine="420"/>
      </w:pPr>
      <w:r>
        <w:rPr>
          <w:rFonts w:hint="eastAsia"/>
        </w:rPr>
        <w:t>1.3 现浇泡沫聚合土路基设计与施工，应遵循安全可靠、因地制宜、节约资源、保护环境的原则。</w:t>
      </w:r>
    </w:p>
    <w:p w14:paraId="4154A850" w14:textId="77777777" w:rsidR="0012733C" w:rsidRDefault="00000000">
      <w:pPr>
        <w:pStyle w:val="00"/>
        <w:spacing w:beforeLines="0" w:before="0"/>
        <w:ind w:firstLine="420"/>
      </w:pPr>
      <w:r>
        <w:rPr>
          <w:rFonts w:hint="eastAsia"/>
        </w:rPr>
        <w:t>1.4现浇泡沫聚合</w:t>
      </w:r>
      <w:proofErr w:type="gramStart"/>
      <w:r>
        <w:rPr>
          <w:rFonts w:hint="eastAsia"/>
        </w:rPr>
        <w:t>土设计</w:t>
      </w:r>
      <w:proofErr w:type="gramEnd"/>
      <w:r>
        <w:rPr>
          <w:rFonts w:hint="eastAsia"/>
        </w:rPr>
        <w:t>与施工，应积极稳妥地采用新技术、新材料、新设备和新工艺。</w:t>
      </w:r>
    </w:p>
    <w:p w14:paraId="67C9EDCF" w14:textId="77777777" w:rsidR="0012733C" w:rsidRDefault="00000000">
      <w:pPr>
        <w:pStyle w:val="00"/>
        <w:spacing w:beforeLines="0" w:before="0"/>
        <w:ind w:firstLine="420"/>
      </w:pPr>
      <w:r>
        <w:rPr>
          <w:rFonts w:hint="eastAsia"/>
        </w:rPr>
        <w:t>1.5 除应符合本指南的规定外，尚应符合国家、行业现行有关标准的规定。</w:t>
      </w:r>
    </w:p>
    <w:p w14:paraId="48B51BDB" w14:textId="77777777" w:rsidR="0012733C" w:rsidRDefault="0012733C">
      <w:pPr>
        <w:ind w:firstLine="420"/>
      </w:pPr>
    </w:p>
    <w:p w14:paraId="66FA6B7C" w14:textId="77777777" w:rsidR="0012733C" w:rsidRDefault="00000000">
      <w:pPr>
        <w:pStyle w:val="a0"/>
        <w:spacing w:beforeLines="0" w:before="0" w:after="240"/>
        <w:outlineLvl w:val="1"/>
      </w:pPr>
      <w:bookmarkStart w:id="50" w:name="_Toc26204_WPSOffice_Level1"/>
      <w:bookmarkStart w:id="51" w:name="_Toc18722"/>
      <w:r>
        <w:rPr>
          <w:rFonts w:ascii="Times New Roman" w:hint="eastAsia"/>
        </w:rPr>
        <w:t>规范性引用文件</w:t>
      </w:r>
      <w:bookmarkEnd w:id="50"/>
      <w:bookmarkEnd w:id="51"/>
    </w:p>
    <w:p w14:paraId="2FFA6677" w14:textId="77777777" w:rsidR="0012733C" w:rsidRDefault="00000000">
      <w:pPr>
        <w:ind w:firstLine="420"/>
      </w:pPr>
      <w:r>
        <w:rPr>
          <w:rFonts w:hint="eastAsia"/>
        </w:rPr>
        <w:t>下列文件对本文件的应用是必不可少的。凡是注明日期的引用文件，</w:t>
      </w:r>
      <w:proofErr w:type="gramStart"/>
      <w:r>
        <w:rPr>
          <w:rFonts w:hint="eastAsia"/>
        </w:rPr>
        <w:t>仅所标注</w:t>
      </w:r>
      <w:proofErr w:type="gramEnd"/>
      <w:r>
        <w:rPr>
          <w:rFonts w:hint="eastAsia"/>
        </w:rPr>
        <w:t>日期的版本适用于本文件。凡是未标注日期的引用文件，其最新版本适用于本文件。</w:t>
      </w:r>
    </w:p>
    <w:p w14:paraId="3439A4B8" w14:textId="77777777" w:rsidR="0012733C" w:rsidRDefault="00000000">
      <w:pPr>
        <w:ind w:firstLine="420"/>
      </w:pPr>
      <w:r>
        <w:rPr>
          <w:rFonts w:hint="eastAsia"/>
        </w:rPr>
        <w:t xml:space="preserve">GB175  </w:t>
      </w:r>
      <w:r>
        <w:rPr>
          <w:rFonts w:hint="eastAsia"/>
        </w:rPr>
        <w:t>通用硅酸盐水泥</w:t>
      </w:r>
    </w:p>
    <w:p w14:paraId="2270F73E" w14:textId="77777777" w:rsidR="0012733C" w:rsidRDefault="00000000">
      <w:pPr>
        <w:ind w:firstLine="420"/>
      </w:pPr>
      <w:r>
        <w:rPr>
          <w:rFonts w:hint="eastAsia"/>
        </w:rPr>
        <w:t xml:space="preserve">GB8076  </w:t>
      </w:r>
      <w:r>
        <w:rPr>
          <w:rFonts w:hint="eastAsia"/>
        </w:rPr>
        <w:t>混凝土外加剂</w:t>
      </w:r>
    </w:p>
    <w:p w14:paraId="62C9DB8A" w14:textId="77777777" w:rsidR="0012733C" w:rsidRDefault="00000000">
      <w:pPr>
        <w:ind w:firstLine="420"/>
      </w:pPr>
      <w:r>
        <w:rPr>
          <w:rFonts w:hint="eastAsia"/>
        </w:rPr>
        <w:t xml:space="preserve">GB/T1596  </w:t>
      </w:r>
      <w:r>
        <w:rPr>
          <w:rFonts w:hint="eastAsia"/>
        </w:rPr>
        <w:t>用于水泥和混凝土中的粉煤灰</w:t>
      </w:r>
    </w:p>
    <w:p w14:paraId="74F82B0D" w14:textId="77777777" w:rsidR="0012733C" w:rsidRDefault="00000000">
      <w:pPr>
        <w:ind w:firstLine="420"/>
      </w:pPr>
      <w:r>
        <w:rPr>
          <w:rFonts w:hint="eastAsia"/>
        </w:rPr>
        <w:t xml:space="preserve">GB/T18046  </w:t>
      </w:r>
      <w:r>
        <w:rPr>
          <w:rFonts w:hint="eastAsia"/>
        </w:rPr>
        <w:t>用于水泥和混凝土中的粒化高炉矿渣粉</w:t>
      </w:r>
    </w:p>
    <w:p w14:paraId="6F987D78" w14:textId="77777777" w:rsidR="0012733C" w:rsidRDefault="00000000">
      <w:pPr>
        <w:ind w:firstLine="420"/>
      </w:pPr>
      <w:r>
        <w:rPr>
          <w:rFonts w:hint="eastAsia"/>
        </w:rPr>
        <w:t xml:space="preserve">GB/T35164  </w:t>
      </w:r>
      <w:r>
        <w:rPr>
          <w:rFonts w:hint="eastAsia"/>
        </w:rPr>
        <w:t>用于水泥砂浆和混凝土中的石灰石粉</w:t>
      </w:r>
    </w:p>
    <w:p w14:paraId="4812463A" w14:textId="77777777" w:rsidR="0012733C" w:rsidRDefault="00000000">
      <w:pPr>
        <w:ind w:firstLine="420"/>
      </w:pPr>
      <w:r>
        <w:rPr>
          <w:rFonts w:hint="eastAsia"/>
        </w:rPr>
        <w:t xml:space="preserve">GB/T37785  </w:t>
      </w:r>
      <w:r>
        <w:rPr>
          <w:rFonts w:hint="eastAsia"/>
        </w:rPr>
        <w:t>烟气脱硫石膏</w:t>
      </w:r>
    </w:p>
    <w:p w14:paraId="001CECA0" w14:textId="77777777" w:rsidR="0012733C" w:rsidRDefault="00000000">
      <w:pPr>
        <w:ind w:firstLine="420"/>
      </w:pPr>
      <w:r>
        <w:rPr>
          <w:rFonts w:hint="eastAsia"/>
        </w:rPr>
        <w:t xml:space="preserve">TJGF1001  </w:t>
      </w:r>
      <w:r>
        <w:rPr>
          <w:rFonts w:hint="eastAsia"/>
        </w:rPr>
        <w:t>现浇泡沫轻质土路基设计施工技术规程</w:t>
      </w:r>
    </w:p>
    <w:p w14:paraId="70AE6986" w14:textId="77777777" w:rsidR="0012733C" w:rsidRDefault="00000000">
      <w:pPr>
        <w:ind w:firstLine="420"/>
      </w:pPr>
      <w:r>
        <w:rPr>
          <w:rFonts w:hint="eastAsia"/>
        </w:rPr>
        <w:t xml:space="preserve">CJJ/T177  </w:t>
      </w:r>
      <w:r>
        <w:rPr>
          <w:rFonts w:hint="eastAsia"/>
        </w:rPr>
        <w:t>气泡混合轻质土填筑工程技术规程</w:t>
      </w:r>
    </w:p>
    <w:p w14:paraId="6E132ABF" w14:textId="77777777" w:rsidR="0012733C" w:rsidRDefault="00000000">
      <w:pPr>
        <w:ind w:firstLine="420"/>
      </w:pPr>
      <w:r>
        <w:rPr>
          <w:rFonts w:hint="eastAsia"/>
        </w:rPr>
        <w:t xml:space="preserve">JC/T2357  </w:t>
      </w:r>
      <w:r>
        <w:rPr>
          <w:rFonts w:hint="eastAsia"/>
        </w:rPr>
        <w:t>泡沫混凝土制品性能试验方法</w:t>
      </w:r>
    </w:p>
    <w:p w14:paraId="705BCD5B" w14:textId="77777777" w:rsidR="0012733C" w:rsidRDefault="00000000">
      <w:pPr>
        <w:ind w:firstLine="420"/>
      </w:pPr>
      <w:r>
        <w:rPr>
          <w:rFonts w:hint="eastAsia"/>
        </w:rPr>
        <w:t xml:space="preserve">JC/T2199  </w:t>
      </w:r>
      <w:r>
        <w:rPr>
          <w:rFonts w:hint="eastAsia"/>
        </w:rPr>
        <w:t>泡沫混凝土用泡沫剂</w:t>
      </w:r>
    </w:p>
    <w:p w14:paraId="0CE21286" w14:textId="77777777" w:rsidR="0012733C" w:rsidRDefault="00000000">
      <w:pPr>
        <w:ind w:firstLine="420"/>
      </w:pPr>
      <w:r>
        <w:rPr>
          <w:rFonts w:hint="eastAsia"/>
        </w:rPr>
        <w:t xml:space="preserve">JGJ63  </w:t>
      </w:r>
      <w:r>
        <w:rPr>
          <w:rFonts w:hint="eastAsia"/>
        </w:rPr>
        <w:t>混凝土用水标准</w:t>
      </w:r>
    </w:p>
    <w:p w14:paraId="57ED58E6" w14:textId="77777777" w:rsidR="0012733C" w:rsidRDefault="00000000">
      <w:pPr>
        <w:ind w:firstLine="420"/>
      </w:pPr>
      <w:r>
        <w:rPr>
          <w:rFonts w:hint="eastAsia"/>
        </w:rPr>
        <w:t xml:space="preserve">JTGD30  </w:t>
      </w:r>
      <w:r>
        <w:rPr>
          <w:rFonts w:hint="eastAsia"/>
        </w:rPr>
        <w:t>公路路基设计规范</w:t>
      </w:r>
    </w:p>
    <w:p w14:paraId="47784E90" w14:textId="77777777" w:rsidR="0012733C" w:rsidRDefault="00000000">
      <w:pPr>
        <w:ind w:firstLine="420"/>
      </w:pPr>
      <w:r>
        <w:rPr>
          <w:rFonts w:hint="eastAsia"/>
        </w:rPr>
        <w:t xml:space="preserve">JTGF80/1  </w:t>
      </w:r>
      <w:r>
        <w:rPr>
          <w:rFonts w:hint="eastAsia"/>
        </w:rPr>
        <w:t>公路工程质量检验评定标准第一册土建工程</w:t>
      </w:r>
    </w:p>
    <w:p w14:paraId="6D6AD070" w14:textId="77777777" w:rsidR="0012733C" w:rsidRDefault="00000000">
      <w:pPr>
        <w:ind w:firstLine="420"/>
      </w:pPr>
      <w:r>
        <w:rPr>
          <w:rFonts w:hint="eastAsia"/>
        </w:rPr>
        <w:t xml:space="preserve">JTGF90  </w:t>
      </w:r>
      <w:r>
        <w:rPr>
          <w:rFonts w:hint="eastAsia"/>
        </w:rPr>
        <w:t>公路工程施工安全技术规范</w:t>
      </w:r>
    </w:p>
    <w:p w14:paraId="35CB48A2" w14:textId="77777777" w:rsidR="0012733C" w:rsidRDefault="00000000">
      <w:pPr>
        <w:ind w:firstLine="420"/>
      </w:pPr>
      <w:r>
        <w:rPr>
          <w:rFonts w:hint="eastAsia"/>
        </w:rPr>
        <w:t xml:space="preserve">JTG/T3610  </w:t>
      </w:r>
      <w:r>
        <w:rPr>
          <w:rFonts w:hint="eastAsia"/>
        </w:rPr>
        <w:t>公路路基施工技术规范</w:t>
      </w:r>
    </w:p>
    <w:p w14:paraId="52AE30B6" w14:textId="77777777" w:rsidR="0012733C" w:rsidRDefault="00000000">
      <w:pPr>
        <w:ind w:firstLine="420"/>
      </w:pPr>
      <w:r>
        <w:rPr>
          <w:rFonts w:hint="eastAsia"/>
        </w:rPr>
        <w:t xml:space="preserve">JTJ/T019  </w:t>
      </w:r>
      <w:r>
        <w:rPr>
          <w:rFonts w:hint="eastAsia"/>
        </w:rPr>
        <w:t>公路土工合成材料应用技术规范</w:t>
      </w:r>
    </w:p>
    <w:p w14:paraId="7F8FA95A" w14:textId="77777777" w:rsidR="0012733C" w:rsidRDefault="0012733C">
      <w:pPr>
        <w:pStyle w:val="a4"/>
      </w:pPr>
    </w:p>
    <w:p w14:paraId="4560EFD6" w14:textId="77777777" w:rsidR="0012733C" w:rsidRDefault="00000000">
      <w:pPr>
        <w:pStyle w:val="a0"/>
        <w:spacing w:beforeLines="0" w:before="0" w:after="240"/>
        <w:rPr>
          <w:rFonts w:ascii="Times New Roman"/>
        </w:rPr>
      </w:pPr>
      <w:bookmarkStart w:id="52" w:name="_Toc216839948"/>
      <w:bookmarkStart w:id="53" w:name="_Toc200030333"/>
      <w:bookmarkStart w:id="54" w:name="_Toc216840059"/>
      <w:bookmarkStart w:id="55" w:name="_Toc503367324"/>
      <w:bookmarkStart w:id="56" w:name="_Toc216236607"/>
      <w:bookmarkStart w:id="57" w:name="_Toc216839802"/>
      <w:bookmarkStart w:id="58" w:name="_Toc216235998"/>
      <w:bookmarkStart w:id="59" w:name="_Toc216235926"/>
      <w:bookmarkStart w:id="60" w:name="_Toc5393"/>
      <w:bookmarkStart w:id="61" w:name="_Toc22803"/>
      <w:bookmarkStart w:id="62" w:name="_Toc207069773"/>
      <w:bookmarkStart w:id="63" w:name="_Toc21254"/>
      <w:bookmarkStart w:id="64" w:name="_Toc216236496"/>
      <w:bookmarkStart w:id="65" w:name="_Toc216235848"/>
      <w:bookmarkStart w:id="66" w:name="_Toc216854472"/>
      <w:bookmarkStart w:id="67" w:name="_Toc213325511"/>
      <w:bookmarkStart w:id="68" w:name="_Toc22311"/>
      <w:bookmarkStart w:id="69" w:name="_Toc19228"/>
      <w:bookmarkStart w:id="70" w:name="_Toc13112"/>
      <w:bookmarkStart w:id="71" w:name="_Toc103132498"/>
      <w:bookmarkStart w:id="72" w:name="_Toc5165_WPSOffice_Level1"/>
      <w:bookmarkStart w:id="73" w:name="_Toc16560"/>
      <w:r>
        <w:rPr>
          <w:rFonts w:ascii="Times New Roman" w:hint="eastAsia"/>
        </w:rPr>
        <w:t>术语</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Pr>
          <w:rFonts w:ascii="Times New Roman" w:hint="eastAsia"/>
        </w:rPr>
        <w:t>和</w:t>
      </w:r>
      <w:bookmarkEnd w:id="69"/>
      <w:bookmarkEnd w:id="70"/>
      <w:r>
        <w:rPr>
          <w:rFonts w:ascii="Times New Roman" w:hint="eastAsia"/>
        </w:rPr>
        <w:t>符号</w:t>
      </w:r>
      <w:bookmarkEnd w:id="71"/>
      <w:bookmarkEnd w:id="72"/>
      <w:bookmarkEnd w:id="73"/>
    </w:p>
    <w:p w14:paraId="32DDAE3F" w14:textId="77777777" w:rsidR="0012733C" w:rsidRDefault="00000000">
      <w:pPr>
        <w:pStyle w:val="a1"/>
        <w:spacing w:beforeLines="0" w:before="0" w:afterLines="100" w:after="240"/>
        <w:rPr>
          <w:rFonts w:ascii="Times New Roman"/>
          <w:color w:val="000000"/>
        </w:rPr>
      </w:pPr>
      <w:bookmarkStart w:id="74" w:name="_Toc103132499"/>
      <w:bookmarkStart w:id="75" w:name="_Toc10508"/>
      <w:bookmarkStart w:id="76" w:name="_Toc28846"/>
      <w:bookmarkStart w:id="77" w:name="_Toc13017"/>
      <w:bookmarkStart w:id="78" w:name="_Toc18142"/>
      <w:bookmarkStart w:id="79" w:name="_Toc17257"/>
      <w:bookmarkStart w:id="80" w:name="_Toc30678"/>
      <w:bookmarkStart w:id="81" w:name="_Toc27353_WPSOffice_Level2"/>
      <w:bookmarkStart w:id="82" w:name="_Toc70697550"/>
      <w:bookmarkStart w:id="83" w:name="_Toc7783"/>
      <w:bookmarkStart w:id="84" w:name="_Toc17811"/>
      <w:r>
        <w:rPr>
          <w:rFonts w:ascii="Times New Roman" w:hint="eastAsia"/>
          <w:color w:val="000000"/>
        </w:rPr>
        <w:t>术语</w:t>
      </w:r>
      <w:bookmarkEnd w:id="74"/>
      <w:bookmarkEnd w:id="75"/>
      <w:bookmarkEnd w:id="76"/>
      <w:bookmarkEnd w:id="77"/>
      <w:bookmarkEnd w:id="78"/>
      <w:bookmarkEnd w:id="79"/>
      <w:bookmarkEnd w:id="80"/>
      <w:bookmarkEnd w:id="81"/>
      <w:bookmarkEnd w:id="82"/>
      <w:bookmarkEnd w:id="83"/>
      <w:bookmarkEnd w:id="84"/>
    </w:p>
    <w:p w14:paraId="7D7287FE" w14:textId="77777777" w:rsidR="0012733C" w:rsidRDefault="00000000">
      <w:pPr>
        <w:pStyle w:val="a2"/>
        <w:spacing w:beforeLines="0" w:afterLines="100" w:after="240"/>
        <w:outlineLvl w:val="9"/>
        <w:rPr>
          <w:rFonts w:ascii="Times New Roman"/>
          <w:b/>
          <w:bCs/>
        </w:rPr>
      </w:pPr>
      <w:bookmarkStart w:id="85" w:name="_Toc189"/>
      <w:bookmarkStart w:id="86" w:name="_Toc18675"/>
      <w:bookmarkStart w:id="87" w:name="_Toc9893"/>
      <w:r>
        <w:rPr>
          <w:rFonts w:ascii="Times New Roman" w:hint="eastAsia"/>
          <w:b/>
          <w:bCs/>
        </w:rPr>
        <w:t>泡沫聚合土</w:t>
      </w:r>
      <w:r>
        <w:rPr>
          <w:rFonts w:ascii="Times New Roman" w:hint="eastAsia"/>
          <w:b/>
          <w:bCs/>
        </w:rPr>
        <w:t>Foamed polymeric soil</w:t>
      </w:r>
      <w:bookmarkEnd w:id="85"/>
      <w:bookmarkEnd w:id="86"/>
      <w:bookmarkEnd w:id="87"/>
    </w:p>
    <w:p w14:paraId="2DD804B3" w14:textId="77777777" w:rsidR="0012733C" w:rsidRDefault="00000000">
      <w:pPr>
        <w:pStyle w:val="aff2"/>
        <w:ind w:firstLine="420"/>
        <w:rPr>
          <w:rFonts w:ascii="Times New Roman"/>
        </w:rPr>
      </w:pPr>
      <w:r>
        <w:rPr>
          <w:rFonts w:ascii="Times New Roman" w:hint="eastAsia"/>
        </w:rPr>
        <w:t>以地质聚合物作为胶凝材料，再与水、原料土等按照一定的比例混合均匀，加入泡沫充分搅拌，通过现浇工艺浇注至工程部位，经过物理化学作用硬化成型的一种筑路和填充材料。</w:t>
      </w:r>
    </w:p>
    <w:p w14:paraId="53391062" w14:textId="77777777" w:rsidR="0012733C" w:rsidRDefault="0012733C">
      <w:pPr>
        <w:pStyle w:val="aff2"/>
        <w:ind w:firstLine="420"/>
        <w:rPr>
          <w:rFonts w:ascii="Times New Roman"/>
        </w:rPr>
      </w:pPr>
    </w:p>
    <w:p w14:paraId="4F3652C5" w14:textId="77777777" w:rsidR="0012733C" w:rsidRDefault="00000000">
      <w:pPr>
        <w:pStyle w:val="a2"/>
        <w:spacing w:beforeLines="0" w:afterLines="100" w:after="240"/>
        <w:outlineLvl w:val="9"/>
        <w:rPr>
          <w:rFonts w:ascii="Times New Roman"/>
          <w:b/>
          <w:bCs/>
        </w:rPr>
      </w:pPr>
      <w:bookmarkStart w:id="88" w:name="_Toc21603"/>
      <w:bookmarkStart w:id="89" w:name="_Toc29691"/>
      <w:r>
        <w:rPr>
          <w:rFonts w:ascii="Times New Roman" w:hint="eastAsia"/>
          <w:b/>
          <w:bCs/>
        </w:rPr>
        <w:t>地质聚合物</w:t>
      </w:r>
      <w:r>
        <w:rPr>
          <w:rFonts w:ascii="Times New Roman" w:hint="eastAsia"/>
          <w:b/>
          <w:bCs/>
        </w:rPr>
        <w:t xml:space="preserve"> Geological polymers</w:t>
      </w:r>
      <w:bookmarkEnd w:id="88"/>
      <w:bookmarkEnd w:id="89"/>
    </w:p>
    <w:p w14:paraId="7212413B" w14:textId="77777777" w:rsidR="0012733C" w:rsidRDefault="00000000">
      <w:pPr>
        <w:pStyle w:val="aff2"/>
        <w:ind w:firstLine="420"/>
        <w:rPr>
          <w:rFonts w:ascii="Times New Roman"/>
        </w:rPr>
      </w:pPr>
      <w:r>
        <w:rPr>
          <w:rFonts w:ascii="Times New Roman" w:hint="eastAsia"/>
        </w:rPr>
        <w:t>地质聚合物主要是指一种碱激活的</w:t>
      </w:r>
      <w:r>
        <w:rPr>
          <w:rFonts w:ascii="Times New Roman" w:hint="eastAsia"/>
        </w:rPr>
        <w:fldChar w:fldCharType="begin"/>
      </w:r>
      <w:r>
        <w:rPr>
          <w:rFonts w:ascii="Times New Roman" w:hint="eastAsia"/>
        </w:rPr>
        <w:instrText xml:space="preserve"> HYPERLINK "https://baike.baidu.com/item/%E6%97%A0%E6%9C%BA%E8%81%9A%E5%90%88%E7%89%A9/1752929" \t "https://baike.baidu.com/item/_blank" </w:instrText>
      </w:r>
      <w:r>
        <w:rPr>
          <w:rFonts w:ascii="Times New Roman" w:hint="eastAsia"/>
        </w:rPr>
        <w:fldChar w:fldCharType="separate"/>
      </w:r>
      <w:r>
        <w:rPr>
          <w:rFonts w:ascii="Times New Roman" w:hint="eastAsia"/>
        </w:rPr>
        <w:t>无机聚合物</w:t>
      </w:r>
      <w:r>
        <w:rPr>
          <w:rFonts w:ascii="Times New Roman" w:hint="eastAsia"/>
        </w:rPr>
        <w:fldChar w:fldCharType="end"/>
      </w:r>
      <w:r>
        <w:rPr>
          <w:rFonts w:ascii="Times New Roman" w:hint="eastAsia"/>
        </w:rPr>
        <w:t>，主要起取代水泥的作用，可采用工业固废、建筑垃圾、矿物废物等作为地质聚合物原材料。</w:t>
      </w:r>
    </w:p>
    <w:p w14:paraId="415D6354" w14:textId="77777777" w:rsidR="0012733C" w:rsidRDefault="0012733C">
      <w:pPr>
        <w:pStyle w:val="aff2"/>
        <w:ind w:firstLine="420"/>
        <w:rPr>
          <w:rFonts w:ascii="Times New Roman"/>
        </w:rPr>
      </w:pPr>
    </w:p>
    <w:p w14:paraId="36B860C3" w14:textId="77777777" w:rsidR="0012733C" w:rsidRDefault="00000000">
      <w:pPr>
        <w:pStyle w:val="a2"/>
        <w:spacing w:beforeLines="0" w:afterLines="100" w:after="240"/>
        <w:outlineLvl w:val="9"/>
        <w:rPr>
          <w:rFonts w:ascii="Times New Roman"/>
          <w:b/>
          <w:bCs/>
        </w:rPr>
      </w:pPr>
      <w:bookmarkStart w:id="90" w:name="_Toc28335"/>
      <w:bookmarkStart w:id="91" w:name="_Toc31222"/>
      <w:bookmarkStart w:id="92" w:name="_Toc14290"/>
      <w:r>
        <w:rPr>
          <w:rFonts w:ascii="Times New Roman" w:hint="eastAsia"/>
          <w:b/>
          <w:bCs/>
        </w:rPr>
        <w:t>原料土</w:t>
      </w:r>
      <w:r>
        <w:rPr>
          <w:rFonts w:ascii="Times New Roman" w:hint="eastAsia"/>
          <w:b/>
          <w:bCs/>
        </w:rPr>
        <w:t xml:space="preserve"> Raw material soil</w:t>
      </w:r>
      <w:bookmarkEnd w:id="90"/>
      <w:bookmarkEnd w:id="91"/>
      <w:bookmarkEnd w:id="92"/>
    </w:p>
    <w:p w14:paraId="5A64EB1C" w14:textId="77777777" w:rsidR="0012733C" w:rsidRDefault="00000000">
      <w:pPr>
        <w:pStyle w:val="aff2"/>
        <w:ind w:firstLine="420"/>
        <w:rPr>
          <w:rFonts w:ascii="Times New Roman"/>
        </w:rPr>
      </w:pPr>
      <w:r>
        <w:rPr>
          <w:rFonts w:ascii="Times New Roman" w:hint="eastAsia"/>
        </w:rPr>
        <w:t>作为原材料使用的土，主要来源于工程弃土或红线范围内挖方取土，可以是粘土、粉质粘土、粉土、淤泥及淤泥质土、膨胀土、湿陷性黄土、高液限粘土等等，需满足《土的工程分类标准》</w:t>
      </w:r>
      <w:r>
        <w:rPr>
          <w:rFonts w:ascii="Times New Roman" w:hint="eastAsia"/>
        </w:rPr>
        <w:t>GB/T5 0145</w:t>
      </w:r>
      <w:r>
        <w:rPr>
          <w:rFonts w:ascii="Times New Roman" w:hint="eastAsia"/>
        </w:rPr>
        <w:t>中的细粒土的要求，其中细粒组含量不小于</w:t>
      </w:r>
      <w:r>
        <w:rPr>
          <w:rFonts w:ascii="Times New Roman" w:hint="eastAsia"/>
        </w:rPr>
        <w:t>75%</w:t>
      </w:r>
      <w:r>
        <w:rPr>
          <w:rFonts w:ascii="Times New Roman" w:hint="eastAsia"/>
        </w:rPr>
        <w:t>。</w:t>
      </w:r>
    </w:p>
    <w:p w14:paraId="6C9C7BF1" w14:textId="77777777" w:rsidR="0012733C" w:rsidRDefault="0012733C">
      <w:pPr>
        <w:pStyle w:val="aff2"/>
        <w:ind w:firstLine="420"/>
        <w:rPr>
          <w:rFonts w:ascii="Times New Roman"/>
        </w:rPr>
      </w:pPr>
    </w:p>
    <w:p w14:paraId="4A4BC689" w14:textId="77777777" w:rsidR="0012733C" w:rsidRDefault="00000000">
      <w:pPr>
        <w:pStyle w:val="a2"/>
        <w:spacing w:beforeLines="0" w:afterLines="100" w:after="240"/>
        <w:outlineLvl w:val="9"/>
        <w:rPr>
          <w:rFonts w:ascii="Times New Roman"/>
          <w:b/>
          <w:bCs/>
        </w:rPr>
      </w:pPr>
      <w:bookmarkStart w:id="93" w:name="_Toc29369"/>
      <w:bookmarkStart w:id="94" w:name="_Toc13819"/>
      <w:bookmarkStart w:id="95" w:name="_Toc13866"/>
      <w:r>
        <w:rPr>
          <w:rFonts w:ascii="Times New Roman" w:hint="eastAsia"/>
          <w:b/>
          <w:bCs/>
        </w:rPr>
        <w:t>发泡剂</w:t>
      </w:r>
      <w:r>
        <w:rPr>
          <w:rFonts w:ascii="Times New Roman" w:hint="eastAsia"/>
          <w:b/>
          <w:bCs/>
        </w:rPr>
        <w:t>foaming agent</w:t>
      </w:r>
      <w:bookmarkEnd w:id="93"/>
      <w:bookmarkEnd w:id="94"/>
      <w:bookmarkEnd w:id="95"/>
    </w:p>
    <w:p w14:paraId="580C4485" w14:textId="77777777" w:rsidR="0012733C" w:rsidRDefault="00000000">
      <w:pPr>
        <w:pStyle w:val="aff2"/>
        <w:ind w:firstLine="420"/>
        <w:rPr>
          <w:rFonts w:ascii="Times New Roman"/>
        </w:rPr>
      </w:pPr>
      <w:r>
        <w:rPr>
          <w:rFonts w:ascii="Times New Roman" w:hint="eastAsia"/>
        </w:rPr>
        <w:lastRenderedPageBreak/>
        <w:t>配制泡沫聚合土时，用于产生泡沫的化学外加剂（如合成表面活性剂）。</w:t>
      </w:r>
    </w:p>
    <w:p w14:paraId="69AD787B" w14:textId="77777777" w:rsidR="0012733C" w:rsidRDefault="0012733C">
      <w:pPr>
        <w:pStyle w:val="aff2"/>
        <w:ind w:firstLine="420"/>
        <w:rPr>
          <w:rFonts w:ascii="Times New Roman"/>
        </w:rPr>
      </w:pPr>
    </w:p>
    <w:p w14:paraId="3EF4028A" w14:textId="77777777" w:rsidR="0012733C" w:rsidRDefault="00000000">
      <w:pPr>
        <w:pStyle w:val="a2"/>
        <w:spacing w:beforeLines="0" w:afterLines="100" w:after="240"/>
        <w:outlineLvl w:val="9"/>
        <w:rPr>
          <w:rFonts w:ascii="Times New Roman"/>
          <w:b/>
          <w:bCs/>
        </w:rPr>
      </w:pPr>
      <w:bookmarkStart w:id="96" w:name="_Toc12359"/>
      <w:bookmarkStart w:id="97" w:name="_Toc30168"/>
      <w:bookmarkStart w:id="98" w:name="_Toc14033"/>
      <w:r>
        <w:rPr>
          <w:rFonts w:ascii="Times New Roman" w:hint="eastAsia"/>
          <w:b/>
          <w:bCs/>
        </w:rPr>
        <w:t>稀释倍率</w:t>
      </w:r>
      <w:r>
        <w:rPr>
          <w:rFonts w:ascii="Times New Roman" w:hint="eastAsia"/>
          <w:b/>
          <w:bCs/>
        </w:rPr>
        <w:t>multiple of dilution</w:t>
      </w:r>
      <w:bookmarkEnd w:id="96"/>
      <w:bookmarkEnd w:id="97"/>
      <w:bookmarkEnd w:id="98"/>
    </w:p>
    <w:p w14:paraId="32124BA4" w14:textId="77777777" w:rsidR="0012733C" w:rsidRDefault="00000000">
      <w:pPr>
        <w:pStyle w:val="aff2"/>
        <w:ind w:firstLine="420"/>
        <w:rPr>
          <w:rFonts w:ascii="Times New Roman"/>
        </w:rPr>
      </w:pPr>
      <w:r>
        <w:rPr>
          <w:rFonts w:ascii="Times New Roman" w:hint="eastAsia"/>
        </w:rPr>
        <w:t>为得到合适的泡沫，需要将发泡剂原液用水稀释成发泡剂水溶液；发泡剂水溶液与其中发泡剂原液的质量比为稀释倍率。</w:t>
      </w:r>
    </w:p>
    <w:p w14:paraId="02EC8E73" w14:textId="77777777" w:rsidR="0012733C" w:rsidRDefault="0012733C">
      <w:pPr>
        <w:pStyle w:val="aff2"/>
        <w:ind w:firstLine="420"/>
        <w:rPr>
          <w:rFonts w:ascii="Times New Roman"/>
        </w:rPr>
      </w:pPr>
    </w:p>
    <w:p w14:paraId="48218A46" w14:textId="77777777" w:rsidR="0012733C" w:rsidRDefault="00000000">
      <w:pPr>
        <w:pStyle w:val="a2"/>
        <w:spacing w:beforeLines="0" w:afterLines="100" w:after="240"/>
        <w:outlineLvl w:val="9"/>
        <w:rPr>
          <w:rFonts w:ascii="Times New Roman"/>
          <w:b/>
          <w:bCs/>
        </w:rPr>
      </w:pPr>
      <w:bookmarkStart w:id="99" w:name="_Toc9297"/>
      <w:bookmarkStart w:id="100" w:name="_Toc15292"/>
      <w:bookmarkStart w:id="101" w:name="_Toc8304"/>
      <w:r>
        <w:rPr>
          <w:rFonts w:ascii="Times New Roman" w:hint="eastAsia"/>
          <w:b/>
          <w:bCs/>
        </w:rPr>
        <w:t>发泡倍率</w:t>
      </w:r>
      <w:r>
        <w:rPr>
          <w:rFonts w:ascii="Times New Roman" w:hint="eastAsia"/>
          <w:b/>
          <w:bCs/>
        </w:rPr>
        <w:t>multiple of performed foam</w:t>
      </w:r>
      <w:bookmarkEnd w:id="99"/>
      <w:bookmarkEnd w:id="100"/>
      <w:bookmarkEnd w:id="101"/>
    </w:p>
    <w:p w14:paraId="49C2779F" w14:textId="77777777" w:rsidR="0012733C" w:rsidRDefault="00000000">
      <w:pPr>
        <w:pStyle w:val="aff2"/>
        <w:ind w:firstLine="420"/>
        <w:rPr>
          <w:rFonts w:ascii="Times New Roman"/>
        </w:rPr>
      </w:pPr>
      <w:r>
        <w:rPr>
          <w:rFonts w:ascii="Times New Roman" w:hint="eastAsia"/>
        </w:rPr>
        <w:t>发泡剂水溶液制备出的泡沫体积相对发泡剂水溶液体积的倍率。</w:t>
      </w:r>
    </w:p>
    <w:p w14:paraId="4473F796" w14:textId="77777777" w:rsidR="0012733C" w:rsidRDefault="0012733C">
      <w:pPr>
        <w:pStyle w:val="aff2"/>
        <w:ind w:firstLine="420"/>
        <w:rPr>
          <w:rFonts w:ascii="Times New Roman"/>
        </w:rPr>
      </w:pPr>
    </w:p>
    <w:p w14:paraId="2FEE13C1" w14:textId="77777777" w:rsidR="0012733C" w:rsidRDefault="00000000">
      <w:pPr>
        <w:pStyle w:val="a2"/>
        <w:spacing w:beforeLines="0" w:afterLines="100" w:after="240"/>
        <w:outlineLvl w:val="9"/>
        <w:rPr>
          <w:rFonts w:ascii="Times New Roman"/>
          <w:b/>
          <w:bCs/>
        </w:rPr>
      </w:pPr>
      <w:bookmarkStart w:id="102" w:name="_Toc17790"/>
      <w:bookmarkStart w:id="103" w:name="_Toc13415"/>
      <w:bookmarkStart w:id="104" w:name="_Toc9726"/>
      <w:r>
        <w:rPr>
          <w:rFonts w:ascii="Times New Roman" w:hint="eastAsia"/>
          <w:b/>
          <w:bCs/>
        </w:rPr>
        <w:t>流值</w:t>
      </w:r>
      <w:r>
        <w:rPr>
          <w:rFonts w:ascii="Times New Roman" w:hint="eastAsia"/>
          <w:b/>
          <w:bCs/>
        </w:rPr>
        <w:t>flow factor</w:t>
      </w:r>
      <w:bookmarkEnd w:id="102"/>
      <w:bookmarkEnd w:id="103"/>
      <w:bookmarkEnd w:id="104"/>
    </w:p>
    <w:p w14:paraId="5B7899EB" w14:textId="77777777" w:rsidR="0012733C" w:rsidRDefault="00000000">
      <w:pPr>
        <w:pStyle w:val="aff2"/>
        <w:ind w:firstLine="420"/>
        <w:rPr>
          <w:rFonts w:ascii="Times New Roman"/>
        </w:rPr>
      </w:pPr>
      <w:r>
        <w:rPr>
          <w:rFonts w:ascii="Times New Roman" w:hint="eastAsia"/>
        </w:rPr>
        <w:t>表示泡沫聚合土流动性的量值，一般用圆筒法测量。</w:t>
      </w:r>
    </w:p>
    <w:p w14:paraId="3CB5BF29" w14:textId="77777777" w:rsidR="0012733C" w:rsidRDefault="0012733C">
      <w:pPr>
        <w:pStyle w:val="aff2"/>
        <w:ind w:firstLine="420"/>
        <w:rPr>
          <w:rFonts w:ascii="Times New Roman"/>
        </w:rPr>
      </w:pPr>
    </w:p>
    <w:p w14:paraId="23736C3A" w14:textId="77777777" w:rsidR="0012733C" w:rsidRDefault="00000000">
      <w:pPr>
        <w:pStyle w:val="a2"/>
        <w:spacing w:beforeLines="0" w:afterLines="100" w:after="240"/>
        <w:outlineLvl w:val="9"/>
        <w:rPr>
          <w:rFonts w:ascii="Times New Roman"/>
          <w:b/>
          <w:bCs/>
        </w:rPr>
      </w:pPr>
      <w:bookmarkStart w:id="105" w:name="_Toc2907"/>
      <w:bookmarkStart w:id="106" w:name="_Toc13277"/>
      <w:bookmarkStart w:id="107" w:name="_Toc31323"/>
      <w:r>
        <w:rPr>
          <w:rFonts w:ascii="Times New Roman" w:hint="eastAsia"/>
          <w:b/>
          <w:bCs/>
        </w:rPr>
        <w:t>标准泡沫密度</w:t>
      </w:r>
      <w:r>
        <w:rPr>
          <w:rFonts w:ascii="Times New Roman" w:hint="eastAsia"/>
          <w:b/>
          <w:bCs/>
        </w:rPr>
        <w:t>standard foam-density</w:t>
      </w:r>
      <w:bookmarkEnd w:id="105"/>
      <w:bookmarkEnd w:id="106"/>
      <w:bookmarkEnd w:id="107"/>
    </w:p>
    <w:p w14:paraId="1E0BA8DE" w14:textId="77777777" w:rsidR="0012733C" w:rsidRDefault="00000000">
      <w:pPr>
        <w:pStyle w:val="aff2"/>
        <w:ind w:firstLine="420"/>
        <w:rPr>
          <w:rFonts w:ascii="Times New Roman"/>
        </w:rPr>
      </w:pPr>
      <w:r>
        <w:rPr>
          <w:rFonts w:ascii="Times New Roman" w:hint="eastAsia"/>
        </w:rPr>
        <w:t>满足泡沫聚合土施工、质量要求的最低泡沫表观密度。</w:t>
      </w:r>
    </w:p>
    <w:p w14:paraId="4059FE2D" w14:textId="77777777" w:rsidR="0012733C" w:rsidRDefault="0012733C">
      <w:pPr>
        <w:pStyle w:val="aff2"/>
        <w:ind w:firstLine="420"/>
        <w:rPr>
          <w:rFonts w:ascii="Times New Roman"/>
        </w:rPr>
      </w:pPr>
    </w:p>
    <w:p w14:paraId="5778E0A9" w14:textId="77777777" w:rsidR="0012733C" w:rsidRDefault="00000000">
      <w:pPr>
        <w:pStyle w:val="a2"/>
        <w:spacing w:beforeLines="0" w:afterLines="100" w:after="240"/>
        <w:outlineLvl w:val="9"/>
        <w:rPr>
          <w:rFonts w:ascii="Times New Roman"/>
          <w:b/>
          <w:bCs/>
        </w:rPr>
      </w:pPr>
      <w:bookmarkStart w:id="108" w:name="_Toc30725"/>
      <w:bookmarkStart w:id="109" w:name="_Toc19814"/>
      <w:bookmarkStart w:id="110" w:name="_Toc15674"/>
      <w:r>
        <w:rPr>
          <w:rFonts w:ascii="Times New Roman" w:hint="eastAsia"/>
          <w:b/>
          <w:bCs/>
        </w:rPr>
        <w:t>湿密度</w:t>
      </w:r>
      <w:r>
        <w:rPr>
          <w:rFonts w:ascii="Times New Roman" w:hint="eastAsia"/>
          <w:b/>
          <w:bCs/>
        </w:rPr>
        <w:t>wet density</w:t>
      </w:r>
      <w:bookmarkEnd w:id="108"/>
      <w:bookmarkEnd w:id="109"/>
      <w:bookmarkEnd w:id="110"/>
    </w:p>
    <w:p w14:paraId="534F84D7" w14:textId="77777777" w:rsidR="0012733C" w:rsidRDefault="00000000">
      <w:pPr>
        <w:pStyle w:val="aff2"/>
        <w:ind w:firstLine="420"/>
        <w:rPr>
          <w:rFonts w:ascii="Times New Roman"/>
        </w:rPr>
      </w:pPr>
      <w:r>
        <w:rPr>
          <w:rFonts w:ascii="Times New Roman" w:hint="eastAsia"/>
        </w:rPr>
        <w:t>泡沫聚合土硬化前流动状态下的表观密度。</w:t>
      </w:r>
    </w:p>
    <w:p w14:paraId="2CA816F4" w14:textId="77777777" w:rsidR="0012733C" w:rsidRDefault="0012733C">
      <w:pPr>
        <w:pStyle w:val="aff2"/>
        <w:ind w:firstLine="420"/>
        <w:rPr>
          <w:rFonts w:ascii="Times New Roman"/>
        </w:rPr>
      </w:pPr>
    </w:p>
    <w:p w14:paraId="4785693B" w14:textId="77777777" w:rsidR="0012733C" w:rsidRDefault="00000000">
      <w:pPr>
        <w:pStyle w:val="a2"/>
        <w:spacing w:beforeLines="0" w:afterLines="100" w:after="240"/>
        <w:outlineLvl w:val="9"/>
        <w:rPr>
          <w:rFonts w:ascii="Times New Roman"/>
          <w:b/>
          <w:bCs/>
        </w:rPr>
      </w:pPr>
      <w:bookmarkStart w:id="111" w:name="_Toc1316"/>
      <w:bookmarkStart w:id="112" w:name="_Toc29767"/>
      <w:bookmarkStart w:id="113" w:name="_Toc12853"/>
      <w:r>
        <w:rPr>
          <w:rFonts w:ascii="Times New Roman" w:hint="eastAsia"/>
          <w:b/>
          <w:bCs/>
        </w:rPr>
        <w:t>准干密度</w:t>
      </w:r>
      <w:r>
        <w:rPr>
          <w:rFonts w:ascii="Times New Roman" w:hint="eastAsia"/>
          <w:b/>
          <w:bCs/>
        </w:rPr>
        <w:t>quasi-dry density</w:t>
      </w:r>
      <w:bookmarkEnd w:id="111"/>
      <w:bookmarkEnd w:id="112"/>
      <w:bookmarkEnd w:id="113"/>
    </w:p>
    <w:p w14:paraId="6422C70F" w14:textId="77777777" w:rsidR="0012733C" w:rsidRDefault="00000000">
      <w:pPr>
        <w:pStyle w:val="aff2"/>
        <w:ind w:firstLine="420"/>
        <w:rPr>
          <w:rFonts w:ascii="Times New Roman"/>
        </w:rPr>
      </w:pPr>
      <w:r>
        <w:rPr>
          <w:rFonts w:ascii="Times New Roman" w:hint="eastAsia"/>
        </w:rPr>
        <w:t>泡沫聚合土硬化后自然干燥的表观密度。</w:t>
      </w:r>
    </w:p>
    <w:p w14:paraId="253B875B" w14:textId="77777777" w:rsidR="0012733C" w:rsidRDefault="0012733C">
      <w:pPr>
        <w:pStyle w:val="aff2"/>
        <w:ind w:firstLine="420"/>
        <w:rPr>
          <w:rFonts w:ascii="Times New Roman"/>
        </w:rPr>
      </w:pPr>
    </w:p>
    <w:p w14:paraId="77C48007" w14:textId="77777777" w:rsidR="0012733C" w:rsidRDefault="00000000">
      <w:pPr>
        <w:pStyle w:val="a2"/>
        <w:spacing w:beforeLines="0" w:afterLines="100" w:after="240"/>
        <w:outlineLvl w:val="9"/>
        <w:rPr>
          <w:rFonts w:ascii="Times New Roman"/>
          <w:b/>
          <w:bCs/>
        </w:rPr>
      </w:pPr>
      <w:bookmarkStart w:id="114" w:name="_Toc4688"/>
      <w:bookmarkStart w:id="115" w:name="_Toc13198"/>
      <w:bookmarkStart w:id="116" w:name="_Toc1828"/>
      <w:r>
        <w:rPr>
          <w:rFonts w:ascii="Times New Roman" w:hint="eastAsia"/>
          <w:b/>
          <w:bCs/>
        </w:rPr>
        <w:t>标准沉降距</w:t>
      </w:r>
      <w:r>
        <w:rPr>
          <w:rFonts w:ascii="Times New Roman" w:hint="eastAsia"/>
          <w:b/>
          <w:bCs/>
        </w:rPr>
        <w:t xml:space="preserve">distance of standard </w:t>
      </w:r>
      <w:proofErr w:type="spellStart"/>
      <w:r>
        <w:rPr>
          <w:rFonts w:ascii="Times New Roman" w:hint="eastAsia"/>
          <w:b/>
          <w:bCs/>
        </w:rPr>
        <w:t>subsidece</w:t>
      </w:r>
      <w:bookmarkEnd w:id="114"/>
      <w:bookmarkEnd w:id="115"/>
      <w:bookmarkEnd w:id="116"/>
      <w:proofErr w:type="spellEnd"/>
    </w:p>
    <w:p w14:paraId="487081CE" w14:textId="77777777" w:rsidR="0012733C" w:rsidRDefault="00000000">
      <w:pPr>
        <w:pStyle w:val="aff2"/>
        <w:ind w:firstLine="420"/>
        <w:rPr>
          <w:rFonts w:ascii="Times New Roman"/>
        </w:rPr>
      </w:pPr>
      <w:r>
        <w:rPr>
          <w:rFonts w:ascii="Times New Roman" w:hint="eastAsia"/>
        </w:rPr>
        <w:t>标准试验条件下，拌和好的泡沫聚合土在</w:t>
      </w:r>
      <w:r>
        <w:rPr>
          <w:rFonts w:ascii="Times New Roman" w:hint="eastAsia"/>
        </w:rPr>
        <w:t>100mm</w:t>
      </w:r>
      <w:r>
        <w:rPr>
          <w:rFonts w:ascii="Times New Roman" w:hint="eastAsia"/>
        </w:rPr>
        <w:t>×</w:t>
      </w:r>
      <w:r>
        <w:rPr>
          <w:rFonts w:ascii="Times New Roman" w:hint="eastAsia"/>
        </w:rPr>
        <w:t>100mm</w:t>
      </w:r>
      <w:r>
        <w:rPr>
          <w:rFonts w:ascii="Times New Roman" w:hint="eastAsia"/>
        </w:rPr>
        <w:t>×</w:t>
      </w:r>
      <w:r>
        <w:rPr>
          <w:rFonts w:ascii="Times New Roman" w:hint="eastAsia"/>
        </w:rPr>
        <w:t>100mm</w:t>
      </w:r>
      <w:r>
        <w:rPr>
          <w:rFonts w:ascii="Times New Roman" w:hint="eastAsia"/>
        </w:rPr>
        <w:t>的立方体试模中硬化后，其表面的最大沉陷量。</w:t>
      </w:r>
    </w:p>
    <w:p w14:paraId="1F30A004" w14:textId="77777777" w:rsidR="0012733C" w:rsidRDefault="0012733C">
      <w:pPr>
        <w:pStyle w:val="aff2"/>
        <w:ind w:firstLine="420"/>
        <w:rPr>
          <w:rFonts w:ascii="Times New Roman"/>
        </w:rPr>
      </w:pPr>
    </w:p>
    <w:p w14:paraId="27778DAD" w14:textId="77777777" w:rsidR="0012733C" w:rsidRDefault="00000000">
      <w:pPr>
        <w:pStyle w:val="a2"/>
        <w:spacing w:beforeLines="0" w:afterLines="100" w:after="240"/>
        <w:outlineLvl w:val="9"/>
        <w:rPr>
          <w:rFonts w:ascii="Times New Roman"/>
          <w:b/>
          <w:bCs/>
        </w:rPr>
      </w:pPr>
      <w:bookmarkStart w:id="117" w:name="_Toc111"/>
      <w:bookmarkStart w:id="118" w:name="_Toc3438"/>
      <w:bookmarkStart w:id="119" w:name="_Toc15739"/>
      <w:r>
        <w:rPr>
          <w:rFonts w:ascii="Times New Roman" w:hint="eastAsia"/>
          <w:b/>
          <w:bCs/>
        </w:rPr>
        <w:t>消泡率</w:t>
      </w:r>
      <w:r>
        <w:rPr>
          <w:rFonts w:ascii="Times New Roman" w:hint="eastAsia"/>
          <w:b/>
          <w:bCs/>
        </w:rPr>
        <w:t>Defoaming increases rate</w:t>
      </w:r>
      <w:bookmarkEnd w:id="117"/>
      <w:bookmarkEnd w:id="118"/>
      <w:bookmarkEnd w:id="119"/>
    </w:p>
    <w:p w14:paraId="3082DF9E" w14:textId="77777777" w:rsidR="0012733C" w:rsidRDefault="00000000">
      <w:pPr>
        <w:pStyle w:val="aff2"/>
        <w:ind w:firstLine="420"/>
        <w:rPr>
          <w:rFonts w:ascii="Times New Roman"/>
        </w:rPr>
      </w:pPr>
      <w:r>
        <w:rPr>
          <w:rFonts w:ascii="Times New Roman" w:hint="eastAsia"/>
        </w:rPr>
        <w:t>在扰动条件下，均匀分布于聚合土中的气泡一定程度上消泡，扰动前后泡沫聚合土气泡的损失率与初始气泡率的比值即为消泡率。</w:t>
      </w:r>
    </w:p>
    <w:p w14:paraId="27C98BF6" w14:textId="77777777" w:rsidR="0012733C" w:rsidRDefault="0012733C">
      <w:pPr>
        <w:pStyle w:val="aff2"/>
        <w:ind w:firstLine="420"/>
        <w:rPr>
          <w:rFonts w:ascii="Times New Roman"/>
        </w:rPr>
      </w:pPr>
    </w:p>
    <w:p w14:paraId="7A0B34DB" w14:textId="77777777" w:rsidR="0012733C" w:rsidRDefault="00000000">
      <w:pPr>
        <w:pStyle w:val="a2"/>
        <w:spacing w:beforeLines="0" w:afterLines="100" w:after="240"/>
        <w:outlineLvl w:val="9"/>
        <w:rPr>
          <w:rFonts w:ascii="Times New Roman"/>
          <w:b/>
          <w:bCs/>
        </w:rPr>
      </w:pPr>
      <w:bookmarkStart w:id="120" w:name="_Toc6913"/>
      <w:bookmarkStart w:id="121" w:name="_Toc24163"/>
      <w:bookmarkStart w:id="122" w:name="_Toc13175"/>
      <w:r>
        <w:rPr>
          <w:rFonts w:ascii="Times New Roman" w:hint="eastAsia"/>
          <w:b/>
          <w:bCs/>
        </w:rPr>
        <w:t>抗压强度</w:t>
      </w:r>
      <w:r>
        <w:rPr>
          <w:rFonts w:ascii="Times New Roman" w:hint="eastAsia"/>
          <w:b/>
          <w:bCs/>
        </w:rPr>
        <w:t>Compressive strength</w:t>
      </w:r>
      <w:bookmarkEnd w:id="120"/>
      <w:bookmarkEnd w:id="121"/>
      <w:bookmarkEnd w:id="122"/>
    </w:p>
    <w:p w14:paraId="1AF7A342" w14:textId="77777777" w:rsidR="0012733C" w:rsidRDefault="00000000">
      <w:pPr>
        <w:pStyle w:val="aff2"/>
        <w:ind w:firstLine="420"/>
        <w:rPr>
          <w:rFonts w:ascii="Times New Roman"/>
        </w:rPr>
      </w:pPr>
      <w:r>
        <w:rPr>
          <w:rFonts w:ascii="Times New Roman" w:hint="eastAsia"/>
        </w:rPr>
        <w:t>泡沫聚合土</w:t>
      </w:r>
      <w:r>
        <w:rPr>
          <w:rFonts w:ascii="Times New Roman" w:hint="eastAsia"/>
        </w:rPr>
        <w:t>100mm</w:t>
      </w:r>
      <w:r>
        <w:rPr>
          <w:rFonts w:ascii="Times New Roman" w:hint="eastAsia"/>
        </w:rPr>
        <w:t>×</w:t>
      </w:r>
      <w:r>
        <w:rPr>
          <w:rFonts w:ascii="Times New Roman" w:hint="eastAsia"/>
        </w:rPr>
        <w:t>100mm</w:t>
      </w:r>
      <w:r>
        <w:rPr>
          <w:rFonts w:ascii="Times New Roman" w:hint="eastAsia"/>
        </w:rPr>
        <w:t>×</w:t>
      </w:r>
      <w:r>
        <w:rPr>
          <w:rFonts w:ascii="Times New Roman" w:hint="eastAsia"/>
        </w:rPr>
        <w:t>100mm</w:t>
      </w:r>
      <w:r>
        <w:rPr>
          <w:rFonts w:ascii="Times New Roman" w:hint="eastAsia"/>
        </w:rPr>
        <w:t>的立方体试块，在压力试验机上进行抗压试验，其极限破坏荷载与破坏面积的比值。单位</w:t>
      </w:r>
      <w:r>
        <w:rPr>
          <w:rFonts w:ascii="Times New Roman" w:hint="eastAsia"/>
        </w:rPr>
        <w:t>MPa</w:t>
      </w:r>
      <w:r>
        <w:rPr>
          <w:rFonts w:ascii="Times New Roman" w:hint="eastAsia"/>
        </w:rPr>
        <w:t>。</w:t>
      </w:r>
    </w:p>
    <w:p w14:paraId="293ECB75" w14:textId="77777777" w:rsidR="0012733C" w:rsidRDefault="0012733C">
      <w:pPr>
        <w:pStyle w:val="aff2"/>
        <w:ind w:firstLine="420"/>
        <w:rPr>
          <w:rFonts w:ascii="Times New Roman"/>
        </w:rPr>
      </w:pPr>
    </w:p>
    <w:p w14:paraId="69100EFC" w14:textId="77777777" w:rsidR="0012733C" w:rsidRDefault="00000000">
      <w:pPr>
        <w:pStyle w:val="a1"/>
        <w:spacing w:beforeLines="0" w:before="0" w:afterLines="100" w:after="240"/>
        <w:rPr>
          <w:rFonts w:ascii="Times New Roman"/>
          <w:color w:val="000000"/>
        </w:rPr>
      </w:pPr>
      <w:bookmarkStart w:id="123" w:name="_Toc3479"/>
      <w:bookmarkStart w:id="124" w:name="_Toc103132500"/>
      <w:bookmarkStart w:id="125" w:name="_Toc22549"/>
      <w:bookmarkStart w:id="126" w:name="_Toc12443"/>
      <w:bookmarkStart w:id="127" w:name="_Toc26204_WPSOffice_Level2"/>
      <w:r>
        <w:rPr>
          <w:rFonts w:ascii="Times New Roman" w:hint="eastAsia"/>
          <w:color w:val="000000"/>
        </w:rPr>
        <w:t>符号</w:t>
      </w:r>
      <w:bookmarkEnd w:id="123"/>
      <w:bookmarkEnd w:id="124"/>
      <w:bookmarkEnd w:id="125"/>
      <w:bookmarkEnd w:id="126"/>
      <w:bookmarkEnd w:id="127"/>
    </w:p>
    <w:p w14:paraId="281BBE54" w14:textId="77777777" w:rsidR="0012733C" w:rsidRDefault="00000000">
      <w:pPr>
        <w:ind w:leftChars="300" w:left="630" w:firstLineChars="200" w:firstLine="420"/>
        <w:rPr>
          <w:rFonts w:ascii="Times New Roman" w:hAnsi="Times New Roman"/>
          <w:szCs w:val="21"/>
        </w:rPr>
      </w:pPr>
      <w:proofErr w:type="spellStart"/>
      <w:r>
        <w:rPr>
          <w:rFonts w:ascii="Times New Roman" w:hAnsi="Times New Roman"/>
          <w:i/>
          <w:szCs w:val="21"/>
        </w:rPr>
        <w:t>ρ</w:t>
      </w:r>
      <w:r>
        <w:rPr>
          <w:rFonts w:ascii="Times New Roman" w:hAnsi="Times New Roman"/>
          <w:i/>
          <w:szCs w:val="21"/>
          <w:vertAlign w:val="subscript"/>
        </w:rPr>
        <w:t>w</w:t>
      </w:r>
      <w:proofErr w:type="spellEnd"/>
      <w:r>
        <w:rPr>
          <w:rFonts w:ascii="Times New Roman" w:hAnsi="Times New Roman" w:hint="eastAsia"/>
          <w:i/>
          <w:szCs w:val="21"/>
        </w:rPr>
        <w:t>－</w:t>
      </w:r>
      <w:r>
        <w:rPr>
          <w:rFonts w:ascii="Times New Roman" w:hAnsi="Times New Roman"/>
          <w:szCs w:val="21"/>
        </w:rPr>
        <w:t>湿密度</w:t>
      </w:r>
      <w:r>
        <w:rPr>
          <w:rFonts w:ascii="Times New Roman" w:hAnsi="Times New Roman"/>
          <w:szCs w:val="21"/>
        </w:rPr>
        <w:t>(kg/m</w:t>
      </w:r>
      <w:r>
        <w:rPr>
          <w:rFonts w:ascii="Times New Roman" w:hAnsi="Times New Roman"/>
          <w:szCs w:val="21"/>
          <w:vertAlign w:val="superscript"/>
        </w:rPr>
        <w:t>3</w:t>
      </w:r>
      <w:r>
        <w:rPr>
          <w:rFonts w:ascii="Times New Roman" w:hAnsi="Times New Roman"/>
          <w:szCs w:val="21"/>
        </w:rPr>
        <w:t>)</w:t>
      </w:r>
      <w:r>
        <w:rPr>
          <w:rFonts w:ascii="Times New Roman" w:hAnsi="Times New Roman"/>
          <w:szCs w:val="21"/>
        </w:rPr>
        <w:t>；</w:t>
      </w:r>
    </w:p>
    <w:p w14:paraId="4B615BC1" w14:textId="77777777" w:rsidR="0012733C" w:rsidRDefault="00000000">
      <w:pPr>
        <w:ind w:firstLineChars="500" w:firstLine="1050"/>
        <w:rPr>
          <w:rFonts w:ascii="Times New Roman" w:hAnsi="Times New Roman"/>
          <w:szCs w:val="21"/>
        </w:rPr>
      </w:pPr>
      <w:r>
        <w:rPr>
          <w:rFonts w:ascii="Times New Roman" w:hAnsi="Times New Roman"/>
          <w:i/>
          <w:szCs w:val="21"/>
        </w:rPr>
        <w:t>f</w:t>
      </w:r>
      <w:r>
        <w:rPr>
          <w:rFonts w:ascii="Times New Roman" w:hAnsi="Times New Roman" w:hint="eastAsia"/>
          <w:i/>
          <w:szCs w:val="21"/>
        </w:rPr>
        <w:t>－</w:t>
      </w:r>
      <w:r>
        <w:rPr>
          <w:rFonts w:ascii="Times New Roman" w:hAnsi="Times New Roman"/>
          <w:szCs w:val="21"/>
        </w:rPr>
        <w:t>初始气泡率（</w:t>
      </w:r>
      <w:r>
        <w:rPr>
          <w:rFonts w:ascii="Times New Roman" w:hAnsi="Times New Roman"/>
          <w:szCs w:val="21"/>
        </w:rPr>
        <w:t>%</w:t>
      </w:r>
      <w:r>
        <w:rPr>
          <w:rFonts w:ascii="Times New Roman" w:hAnsi="Times New Roman"/>
          <w:szCs w:val="21"/>
        </w:rPr>
        <w:t>）</w:t>
      </w:r>
      <w:r>
        <w:rPr>
          <w:rFonts w:ascii="Times New Roman" w:hAnsi="Times New Roman" w:hint="eastAsia"/>
          <w:szCs w:val="21"/>
        </w:rPr>
        <w:t>；</w:t>
      </w:r>
    </w:p>
    <w:p w14:paraId="7109E0A3" w14:textId="77777777" w:rsidR="0012733C" w:rsidRDefault="00000000">
      <w:pPr>
        <w:ind w:leftChars="300" w:left="630" w:firstLineChars="200" w:firstLine="420"/>
        <w:rPr>
          <w:rFonts w:ascii="Times New Roman" w:hAnsi="Times New Roman"/>
          <w:szCs w:val="21"/>
        </w:rPr>
      </w:pPr>
      <w:r>
        <w:rPr>
          <w:rFonts w:ascii="Times New Roman" w:hAnsi="Times New Roman"/>
          <w:position w:val="-6"/>
          <w:szCs w:val="21"/>
        </w:rPr>
        <w:object w:dxaOrig="216" w:dyaOrig="276" w14:anchorId="4C618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3.8pt" o:ole="">
            <v:imagedata r:id="rId21" o:title=""/>
          </v:shape>
          <o:OLEObject Type="Embed" ProgID="Equation.3" ShapeID="_x0000_i1025" DrawAspect="Content" ObjectID="_1739952403" r:id="rId22"/>
        </w:object>
      </w:r>
      <w:r>
        <w:rPr>
          <w:rFonts w:ascii="Times New Roman" w:hAnsi="Times New Roman" w:hint="eastAsia"/>
          <w:szCs w:val="21"/>
        </w:rPr>
        <w:t>－</w:t>
      </w:r>
      <w:r>
        <w:rPr>
          <w:rFonts w:ascii="Times New Roman" w:hAnsi="Times New Roman"/>
          <w:szCs w:val="21"/>
        </w:rPr>
        <w:t>消泡率</w:t>
      </w:r>
      <w:r>
        <w:rPr>
          <w:rFonts w:ascii="Times New Roman" w:hAnsi="Times New Roman"/>
          <w:szCs w:val="21"/>
        </w:rPr>
        <w:t>(%)</w:t>
      </w:r>
      <w:r>
        <w:rPr>
          <w:rFonts w:ascii="Times New Roman" w:hAnsi="Times New Roman"/>
          <w:szCs w:val="21"/>
        </w:rPr>
        <w:t>；</w:t>
      </w:r>
    </w:p>
    <w:p w14:paraId="22FBD224" w14:textId="77777777" w:rsidR="0012733C" w:rsidRDefault="00000000">
      <w:pPr>
        <w:ind w:leftChars="300" w:left="630" w:firstLineChars="200" w:firstLine="420"/>
        <w:rPr>
          <w:rFonts w:ascii="Times New Roman" w:hAnsi="Times New Roman"/>
          <w:szCs w:val="21"/>
        </w:rPr>
      </w:pPr>
      <w:proofErr w:type="spellStart"/>
      <w:r>
        <w:rPr>
          <w:rFonts w:ascii="Times New Roman" w:hAnsi="Times New Roman"/>
          <w:szCs w:val="21"/>
        </w:rPr>
        <w:t>ρ</w:t>
      </w:r>
      <w:r>
        <w:rPr>
          <w:rFonts w:ascii="Times New Roman" w:hAnsi="Times New Roman"/>
          <w:szCs w:val="21"/>
          <w:vertAlign w:val="subscript"/>
        </w:rPr>
        <w:t>f</w:t>
      </w:r>
      <w:proofErr w:type="spellEnd"/>
      <w:r>
        <w:rPr>
          <w:rFonts w:ascii="Times New Roman" w:hAnsi="Times New Roman" w:hint="eastAsia"/>
          <w:i/>
          <w:szCs w:val="21"/>
        </w:rPr>
        <w:t>－</w:t>
      </w:r>
      <w:r>
        <w:rPr>
          <w:rFonts w:ascii="Times New Roman" w:hAnsi="Times New Roman"/>
          <w:szCs w:val="21"/>
        </w:rPr>
        <w:t>标准泡沫密度</w:t>
      </w:r>
      <w:r>
        <w:rPr>
          <w:rFonts w:ascii="Times New Roman" w:hAnsi="Times New Roman"/>
          <w:szCs w:val="21"/>
        </w:rPr>
        <w:t>(kg/m</w:t>
      </w:r>
      <w:r>
        <w:rPr>
          <w:rFonts w:ascii="Times New Roman" w:hAnsi="Times New Roman"/>
          <w:szCs w:val="21"/>
          <w:vertAlign w:val="superscript"/>
        </w:rPr>
        <w:t>3</w:t>
      </w:r>
      <w:r>
        <w:rPr>
          <w:rFonts w:ascii="Times New Roman" w:hAnsi="Times New Roman"/>
          <w:szCs w:val="21"/>
        </w:rPr>
        <w:t>)</w:t>
      </w:r>
      <w:r>
        <w:rPr>
          <w:rFonts w:ascii="Times New Roman" w:hAnsi="Times New Roman"/>
          <w:szCs w:val="21"/>
        </w:rPr>
        <w:t>；</w:t>
      </w:r>
    </w:p>
    <w:p w14:paraId="31B96B8C" w14:textId="77777777" w:rsidR="0012733C" w:rsidRDefault="00000000">
      <w:pPr>
        <w:ind w:leftChars="300" w:left="630" w:firstLineChars="200" w:firstLine="420"/>
        <w:rPr>
          <w:rFonts w:ascii="Times New Roman" w:hAnsi="Times New Roman"/>
          <w:szCs w:val="21"/>
        </w:rPr>
      </w:pPr>
      <w:proofErr w:type="spellStart"/>
      <w:r>
        <w:rPr>
          <w:rFonts w:ascii="Times New Roman" w:hAnsi="Times New Roman"/>
          <w:i/>
          <w:szCs w:val="21"/>
        </w:rPr>
        <w:t>q</w:t>
      </w:r>
      <w:r>
        <w:rPr>
          <w:rFonts w:ascii="Times New Roman" w:hAnsi="Times New Roman"/>
          <w:i/>
          <w:szCs w:val="21"/>
          <w:vertAlign w:val="subscript"/>
        </w:rPr>
        <w:t>u</w:t>
      </w:r>
      <w:proofErr w:type="spellEnd"/>
      <w:r>
        <w:rPr>
          <w:rFonts w:ascii="Times New Roman" w:hAnsi="Times New Roman" w:hint="eastAsia"/>
          <w:i/>
          <w:szCs w:val="21"/>
        </w:rPr>
        <w:t>－</w:t>
      </w:r>
      <w:r>
        <w:rPr>
          <w:rFonts w:ascii="Times New Roman" w:hAnsi="Times New Roman" w:hint="eastAsia"/>
          <w:szCs w:val="21"/>
        </w:rPr>
        <w:t>泡沫聚合土</w:t>
      </w:r>
      <w:r>
        <w:rPr>
          <w:rFonts w:ascii="Times New Roman" w:hAnsi="Times New Roman"/>
          <w:szCs w:val="21"/>
        </w:rPr>
        <w:t>的抗压强度</w:t>
      </w:r>
      <w:r>
        <w:rPr>
          <w:rFonts w:ascii="Times New Roman" w:hAnsi="Times New Roman"/>
          <w:szCs w:val="21"/>
        </w:rPr>
        <w:t>(MPa)</w:t>
      </w:r>
      <w:r>
        <w:rPr>
          <w:rFonts w:ascii="Times New Roman" w:hAnsi="Times New Roman"/>
          <w:szCs w:val="21"/>
        </w:rPr>
        <w:t>；</w:t>
      </w:r>
    </w:p>
    <w:p w14:paraId="315FA3BD" w14:textId="77777777" w:rsidR="0012733C" w:rsidRDefault="00000000">
      <w:pPr>
        <w:ind w:firstLineChars="500" w:firstLine="1050"/>
        <w:rPr>
          <w:rFonts w:ascii="Times New Roman" w:hAnsi="Times New Roman"/>
          <w:szCs w:val="21"/>
        </w:rPr>
      </w:pPr>
      <w:proofErr w:type="spellStart"/>
      <w:r>
        <w:rPr>
          <w:rFonts w:ascii="Times New Roman" w:hAnsi="Times New Roman"/>
          <w:i/>
          <w:szCs w:val="21"/>
        </w:rPr>
        <w:t>ρ</w:t>
      </w:r>
      <w:r>
        <w:rPr>
          <w:rFonts w:ascii="Times New Roman" w:hAnsi="Times New Roman"/>
          <w:i/>
          <w:szCs w:val="21"/>
          <w:vertAlign w:val="subscript"/>
        </w:rPr>
        <w:t>m</w:t>
      </w:r>
      <w:proofErr w:type="spellEnd"/>
      <w:r>
        <w:rPr>
          <w:rFonts w:ascii="Times New Roman" w:hAnsi="Times New Roman" w:hint="eastAsia"/>
          <w:i/>
          <w:szCs w:val="21"/>
        </w:rPr>
        <w:t>－</w:t>
      </w:r>
      <w:r>
        <w:rPr>
          <w:rFonts w:ascii="Times New Roman" w:hAnsi="Times New Roman"/>
          <w:szCs w:val="21"/>
        </w:rPr>
        <w:t>料浆密度（</w:t>
      </w:r>
      <w:r>
        <w:rPr>
          <w:rFonts w:ascii="Times New Roman" w:hAnsi="Times New Roman"/>
          <w:szCs w:val="21"/>
        </w:rPr>
        <w:t>kg/m</w:t>
      </w:r>
      <w:r>
        <w:rPr>
          <w:rFonts w:ascii="Times New Roman" w:hAnsi="Times New Roman"/>
          <w:szCs w:val="21"/>
          <w:vertAlign w:val="superscript"/>
        </w:rPr>
        <w:t>3</w:t>
      </w:r>
      <w:r>
        <w:rPr>
          <w:rFonts w:ascii="Times New Roman" w:hAnsi="Times New Roman"/>
          <w:szCs w:val="21"/>
        </w:rPr>
        <w:t>）；</w:t>
      </w:r>
    </w:p>
    <w:p w14:paraId="3D19673F" w14:textId="77777777" w:rsidR="0012733C" w:rsidRDefault="00000000">
      <w:pPr>
        <w:ind w:firstLineChars="500" w:firstLine="1050"/>
        <w:rPr>
          <w:rFonts w:ascii="Times New Roman" w:hAnsi="Times New Roman"/>
          <w:szCs w:val="21"/>
        </w:rPr>
      </w:pPr>
      <w:proofErr w:type="spellStart"/>
      <w:r>
        <w:rPr>
          <w:rFonts w:ascii="Times New Roman" w:hAnsi="Times New Roman"/>
          <w:i/>
          <w:szCs w:val="21"/>
        </w:rPr>
        <w:t>ρ</w:t>
      </w:r>
      <w:r>
        <w:rPr>
          <w:rFonts w:ascii="Times New Roman" w:hAnsi="Times New Roman" w:hint="eastAsia"/>
          <w:i/>
          <w:szCs w:val="21"/>
          <w:vertAlign w:val="subscript"/>
        </w:rPr>
        <w:t>s</w:t>
      </w:r>
      <w:proofErr w:type="spellEnd"/>
      <w:r>
        <w:rPr>
          <w:rFonts w:ascii="Times New Roman" w:hAnsi="Times New Roman" w:hint="eastAsia"/>
          <w:i/>
          <w:szCs w:val="21"/>
        </w:rPr>
        <w:t>－</w:t>
      </w:r>
      <w:r>
        <w:rPr>
          <w:rFonts w:ascii="Times New Roman" w:hAnsi="Times New Roman" w:hint="eastAsia"/>
          <w:iCs/>
          <w:szCs w:val="21"/>
        </w:rPr>
        <w:t>地质聚合物密度</w:t>
      </w:r>
      <w:r>
        <w:rPr>
          <w:rFonts w:ascii="Times New Roman" w:hAnsi="Times New Roman" w:hint="eastAsia"/>
          <w:iCs/>
          <w:szCs w:val="21"/>
        </w:rPr>
        <w:t>(kg/m</w:t>
      </w:r>
      <w:r>
        <w:rPr>
          <w:rFonts w:ascii="Times New Roman" w:hAnsi="Times New Roman" w:hint="eastAsia"/>
          <w:iCs/>
          <w:szCs w:val="21"/>
          <w:vertAlign w:val="superscript"/>
        </w:rPr>
        <w:t>3</w:t>
      </w:r>
      <w:r>
        <w:rPr>
          <w:rFonts w:ascii="Times New Roman" w:hAnsi="Times New Roman" w:hint="eastAsia"/>
          <w:iCs/>
          <w:szCs w:val="21"/>
        </w:rPr>
        <w:t>)</w:t>
      </w:r>
      <w:r>
        <w:rPr>
          <w:rFonts w:ascii="Times New Roman" w:hAnsi="Times New Roman" w:hint="eastAsia"/>
          <w:iCs/>
          <w:szCs w:val="21"/>
        </w:rPr>
        <w:t>；</w:t>
      </w:r>
    </w:p>
    <w:p w14:paraId="129AB0B5" w14:textId="77777777" w:rsidR="0012733C" w:rsidRDefault="00000000">
      <w:pPr>
        <w:pStyle w:val="a4"/>
        <w:spacing w:after="0"/>
        <w:ind w:firstLineChars="500" w:firstLine="1050"/>
        <w:rPr>
          <w:rFonts w:ascii="Times New Roman" w:hAnsi="Times New Roman"/>
          <w:iCs/>
          <w:szCs w:val="21"/>
        </w:rPr>
      </w:pPr>
      <w:proofErr w:type="spellStart"/>
      <w:r>
        <w:rPr>
          <w:rFonts w:ascii="Times New Roman" w:hAnsi="Times New Roman"/>
          <w:i/>
          <w:szCs w:val="21"/>
        </w:rPr>
        <w:t>ρ</w:t>
      </w:r>
      <w:r>
        <w:rPr>
          <w:rFonts w:ascii="Times New Roman" w:hAnsi="Times New Roman" w:hint="eastAsia"/>
          <w:i/>
          <w:szCs w:val="21"/>
          <w:vertAlign w:val="subscript"/>
        </w:rPr>
        <w:t>T</w:t>
      </w:r>
      <w:proofErr w:type="spellEnd"/>
      <w:r>
        <w:rPr>
          <w:rFonts w:ascii="Times New Roman" w:hAnsi="Times New Roman" w:hint="eastAsia"/>
          <w:i/>
          <w:szCs w:val="21"/>
        </w:rPr>
        <w:t>－</w:t>
      </w:r>
      <w:r>
        <w:rPr>
          <w:rFonts w:ascii="Times New Roman" w:hAnsi="Times New Roman" w:hint="eastAsia"/>
          <w:iCs/>
          <w:szCs w:val="21"/>
        </w:rPr>
        <w:t>原料土干密度</w:t>
      </w:r>
      <w:r>
        <w:rPr>
          <w:rFonts w:ascii="Times New Roman" w:hAnsi="Times New Roman" w:hint="eastAsia"/>
          <w:iCs/>
          <w:szCs w:val="21"/>
        </w:rPr>
        <w:t>(kg/m</w:t>
      </w:r>
      <w:r>
        <w:rPr>
          <w:rFonts w:ascii="Times New Roman" w:hAnsi="Times New Roman" w:hint="eastAsia"/>
          <w:iCs/>
          <w:szCs w:val="21"/>
          <w:vertAlign w:val="superscript"/>
        </w:rPr>
        <w:t>3</w:t>
      </w:r>
      <w:r>
        <w:rPr>
          <w:rFonts w:ascii="Times New Roman" w:hAnsi="Times New Roman" w:hint="eastAsia"/>
          <w:iCs/>
          <w:szCs w:val="21"/>
        </w:rPr>
        <w:t>)</w:t>
      </w:r>
      <w:r>
        <w:rPr>
          <w:rFonts w:ascii="Times New Roman" w:hAnsi="Times New Roman" w:hint="eastAsia"/>
          <w:iCs/>
          <w:szCs w:val="21"/>
        </w:rPr>
        <w:t>。</w:t>
      </w:r>
    </w:p>
    <w:p w14:paraId="5379DAE8" w14:textId="77777777" w:rsidR="0012733C" w:rsidRDefault="0012733C"/>
    <w:p w14:paraId="04CFD73E" w14:textId="77777777" w:rsidR="0012733C" w:rsidRDefault="00000000">
      <w:pPr>
        <w:pStyle w:val="a0"/>
        <w:spacing w:beforeLines="0" w:before="0" w:after="240"/>
        <w:rPr>
          <w:rFonts w:ascii="Times New Roman"/>
        </w:rPr>
      </w:pPr>
      <w:bookmarkStart w:id="128" w:name="_Toc103132501"/>
      <w:bookmarkStart w:id="129" w:name="_Toc9122"/>
      <w:bookmarkStart w:id="130" w:name="_Toc503367327"/>
      <w:bookmarkStart w:id="131" w:name="_Toc18962"/>
      <w:bookmarkStart w:id="132" w:name="_Toc7598"/>
      <w:bookmarkStart w:id="133" w:name="_Toc216854475"/>
      <w:bookmarkStart w:id="134" w:name="_Toc216236499"/>
      <w:bookmarkStart w:id="135" w:name="_Toc216839805"/>
      <w:bookmarkStart w:id="136" w:name="_Toc207069776"/>
      <w:bookmarkStart w:id="137" w:name="_Toc216840062"/>
      <w:bookmarkStart w:id="138" w:name="_Toc216236610"/>
      <w:bookmarkStart w:id="139" w:name="_Toc216235851"/>
      <w:bookmarkStart w:id="140" w:name="_Toc216235929"/>
      <w:bookmarkStart w:id="141" w:name="_Toc25394"/>
      <w:bookmarkStart w:id="142" w:name="_Toc9519"/>
      <w:bookmarkStart w:id="143" w:name="_Toc216839951"/>
      <w:bookmarkStart w:id="144" w:name="_Toc29066"/>
      <w:bookmarkStart w:id="145" w:name="_Toc200030336"/>
      <w:bookmarkStart w:id="146" w:name="_Toc24601_WPSOffice_Level1"/>
      <w:bookmarkStart w:id="147" w:name="_Toc216236001"/>
      <w:bookmarkStart w:id="148" w:name="_Toc213325514"/>
      <w:bookmarkStart w:id="149" w:name="_Toc7471"/>
      <w:r>
        <w:rPr>
          <w:rFonts w:ascii="Times New Roman" w:hint="eastAsia"/>
        </w:rPr>
        <w:t>原材料</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34811AA6" w14:textId="77777777" w:rsidR="0012733C" w:rsidRDefault="00000000">
      <w:pPr>
        <w:pStyle w:val="a1"/>
        <w:spacing w:beforeLines="0" w:before="0" w:afterLines="100" w:after="240"/>
        <w:rPr>
          <w:rFonts w:ascii="Times New Roman"/>
          <w:color w:val="000000"/>
        </w:rPr>
      </w:pPr>
      <w:bookmarkStart w:id="150" w:name="_Toc103132502"/>
      <w:bookmarkStart w:id="151" w:name="_Toc18922"/>
      <w:bookmarkStart w:id="152" w:name="_Toc1230"/>
      <w:bookmarkStart w:id="153" w:name="_Toc5165_WPSOffice_Level2"/>
      <w:bookmarkStart w:id="154" w:name="_Toc8452"/>
      <w:bookmarkStart w:id="155" w:name="_Toc30895"/>
      <w:bookmarkStart w:id="156" w:name="_Toc14822"/>
      <w:bookmarkStart w:id="157" w:name="_Toc21478"/>
      <w:bookmarkStart w:id="158" w:name="_Toc24137"/>
      <w:r>
        <w:rPr>
          <w:rFonts w:ascii="Times New Roman" w:hint="eastAsia"/>
          <w:color w:val="000000"/>
        </w:rPr>
        <w:t>地质聚合物</w:t>
      </w:r>
      <w:bookmarkEnd w:id="150"/>
      <w:bookmarkEnd w:id="151"/>
      <w:bookmarkEnd w:id="152"/>
      <w:bookmarkEnd w:id="153"/>
      <w:bookmarkEnd w:id="154"/>
    </w:p>
    <w:p w14:paraId="57E823D3"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159" w:name="_Toc7944"/>
      <w:bookmarkStart w:id="160" w:name="_Toc24176"/>
      <w:bookmarkStart w:id="161" w:name="_Toc4962"/>
      <w:bookmarkEnd w:id="155"/>
      <w:bookmarkEnd w:id="156"/>
      <w:bookmarkEnd w:id="157"/>
      <w:bookmarkEnd w:id="158"/>
      <w:r>
        <w:rPr>
          <w:rFonts w:asciiTheme="minorEastAsia" w:eastAsiaTheme="minorEastAsia" w:hAnsiTheme="minorEastAsia" w:cstheme="minorEastAsia" w:hint="eastAsia"/>
        </w:rPr>
        <w:lastRenderedPageBreak/>
        <w:t>作为激发剂使用的水泥应符合《通用硅酸盐水泥》GB 175的规定，地质聚合物激发剂不只限于水泥。</w:t>
      </w:r>
      <w:bookmarkEnd w:id="159"/>
      <w:bookmarkEnd w:id="160"/>
    </w:p>
    <w:p w14:paraId="7FB34777"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162" w:name="_Toc12552"/>
      <w:bookmarkStart w:id="163" w:name="_Toc16290"/>
      <w:r>
        <w:rPr>
          <w:rFonts w:asciiTheme="minorEastAsia" w:eastAsiaTheme="minorEastAsia" w:hAnsiTheme="minorEastAsia" w:cstheme="minorEastAsia" w:hint="eastAsia"/>
        </w:rPr>
        <w:t>粉煤灰应符合现行国家标准《用于水泥和混凝土中的粉煤灰》GB/T 1596的规定，严禁采用C类粉煤灰。</w:t>
      </w:r>
      <w:bookmarkEnd w:id="161"/>
      <w:bookmarkEnd w:id="162"/>
      <w:bookmarkEnd w:id="163"/>
    </w:p>
    <w:p w14:paraId="1BC99D10"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164" w:name="_Toc18004"/>
      <w:bookmarkStart w:id="165" w:name="_Toc10328"/>
      <w:bookmarkStart w:id="166" w:name="_Toc23065"/>
      <w:r>
        <w:rPr>
          <w:rFonts w:asciiTheme="minorEastAsia" w:eastAsiaTheme="minorEastAsia" w:hAnsiTheme="minorEastAsia" w:cstheme="minorEastAsia" w:hint="eastAsia"/>
        </w:rPr>
        <w:t>磨细</w:t>
      </w:r>
      <w:proofErr w:type="gramStart"/>
      <w:r>
        <w:rPr>
          <w:rFonts w:asciiTheme="minorEastAsia" w:eastAsiaTheme="minorEastAsia" w:hAnsiTheme="minorEastAsia" w:cstheme="minorEastAsia" w:hint="eastAsia"/>
        </w:rPr>
        <w:t>矿渣粉应符合</w:t>
      </w:r>
      <w:proofErr w:type="gramEnd"/>
      <w:r>
        <w:rPr>
          <w:rFonts w:asciiTheme="minorEastAsia" w:eastAsiaTheme="minorEastAsia" w:hAnsiTheme="minorEastAsia" w:cstheme="minorEastAsia" w:hint="eastAsia"/>
        </w:rPr>
        <w:t>《用于水泥和混凝土中的粒化高炉矿渣粉》GB/T 18046的规定。</w:t>
      </w:r>
      <w:bookmarkEnd w:id="164"/>
      <w:bookmarkEnd w:id="165"/>
      <w:bookmarkEnd w:id="166"/>
    </w:p>
    <w:p w14:paraId="209B39F8"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167" w:name="_Toc32600"/>
      <w:bookmarkStart w:id="168" w:name="_Toc22987"/>
      <w:bookmarkStart w:id="169" w:name="_Toc12847"/>
      <w:r>
        <w:rPr>
          <w:rFonts w:asciiTheme="minorEastAsia" w:eastAsiaTheme="minorEastAsia" w:hAnsiTheme="minorEastAsia" w:cstheme="minorEastAsia" w:hint="eastAsia"/>
        </w:rPr>
        <w:t>当地质聚合物原材料含建筑垃圾磨细粉时，如：废弃砖、废弃混凝土为原料制作的粉料以及机制砂、机制碎石产生的粉尘等，其细度（45um方孔筛</w:t>
      </w:r>
      <w:proofErr w:type="gramStart"/>
      <w:r>
        <w:rPr>
          <w:rFonts w:asciiTheme="minorEastAsia" w:eastAsiaTheme="minorEastAsia" w:hAnsiTheme="minorEastAsia" w:cstheme="minorEastAsia" w:hint="eastAsia"/>
        </w:rPr>
        <w:t>筛</w:t>
      </w:r>
      <w:proofErr w:type="gramEnd"/>
      <w:r>
        <w:rPr>
          <w:rFonts w:asciiTheme="minorEastAsia" w:eastAsiaTheme="minorEastAsia" w:hAnsiTheme="minorEastAsia" w:cstheme="minorEastAsia" w:hint="eastAsia"/>
        </w:rPr>
        <w:t>余）应不超过30%。</w:t>
      </w:r>
      <w:bookmarkEnd w:id="167"/>
      <w:bookmarkEnd w:id="168"/>
      <w:bookmarkEnd w:id="169"/>
    </w:p>
    <w:p w14:paraId="7E0B99AF"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170" w:name="_Toc4530"/>
      <w:bookmarkStart w:id="171" w:name="_Toc27769"/>
      <w:bookmarkStart w:id="172" w:name="_Toc13535"/>
      <w:proofErr w:type="gramStart"/>
      <w:r>
        <w:rPr>
          <w:rFonts w:asciiTheme="minorEastAsia" w:eastAsiaTheme="minorEastAsia" w:hAnsiTheme="minorEastAsia" w:cstheme="minorEastAsia" w:hint="eastAsia"/>
        </w:rPr>
        <w:t>石灰石粉应符合</w:t>
      </w:r>
      <w:proofErr w:type="gramEnd"/>
      <w:r>
        <w:rPr>
          <w:rFonts w:asciiTheme="minorEastAsia" w:eastAsiaTheme="minorEastAsia" w:hAnsiTheme="minorEastAsia" w:cstheme="minorEastAsia" w:hint="eastAsia"/>
        </w:rPr>
        <w:t>《用于水泥砂浆和混凝土中的石灰石粉》GB/T 35164的规定。</w:t>
      </w:r>
      <w:bookmarkEnd w:id="170"/>
      <w:bookmarkEnd w:id="171"/>
      <w:bookmarkEnd w:id="172"/>
    </w:p>
    <w:p w14:paraId="1E13D06D"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173" w:name="_Toc2165"/>
      <w:bookmarkStart w:id="174" w:name="_Toc23269"/>
      <w:bookmarkStart w:id="175" w:name="_Toc4724"/>
      <w:r>
        <w:rPr>
          <w:rFonts w:asciiTheme="minorEastAsia" w:eastAsiaTheme="minorEastAsia" w:hAnsiTheme="minorEastAsia" w:cstheme="minorEastAsia" w:hint="eastAsia"/>
        </w:rPr>
        <w:t>磷石膏应符合如下要求：</w:t>
      </w:r>
      <w:bookmarkEnd w:id="173"/>
      <w:bookmarkEnd w:id="174"/>
      <w:bookmarkEnd w:id="175"/>
    </w:p>
    <w:p w14:paraId="792FB731" w14:textId="77777777" w:rsidR="0012733C" w:rsidRDefault="00000000">
      <w:pPr>
        <w:pStyle w:val="a"/>
        <w:ind w:left="0"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磷石膏应不低于《磷石膏》GB/T </w:t>
      </w:r>
      <w:r>
        <w:rPr>
          <w:rFonts w:asciiTheme="minorEastAsia" w:eastAsiaTheme="minorEastAsia" w:hAnsiTheme="minorEastAsia" w:cstheme="minorEastAsia" w:hint="eastAsia"/>
        </w:rPr>
        <w:t>23456</w:t>
      </w:r>
      <w:r>
        <w:rPr>
          <w:rFonts w:asciiTheme="minorEastAsia" w:eastAsiaTheme="minorEastAsia" w:hAnsiTheme="minorEastAsia" w:cstheme="minorEastAsia" w:hint="eastAsia"/>
          <w:szCs w:val="21"/>
        </w:rPr>
        <w:t>的三级指标要求。</w:t>
      </w:r>
    </w:p>
    <w:p w14:paraId="3693CB96" w14:textId="77777777" w:rsidR="0012733C" w:rsidRDefault="00000000">
      <w:pPr>
        <w:pStyle w:val="a"/>
        <w:ind w:left="0" w:firstLineChars="200" w:firstLine="420"/>
        <w:rPr>
          <w:rFonts w:asciiTheme="minorEastAsia" w:eastAsiaTheme="minorEastAsia" w:hAnsiTheme="minorEastAsia" w:cstheme="minorEastAsia"/>
          <w:color w:val="000000" w:themeColor="text1"/>
          <w:szCs w:val="21"/>
        </w:rPr>
      </w:pPr>
      <w:r>
        <w:rPr>
          <w:rFonts w:asciiTheme="minorEastAsia" w:eastAsiaTheme="minorEastAsia" w:hAnsiTheme="minorEastAsia" w:cstheme="minorEastAsia" w:hint="eastAsia"/>
          <w:szCs w:val="21"/>
        </w:rPr>
        <w:t>磷石膏水溶性五氧化二磷含量应低于0.1%，水溶性五氧化二磷测试方法参照《石</w:t>
      </w:r>
      <w:r>
        <w:rPr>
          <w:rFonts w:asciiTheme="minorEastAsia" w:eastAsiaTheme="minorEastAsia" w:hAnsiTheme="minorEastAsia" w:cstheme="minorEastAsia" w:hint="eastAsia"/>
          <w:color w:val="000000" w:themeColor="text1"/>
          <w:szCs w:val="21"/>
        </w:rPr>
        <w:t>膏化学分析方法》GB/T 5484。</w:t>
      </w:r>
    </w:p>
    <w:p w14:paraId="5EF60BD6"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176" w:name="_Toc10637"/>
      <w:bookmarkStart w:id="177" w:name="_Toc754"/>
      <w:bookmarkStart w:id="178" w:name="_Toc29305"/>
      <w:r>
        <w:rPr>
          <w:rFonts w:asciiTheme="minorEastAsia" w:eastAsiaTheme="minorEastAsia" w:hAnsiTheme="minorEastAsia" w:cstheme="minorEastAsia" w:hint="eastAsia"/>
        </w:rPr>
        <w:t>脱硫石膏应符合《烟气脱硫石膏》GB/T 37785的要求。</w:t>
      </w:r>
      <w:bookmarkEnd w:id="176"/>
      <w:bookmarkEnd w:id="177"/>
      <w:bookmarkEnd w:id="178"/>
    </w:p>
    <w:p w14:paraId="2031027C"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179" w:name="_Toc13946"/>
      <w:bookmarkStart w:id="180" w:name="_Toc253"/>
      <w:bookmarkStart w:id="181" w:name="_Toc1335"/>
      <w:r>
        <w:rPr>
          <w:rFonts w:asciiTheme="minorEastAsia" w:eastAsiaTheme="minorEastAsia" w:hAnsiTheme="minorEastAsia" w:cstheme="minorEastAsia" w:hint="eastAsia"/>
        </w:rPr>
        <w:t>碱渣应符合如下要求：</w:t>
      </w:r>
      <w:bookmarkEnd w:id="179"/>
      <w:bookmarkEnd w:id="180"/>
      <w:bookmarkEnd w:id="181"/>
    </w:p>
    <w:p w14:paraId="13391E8D" w14:textId="77777777" w:rsidR="0012733C" w:rsidRDefault="00000000">
      <w:pPr>
        <w:pStyle w:val="a"/>
        <w:numPr>
          <w:ilvl w:val="0"/>
          <w:numId w:val="5"/>
        </w:numPr>
        <w:ind w:left="0"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碱渣腐蚀性的鉴别，应按</w:t>
      </w:r>
      <w:r>
        <w:rPr>
          <w:rFonts w:asciiTheme="minorEastAsia" w:eastAsiaTheme="minorEastAsia" w:hAnsiTheme="minorEastAsia" w:cstheme="minorEastAsia" w:hint="eastAsia"/>
        </w:rPr>
        <w:t>GB</w:t>
      </w:r>
      <w:r>
        <w:rPr>
          <w:rFonts w:asciiTheme="minorEastAsia" w:eastAsiaTheme="minorEastAsia" w:hAnsiTheme="minorEastAsia" w:cstheme="minorEastAsia" w:hint="eastAsia"/>
          <w:szCs w:val="21"/>
        </w:rPr>
        <w:t>/T 15555.12《固体废物腐蚀性测定玻璃电极法》进行，PH值应控制在2~12.5范围之内。</w:t>
      </w:r>
    </w:p>
    <w:p w14:paraId="1155AFFD" w14:textId="77777777" w:rsidR="0012733C" w:rsidRDefault="00000000">
      <w:pPr>
        <w:pStyle w:val="a"/>
        <w:numPr>
          <w:ilvl w:val="0"/>
          <w:numId w:val="5"/>
        </w:numPr>
        <w:ind w:left="0"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碱渣使用前含水率不超过10%。</w:t>
      </w:r>
    </w:p>
    <w:p w14:paraId="1F4D2932"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182" w:name="_Toc4911"/>
      <w:bookmarkStart w:id="183" w:name="_Toc10631"/>
      <w:bookmarkStart w:id="184" w:name="_Toc14848"/>
      <w:r>
        <w:rPr>
          <w:rFonts w:asciiTheme="minorEastAsia" w:eastAsiaTheme="minorEastAsia" w:hAnsiTheme="minorEastAsia" w:cstheme="minorEastAsia" w:hint="eastAsia"/>
        </w:rPr>
        <w:t>燃煤炉渣细度（45um方孔筛</w:t>
      </w:r>
      <w:proofErr w:type="gramStart"/>
      <w:r>
        <w:rPr>
          <w:rFonts w:asciiTheme="minorEastAsia" w:eastAsiaTheme="minorEastAsia" w:hAnsiTheme="minorEastAsia" w:cstheme="minorEastAsia" w:hint="eastAsia"/>
        </w:rPr>
        <w:t>筛</w:t>
      </w:r>
      <w:proofErr w:type="gramEnd"/>
      <w:r>
        <w:rPr>
          <w:rFonts w:asciiTheme="minorEastAsia" w:eastAsiaTheme="minorEastAsia" w:hAnsiTheme="minorEastAsia" w:cstheme="minorEastAsia" w:hint="eastAsia"/>
        </w:rPr>
        <w:t>余）应不超过45%。</w:t>
      </w:r>
      <w:bookmarkEnd w:id="182"/>
      <w:bookmarkEnd w:id="183"/>
      <w:bookmarkEnd w:id="184"/>
    </w:p>
    <w:p w14:paraId="6E32240D"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185" w:name="_Toc18003"/>
      <w:bookmarkStart w:id="186" w:name="_Toc22131"/>
      <w:bookmarkStart w:id="187" w:name="_Toc26649"/>
      <w:proofErr w:type="gramStart"/>
      <w:r>
        <w:rPr>
          <w:rFonts w:asciiTheme="minorEastAsia" w:eastAsiaTheme="minorEastAsia" w:hAnsiTheme="minorEastAsia" w:cstheme="minorEastAsia" w:hint="eastAsia"/>
        </w:rPr>
        <w:t>钢渣粉应满足</w:t>
      </w:r>
      <w:proofErr w:type="gramEnd"/>
      <w:r>
        <w:rPr>
          <w:rFonts w:asciiTheme="minorEastAsia" w:eastAsiaTheme="minorEastAsia" w:hAnsiTheme="minorEastAsia" w:cstheme="minorEastAsia" w:hint="eastAsia"/>
        </w:rPr>
        <w:t>《用于水泥和混凝土中的钢渣粉》GB/T 20491的要求。</w:t>
      </w:r>
      <w:bookmarkEnd w:id="185"/>
      <w:bookmarkEnd w:id="186"/>
      <w:bookmarkEnd w:id="187"/>
    </w:p>
    <w:p w14:paraId="149DEC1B"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188" w:name="_Toc1313"/>
      <w:bookmarkStart w:id="189" w:name="_Toc14511"/>
      <w:r>
        <w:rPr>
          <w:rFonts w:asciiTheme="minorEastAsia" w:eastAsiaTheme="minorEastAsia" w:hAnsiTheme="minorEastAsia" w:cstheme="minorEastAsia" w:hint="eastAsia"/>
        </w:rPr>
        <w:t>采用其他地质聚合物时，应符合国家相关标准规范的规定。</w:t>
      </w:r>
      <w:bookmarkEnd w:id="188"/>
      <w:bookmarkEnd w:id="189"/>
    </w:p>
    <w:p w14:paraId="09777226" w14:textId="77777777" w:rsidR="0012733C" w:rsidRDefault="0012733C">
      <w:pPr>
        <w:pStyle w:val="aff2"/>
        <w:ind w:firstLine="420"/>
      </w:pPr>
    </w:p>
    <w:p w14:paraId="4662C0F8" w14:textId="77777777" w:rsidR="0012733C" w:rsidRDefault="00000000">
      <w:pPr>
        <w:pStyle w:val="a1"/>
        <w:spacing w:beforeLines="0" w:before="0" w:afterLines="100" w:after="240"/>
        <w:rPr>
          <w:rFonts w:ascii="Times New Roman"/>
          <w:color w:val="000000"/>
        </w:rPr>
      </w:pPr>
      <w:bookmarkStart w:id="190" w:name="_Toc15585"/>
      <w:bookmarkStart w:id="191" w:name="_Toc24601_WPSOffice_Level2"/>
      <w:bookmarkStart w:id="192" w:name="_Toc103132503"/>
      <w:bookmarkStart w:id="193" w:name="_Toc24008"/>
      <w:bookmarkStart w:id="194" w:name="_Toc26529"/>
      <w:bookmarkStart w:id="195" w:name="_Toc5079"/>
      <w:r>
        <w:rPr>
          <w:rFonts w:ascii="Times New Roman" w:hint="eastAsia"/>
          <w:color w:val="000000"/>
        </w:rPr>
        <w:t>原料土</w:t>
      </w:r>
      <w:bookmarkEnd w:id="190"/>
      <w:bookmarkEnd w:id="191"/>
      <w:bookmarkEnd w:id="192"/>
      <w:bookmarkEnd w:id="193"/>
      <w:bookmarkEnd w:id="194"/>
    </w:p>
    <w:p w14:paraId="5591C787"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196" w:name="_Toc3228"/>
      <w:bookmarkStart w:id="197" w:name="_Toc8734"/>
      <w:bookmarkStart w:id="198" w:name="_Toc14859"/>
      <w:r>
        <w:rPr>
          <w:rFonts w:asciiTheme="minorEastAsia" w:eastAsiaTheme="minorEastAsia" w:hAnsiTheme="minorEastAsia" w:cstheme="minorEastAsia" w:hint="eastAsia"/>
        </w:rPr>
        <w:t>原料土应符合现行国家标准《土的工程分类标准》GB/T 50145中细粒类土的规定。</w:t>
      </w:r>
      <w:bookmarkEnd w:id="196"/>
      <w:bookmarkEnd w:id="197"/>
      <w:bookmarkEnd w:id="198"/>
    </w:p>
    <w:p w14:paraId="54A0734A"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199" w:name="_Toc16991"/>
      <w:bookmarkStart w:id="200" w:name="_Toc5678"/>
      <w:bookmarkStart w:id="201" w:name="_Toc3170"/>
      <w:r>
        <w:rPr>
          <w:rFonts w:asciiTheme="minorEastAsia" w:eastAsiaTheme="minorEastAsia" w:hAnsiTheme="minorEastAsia" w:cstheme="minorEastAsia" w:hint="eastAsia"/>
        </w:rPr>
        <w:t>原料土的有机质含量不大于15%。</w:t>
      </w:r>
      <w:bookmarkEnd w:id="199"/>
      <w:bookmarkEnd w:id="200"/>
      <w:bookmarkEnd w:id="201"/>
    </w:p>
    <w:p w14:paraId="2A73B148"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202" w:name="_Toc3521"/>
      <w:bookmarkStart w:id="203" w:name="_Toc29789"/>
      <w:bookmarkStart w:id="204" w:name="_Toc13044"/>
      <w:r>
        <w:rPr>
          <w:rFonts w:asciiTheme="minorEastAsia" w:eastAsiaTheme="minorEastAsia" w:hAnsiTheme="minorEastAsia" w:cstheme="minorEastAsia" w:hint="eastAsia"/>
        </w:rPr>
        <w:t>原料土的检测方法符合现行国家标准《土工试验方法标准》GB/T 50123的有关规定。</w:t>
      </w:r>
      <w:bookmarkEnd w:id="202"/>
      <w:bookmarkEnd w:id="203"/>
      <w:bookmarkEnd w:id="204"/>
    </w:p>
    <w:p w14:paraId="3364D101" w14:textId="77777777" w:rsidR="0012733C" w:rsidRDefault="0012733C">
      <w:pPr>
        <w:pStyle w:val="aff2"/>
        <w:ind w:firstLine="420"/>
      </w:pPr>
    </w:p>
    <w:p w14:paraId="3DB2CF88" w14:textId="77777777" w:rsidR="0012733C" w:rsidRDefault="00000000">
      <w:pPr>
        <w:pStyle w:val="a1"/>
        <w:spacing w:beforeLines="0" w:before="0" w:afterLines="100" w:after="240"/>
        <w:rPr>
          <w:rFonts w:ascii="Times New Roman"/>
          <w:color w:val="000000"/>
        </w:rPr>
      </w:pPr>
      <w:bookmarkStart w:id="205" w:name="_Toc14229"/>
      <w:bookmarkStart w:id="206" w:name="_Toc26010"/>
      <w:bookmarkStart w:id="207" w:name="_Toc2927"/>
      <w:bookmarkStart w:id="208" w:name="_Toc103132504"/>
      <w:bookmarkStart w:id="209" w:name="_Toc11315"/>
      <w:bookmarkStart w:id="210" w:name="_Toc6365"/>
      <w:bookmarkStart w:id="211" w:name="_Toc5480"/>
      <w:bookmarkStart w:id="212" w:name="_Toc313"/>
      <w:bookmarkStart w:id="213" w:name="_Toc5333_WPSOffice_Level2"/>
      <w:bookmarkEnd w:id="195"/>
      <w:r>
        <w:rPr>
          <w:rFonts w:ascii="Times New Roman" w:hint="eastAsia"/>
          <w:color w:val="000000"/>
        </w:rPr>
        <w:t>发泡剂</w:t>
      </w:r>
      <w:bookmarkEnd w:id="205"/>
      <w:bookmarkEnd w:id="206"/>
      <w:bookmarkEnd w:id="207"/>
      <w:bookmarkEnd w:id="208"/>
      <w:bookmarkEnd w:id="209"/>
      <w:bookmarkEnd w:id="210"/>
      <w:bookmarkEnd w:id="211"/>
      <w:bookmarkEnd w:id="212"/>
      <w:bookmarkEnd w:id="213"/>
    </w:p>
    <w:p w14:paraId="0FD068C7"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214" w:name="_Toc3094"/>
      <w:bookmarkStart w:id="215" w:name="_Toc9289"/>
      <w:bookmarkStart w:id="216" w:name="_Toc26238"/>
      <w:bookmarkStart w:id="217" w:name="_Toc1100"/>
      <w:r>
        <w:rPr>
          <w:rFonts w:asciiTheme="minorEastAsia" w:eastAsiaTheme="minorEastAsia" w:hAnsiTheme="minorEastAsia" w:cstheme="minorEastAsia" w:hint="eastAsia"/>
        </w:rPr>
        <w:t>发泡剂匀质性指标满足《泡沫混凝土用泡沫剂》JC/T 2199的要求。</w:t>
      </w:r>
      <w:bookmarkEnd w:id="214"/>
      <w:bookmarkEnd w:id="215"/>
      <w:bookmarkEnd w:id="216"/>
      <w:bookmarkEnd w:id="217"/>
    </w:p>
    <w:p w14:paraId="49506200" w14:textId="77777777" w:rsidR="0012733C" w:rsidRDefault="0012733C">
      <w:pPr>
        <w:pStyle w:val="aff2"/>
        <w:ind w:firstLine="420"/>
      </w:pPr>
    </w:p>
    <w:p w14:paraId="2BCC6D52" w14:textId="77777777" w:rsidR="0012733C" w:rsidRDefault="00000000">
      <w:pPr>
        <w:pStyle w:val="a1"/>
        <w:spacing w:beforeLines="0" w:before="0" w:afterLines="100" w:after="240"/>
        <w:rPr>
          <w:rFonts w:ascii="Times New Roman"/>
          <w:color w:val="000000"/>
        </w:rPr>
      </w:pPr>
      <w:bookmarkStart w:id="218" w:name="_Toc4476"/>
      <w:bookmarkStart w:id="219" w:name="_Toc20381"/>
      <w:bookmarkStart w:id="220" w:name="_Toc28219"/>
      <w:bookmarkStart w:id="221" w:name="_Toc20664"/>
      <w:bookmarkStart w:id="222" w:name="_Toc103132505"/>
      <w:bookmarkStart w:id="223" w:name="_Toc32053"/>
      <w:bookmarkStart w:id="224" w:name="_Toc20577"/>
      <w:bookmarkStart w:id="225" w:name="_Toc11059"/>
      <w:bookmarkStart w:id="226" w:name="_Toc11300_WPSOffice_Level2"/>
      <w:r>
        <w:rPr>
          <w:rFonts w:ascii="Times New Roman" w:hint="eastAsia"/>
          <w:color w:val="000000"/>
        </w:rPr>
        <w:t>其它材料</w:t>
      </w:r>
      <w:bookmarkEnd w:id="218"/>
      <w:bookmarkEnd w:id="219"/>
      <w:bookmarkEnd w:id="220"/>
      <w:bookmarkEnd w:id="221"/>
      <w:bookmarkEnd w:id="222"/>
      <w:bookmarkEnd w:id="223"/>
      <w:bookmarkEnd w:id="224"/>
      <w:bookmarkEnd w:id="225"/>
      <w:bookmarkEnd w:id="226"/>
    </w:p>
    <w:p w14:paraId="5C8ABC07"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227" w:name="_Toc13684"/>
      <w:bookmarkStart w:id="228" w:name="_Toc26371"/>
      <w:bookmarkStart w:id="229" w:name="_Toc19951"/>
      <w:bookmarkStart w:id="230" w:name="_Toc17034"/>
      <w:r>
        <w:rPr>
          <w:rFonts w:asciiTheme="minorEastAsia" w:eastAsiaTheme="minorEastAsia" w:hAnsiTheme="minorEastAsia" w:cstheme="minorEastAsia" w:hint="eastAsia"/>
        </w:rPr>
        <w:t>拌和水应符合</w:t>
      </w:r>
      <w:proofErr w:type="gramStart"/>
      <w:r>
        <w:rPr>
          <w:rFonts w:asciiTheme="minorEastAsia" w:eastAsiaTheme="minorEastAsia" w:hAnsiTheme="minorEastAsia" w:cstheme="minorEastAsia" w:hint="eastAsia"/>
        </w:rPr>
        <w:t>现行行业</w:t>
      </w:r>
      <w:proofErr w:type="gramEnd"/>
      <w:r>
        <w:rPr>
          <w:rFonts w:asciiTheme="minorEastAsia" w:eastAsiaTheme="minorEastAsia" w:hAnsiTheme="minorEastAsia" w:cstheme="minorEastAsia" w:hint="eastAsia"/>
        </w:rPr>
        <w:t>标准《混凝土用水标准》JGJ 63的规定。</w:t>
      </w:r>
      <w:bookmarkEnd w:id="227"/>
      <w:bookmarkEnd w:id="228"/>
      <w:bookmarkEnd w:id="229"/>
    </w:p>
    <w:p w14:paraId="515C3F32"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231" w:name="_Toc15068"/>
      <w:bookmarkStart w:id="232" w:name="_Toc5873"/>
      <w:bookmarkStart w:id="233" w:name="_Toc19094"/>
      <w:r>
        <w:rPr>
          <w:rFonts w:asciiTheme="minorEastAsia" w:eastAsiaTheme="minorEastAsia" w:hAnsiTheme="minorEastAsia" w:cstheme="minorEastAsia" w:hint="eastAsia"/>
        </w:rPr>
        <w:t>外加剂应符合现行国家标准《混凝土外加剂》GB 8076的规定。</w:t>
      </w:r>
      <w:bookmarkEnd w:id="231"/>
      <w:bookmarkEnd w:id="232"/>
      <w:bookmarkEnd w:id="233"/>
    </w:p>
    <w:p w14:paraId="5AF13528" w14:textId="77777777" w:rsidR="0012733C" w:rsidRDefault="0012733C">
      <w:pPr>
        <w:pStyle w:val="aff2"/>
        <w:ind w:firstLine="420"/>
      </w:pPr>
    </w:p>
    <w:p w14:paraId="7291311F" w14:textId="77777777" w:rsidR="0012733C" w:rsidRDefault="00000000">
      <w:pPr>
        <w:pStyle w:val="a0"/>
        <w:spacing w:beforeLines="0" w:before="0" w:after="240"/>
        <w:rPr>
          <w:rFonts w:ascii="Times New Roman"/>
        </w:rPr>
      </w:pPr>
      <w:bookmarkStart w:id="234" w:name="_Toc5333_WPSOffice_Level1"/>
      <w:bookmarkStart w:id="235" w:name="_Toc103132506"/>
      <w:bookmarkStart w:id="236" w:name="_Toc14921"/>
      <w:bookmarkStart w:id="237" w:name="_Toc216236612"/>
      <w:bookmarkStart w:id="238" w:name="_Toc216839953"/>
      <w:bookmarkStart w:id="239" w:name="_Toc216236003"/>
      <w:bookmarkStart w:id="240" w:name="_Toc216839807"/>
      <w:bookmarkStart w:id="241" w:name="_Toc23753"/>
      <w:bookmarkStart w:id="242" w:name="_Toc503367329"/>
      <w:bookmarkStart w:id="243" w:name="_Toc216235853"/>
      <w:bookmarkStart w:id="244" w:name="_Toc19537"/>
      <w:bookmarkStart w:id="245" w:name="_Toc216840064"/>
      <w:bookmarkStart w:id="246" w:name="_Toc207069778"/>
      <w:bookmarkStart w:id="247" w:name="_Toc200030338"/>
      <w:bookmarkStart w:id="248" w:name="_Toc216236501"/>
      <w:bookmarkStart w:id="249" w:name="_Toc216854477"/>
      <w:bookmarkStart w:id="250" w:name="_Toc216235931"/>
      <w:bookmarkStart w:id="251" w:name="_Toc213325516"/>
      <w:bookmarkEnd w:id="230"/>
      <w:r>
        <w:rPr>
          <w:rFonts w:ascii="Times New Roman" w:hint="eastAsia"/>
        </w:rPr>
        <w:t>泡沫聚合土</w:t>
      </w:r>
      <w:bookmarkEnd w:id="234"/>
      <w:bookmarkEnd w:id="235"/>
      <w:bookmarkEnd w:id="236"/>
    </w:p>
    <w:p w14:paraId="47165A30" w14:textId="77777777" w:rsidR="0012733C" w:rsidRDefault="00000000">
      <w:pPr>
        <w:pStyle w:val="a1"/>
        <w:spacing w:beforeLines="0" w:before="0" w:afterLines="100" w:after="240"/>
        <w:rPr>
          <w:rFonts w:ascii="Times New Roman"/>
          <w:color w:val="000000"/>
        </w:rPr>
      </w:pPr>
      <w:bookmarkStart w:id="252" w:name="_Toc19206"/>
      <w:bookmarkStart w:id="253" w:name="_Toc8965"/>
      <w:bookmarkStart w:id="254" w:name="_Toc10152"/>
      <w:bookmarkStart w:id="255" w:name="_Toc103132507"/>
      <w:bookmarkStart w:id="256" w:name="_Toc29229_WPSOffice_Level2"/>
      <w:bookmarkStart w:id="257" w:name="_Toc8778"/>
      <w:bookmarkStart w:id="258" w:name="_Toc11797"/>
      <w:bookmarkStart w:id="259" w:name="_Toc99101194"/>
      <w:r>
        <w:rPr>
          <w:rFonts w:ascii="Times New Roman" w:hint="eastAsia"/>
          <w:color w:val="000000"/>
        </w:rPr>
        <w:t>一般规定</w:t>
      </w:r>
      <w:bookmarkEnd w:id="252"/>
      <w:bookmarkEnd w:id="253"/>
      <w:bookmarkEnd w:id="254"/>
      <w:bookmarkEnd w:id="255"/>
      <w:bookmarkEnd w:id="256"/>
    </w:p>
    <w:p w14:paraId="3F8EBAE1"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260" w:name="_Toc17960"/>
      <w:bookmarkStart w:id="261" w:name="_Toc1388"/>
      <w:bookmarkStart w:id="262" w:name="_Toc29170"/>
      <w:r>
        <w:rPr>
          <w:rFonts w:asciiTheme="minorEastAsia" w:eastAsiaTheme="minorEastAsia" w:hAnsiTheme="minorEastAsia" w:cstheme="minorEastAsia" w:hint="eastAsia"/>
        </w:rPr>
        <w:t>泡沫聚合土强度等级、密度等级及技术要求应根据公路等级与交通荷载，结合实际应用情况、当地材料品质及供应等因素确定。</w:t>
      </w:r>
      <w:bookmarkEnd w:id="260"/>
      <w:bookmarkEnd w:id="261"/>
      <w:bookmarkEnd w:id="262"/>
    </w:p>
    <w:p w14:paraId="61A4229A"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263" w:name="_Toc21871"/>
      <w:bookmarkStart w:id="264" w:name="_Toc31760"/>
      <w:bookmarkStart w:id="265" w:name="_Toc13621"/>
      <w:r>
        <w:rPr>
          <w:rFonts w:asciiTheme="minorEastAsia" w:eastAsiaTheme="minorEastAsia" w:hAnsiTheme="minorEastAsia" w:cstheme="minorEastAsia" w:hint="eastAsia"/>
        </w:rPr>
        <w:t>泡沫聚合土应根据原料土的种类和土工试验数据，进行配合比设计和试验。配合比应采用质量比。</w:t>
      </w:r>
      <w:bookmarkEnd w:id="263"/>
      <w:bookmarkEnd w:id="264"/>
      <w:bookmarkEnd w:id="265"/>
    </w:p>
    <w:p w14:paraId="70D0581E" w14:textId="77777777" w:rsidR="0012733C" w:rsidRDefault="0012733C">
      <w:pPr>
        <w:pStyle w:val="aff2"/>
        <w:ind w:firstLine="420"/>
      </w:pPr>
    </w:p>
    <w:p w14:paraId="03D15F81" w14:textId="77777777" w:rsidR="0012733C" w:rsidRDefault="00000000">
      <w:pPr>
        <w:pStyle w:val="a1"/>
        <w:spacing w:beforeLines="0" w:before="0" w:afterLines="100" w:after="240"/>
        <w:rPr>
          <w:rFonts w:ascii="Times New Roman"/>
          <w:color w:val="000000"/>
        </w:rPr>
      </w:pPr>
      <w:bookmarkStart w:id="266" w:name="_Toc14118"/>
      <w:bookmarkStart w:id="267" w:name="_Toc103132508"/>
      <w:bookmarkStart w:id="268" w:name="_Toc17867"/>
      <w:bookmarkStart w:id="269" w:name="_Toc3001"/>
      <w:bookmarkStart w:id="270" w:name="_Toc2148_WPSOffice_Level2"/>
      <w:r>
        <w:rPr>
          <w:rFonts w:ascii="Times New Roman" w:hint="eastAsia"/>
          <w:color w:val="000000"/>
        </w:rPr>
        <w:t>技术要求</w:t>
      </w:r>
      <w:bookmarkEnd w:id="266"/>
      <w:bookmarkEnd w:id="267"/>
      <w:bookmarkEnd w:id="268"/>
      <w:bookmarkEnd w:id="269"/>
      <w:bookmarkEnd w:id="270"/>
    </w:p>
    <w:p w14:paraId="12497ADC"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271" w:name="_Toc16367"/>
      <w:bookmarkStart w:id="272" w:name="_Toc28326"/>
      <w:bookmarkStart w:id="273" w:name="_Toc2578"/>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7"/>
      <w:bookmarkEnd w:id="258"/>
      <w:bookmarkEnd w:id="259"/>
      <w:r>
        <w:rPr>
          <w:rFonts w:asciiTheme="minorEastAsia" w:eastAsiaTheme="minorEastAsia" w:hAnsiTheme="minorEastAsia" w:cstheme="minorEastAsia" w:hint="eastAsia"/>
        </w:rPr>
        <w:t>泡沫聚合土的强度等级按立方体抗压强度划分，可按表5.2.1执行。</w:t>
      </w:r>
      <w:bookmarkEnd w:id="271"/>
      <w:bookmarkEnd w:id="272"/>
      <w:bookmarkEnd w:id="273"/>
    </w:p>
    <w:p w14:paraId="27FAF6BB"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表5.2.1泡沫聚合土强度等级</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392"/>
        <w:gridCol w:w="2474"/>
        <w:gridCol w:w="2813"/>
      </w:tblGrid>
      <w:tr w:rsidR="0012733C" w14:paraId="3195FC8C" w14:textId="77777777">
        <w:trPr>
          <w:trHeight w:val="431"/>
          <w:jc w:val="center"/>
        </w:trPr>
        <w:tc>
          <w:tcPr>
            <w:tcW w:w="2392" w:type="dxa"/>
            <w:vMerge w:val="restart"/>
            <w:vAlign w:val="center"/>
          </w:tcPr>
          <w:p w14:paraId="61D82F3C"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泡沫聚合土强度等级</w:t>
            </w:r>
          </w:p>
        </w:tc>
        <w:tc>
          <w:tcPr>
            <w:tcW w:w="5287" w:type="dxa"/>
            <w:gridSpan w:val="2"/>
            <w:vAlign w:val="center"/>
          </w:tcPr>
          <w:p w14:paraId="3D98FFB1"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立方体抗压强度(MPa)</w:t>
            </w:r>
          </w:p>
        </w:tc>
      </w:tr>
      <w:tr w:rsidR="0012733C" w14:paraId="0646529F" w14:textId="77777777">
        <w:trPr>
          <w:trHeight w:val="367"/>
          <w:jc w:val="center"/>
        </w:trPr>
        <w:tc>
          <w:tcPr>
            <w:tcW w:w="2392" w:type="dxa"/>
            <w:vMerge/>
            <w:vAlign w:val="center"/>
          </w:tcPr>
          <w:p w14:paraId="62065921" w14:textId="77777777" w:rsidR="0012733C" w:rsidRDefault="0012733C">
            <w:pPr>
              <w:jc w:val="center"/>
              <w:rPr>
                <w:rFonts w:asciiTheme="minorEastAsia" w:hAnsiTheme="minorEastAsia" w:cstheme="minorEastAsia"/>
                <w:sz w:val="18"/>
                <w:szCs w:val="18"/>
              </w:rPr>
            </w:pPr>
          </w:p>
        </w:tc>
        <w:tc>
          <w:tcPr>
            <w:tcW w:w="2474" w:type="dxa"/>
            <w:vAlign w:val="center"/>
          </w:tcPr>
          <w:p w14:paraId="289631C3"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平均值不小于</w:t>
            </w:r>
          </w:p>
        </w:tc>
        <w:tc>
          <w:tcPr>
            <w:tcW w:w="2813" w:type="dxa"/>
          </w:tcPr>
          <w:p w14:paraId="24FFD976"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单组最小值不小于</w:t>
            </w:r>
          </w:p>
        </w:tc>
      </w:tr>
      <w:tr w:rsidR="0012733C" w14:paraId="439E1FDB" w14:textId="77777777">
        <w:trPr>
          <w:trHeight w:val="326"/>
          <w:jc w:val="center"/>
        </w:trPr>
        <w:tc>
          <w:tcPr>
            <w:tcW w:w="2392" w:type="dxa"/>
            <w:vAlign w:val="center"/>
          </w:tcPr>
          <w:p w14:paraId="52DC4D91"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F0.4</w:t>
            </w:r>
          </w:p>
        </w:tc>
        <w:tc>
          <w:tcPr>
            <w:tcW w:w="2474" w:type="dxa"/>
            <w:vAlign w:val="center"/>
          </w:tcPr>
          <w:p w14:paraId="6898892B"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0.4</w:t>
            </w:r>
          </w:p>
        </w:tc>
        <w:tc>
          <w:tcPr>
            <w:tcW w:w="2813" w:type="dxa"/>
            <w:vAlign w:val="center"/>
          </w:tcPr>
          <w:p w14:paraId="3ED31A20"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0.3</w:t>
            </w:r>
          </w:p>
        </w:tc>
      </w:tr>
      <w:tr w:rsidR="0012733C" w14:paraId="2894912E" w14:textId="77777777">
        <w:trPr>
          <w:trHeight w:val="326"/>
          <w:jc w:val="center"/>
        </w:trPr>
        <w:tc>
          <w:tcPr>
            <w:tcW w:w="2392" w:type="dxa"/>
            <w:vAlign w:val="center"/>
          </w:tcPr>
          <w:p w14:paraId="2438F36B"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F0.6</w:t>
            </w:r>
          </w:p>
        </w:tc>
        <w:tc>
          <w:tcPr>
            <w:tcW w:w="2474" w:type="dxa"/>
            <w:vAlign w:val="center"/>
          </w:tcPr>
          <w:p w14:paraId="37DF2810"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0.6</w:t>
            </w:r>
          </w:p>
        </w:tc>
        <w:tc>
          <w:tcPr>
            <w:tcW w:w="2813" w:type="dxa"/>
            <w:vAlign w:val="center"/>
          </w:tcPr>
          <w:p w14:paraId="0710BFA3"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0.5</w:t>
            </w:r>
          </w:p>
        </w:tc>
      </w:tr>
      <w:tr w:rsidR="0012733C" w14:paraId="124777A0" w14:textId="77777777">
        <w:trPr>
          <w:trHeight w:val="326"/>
          <w:jc w:val="center"/>
        </w:trPr>
        <w:tc>
          <w:tcPr>
            <w:tcW w:w="2392" w:type="dxa"/>
            <w:vAlign w:val="center"/>
          </w:tcPr>
          <w:p w14:paraId="669257B1"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lastRenderedPageBreak/>
              <w:t>F0.8</w:t>
            </w:r>
          </w:p>
        </w:tc>
        <w:tc>
          <w:tcPr>
            <w:tcW w:w="2474" w:type="dxa"/>
            <w:vAlign w:val="center"/>
          </w:tcPr>
          <w:p w14:paraId="173B142B"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0.8</w:t>
            </w:r>
          </w:p>
        </w:tc>
        <w:tc>
          <w:tcPr>
            <w:tcW w:w="2813" w:type="dxa"/>
            <w:vAlign w:val="center"/>
          </w:tcPr>
          <w:p w14:paraId="50817A8E"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0.6</w:t>
            </w:r>
          </w:p>
        </w:tc>
      </w:tr>
      <w:tr w:rsidR="0012733C" w14:paraId="1B69825A" w14:textId="77777777">
        <w:trPr>
          <w:trHeight w:val="326"/>
          <w:jc w:val="center"/>
        </w:trPr>
        <w:tc>
          <w:tcPr>
            <w:tcW w:w="2392" w:type="dxa"/>
            <w:vAlign w:val="center"/>
          </w:tcPr>
          <w:p w14:paraId="5AC4E707"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F1.0</w:t>
            </w:r>
          </w:p>
        </w:tc>
        <w:tc>
          <w:tcPr>
            <w:tcW w:w="2474" w:type="dxa"/>
            <w:vAlign w:val="center"/>
          </w:tcPr>
          <w:p w14:paraId="4EDFD055"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1.0</w:t>
            </w:r>
          </w:p>
        </w:tc>
        <w:tc>
          <w:tcPr>
            <w:tcW w:w="2813" w:type="dxa"/>
            <w:vAlign w:val="center"/>
          </w:tcPr>
          <w:p w14:paraId="7B483015"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0.8</w:t>
            </w:r>
          </w:p>
        </w:tc>
      </w:tr>
      <w:tr w:rsidR="0012733C" w14:paraId="61E1E8DB" w14:textId="77777777">
        <w:trPr>
          <w:trHeight w:val="326"/>
          <w:jc w:val="center"/>
        </w:trPr>
        <w:tc>
          <w:tcPr>
            <w:tcW w:w="2392" w:type="dxa"/>
            <w:vAlign w:val="center"/>
          </w:tcPr>
          <w:p w14:paraId="39BA7FC0"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F1.2</w:t>
            </w:r>
          </w:p>
        </w:tc>
        <w:tc>
          <w:tcPr>
            <w:tcW w:w="2474" w:type="dxa"/>
            <w:vAlign w:val="center"/>
          </w:tcPr>
          <w:p w14:paraId="42C3C669"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1.2</w:t>
            </w:r>
          </w:p>
        </w:tc>
        <w:tc>
          <w:tcPr>
            <w:tcW w:w="2813" w:type="dxa"/>
            <w:vAlign w:val="center"/>
          </w:tcPr>
          <w:p w14:paraId="6B9F85EE"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1.0</w:t>
            </w:r>
          </w:p>
        </w:tc>
      </w:tr>
      <w:tr w:rsidR="0012733C" w14:paraId="30A100F2" w14:textId="77777777">
        <w:trPr>
          <w:trHeight w:val="326"/>
          <w:jc w:val="center"/>
        </w:trPr>
        <w:tc>
          <w:tcPr>
            <w:tcW w:w="2392" w:type="dxa"/>
            <w:vAlign w:val="center"/>
          </w:tcPr>
          <w:p w14:paraId="32AEFAE4"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F1.5</w:t>
            </w:r>
          </w:p>
        </w:tc>
        <w:tc>
          <w:tcPr>
            <w:tcW w:w="2474" w:type="dxa"/>
            <w:vAlign w:val="center"/>
          </w:tcPr>
          <w:p w14:paraId="7DDBD4CA"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1.5</w:t>
            </w:r>
          </w:p>
        </w:tc>
        <w:tc>
          <w:tcPr>
            <w:tcW w:w="2813" w:type="dxa"/>
            <w:vAlign w:val="center"/>
          </w:tcPr>
          <w:p w14:paraId="757F5306"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1.2</w:t>
            </w:r>
          </w:p>
        </w:tc>
      </w:tr>
      <w:tr w:rsidR="0012733C" w14:paraId="647352A7" w14:textId="77777777">
        <w:trPr>
          <w:trHeight w:val="326"/>
          <w:jc w:val="center"/>
        </w:trPr>
        <w:tc>
          <w:tcPr>
            <w:tcW w:w="2392" w:type="dxa"/>
            <w:vAlign w:val="center"/>
          </w:tcPr>
          <w:p w14:paraId="2BAE0FD1"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F2.5</w:t>
            </w:r>
          </w:p>
        </w:tc>
        <w:tc>
          <w:tcPr>
            <w:tcW w:w="2474" w:type="dxa"/>
            <w:vAlign w:val="center"/>
          </w:tcPr>
          <w:p w14:paraId="4FA19ED7"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2.5</w:t>
            </w:r>
          </w:p>
        </w:tc>
        <w:tc>
          <w:tcPr>
            <w:tcW w:w="2813" w:type="dxa"/>
            <w:vAlign w:val="center"/>
          </w:tcPr>
          <w:p w14:paraId="065776C0"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2.0</w:t>
            </w:r>
          </w:p>
        </w:tc>
      </w:tr>
      <w:tr w:rsidR="0012733C" w14:paraId="6A83898A" w14:textId="77777777">
        <w:trPr>
          <w:trHeight w:val="326"/>
          <w:jc w:val="center"/>
        </w:trPr>
        <w:tc>
          <w:tcPr>
            <w:tcW w:w="2392" w:type="dxa"/>
            <w:vAlign w:val="center"/>
          </w:tcPr>
          <w:p w14:paraId="3736C5A2"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F3.5</w:t>
            </w:r>
          </w:p>
        </w:tc>
        <w:tc>
          <w:tcPr>
            <w:tcW w:w="2474" w:type="dxa"/>
            <w:vAlign w:val="center"/>
          </w:tcPr>
          <w:p w14:paraId="4B48A015"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3.5</w:t>
            </w:r>
          </w:p>
        </w:tc>
        <w:tc>
          <w:tcPr>
            <w:tcW w:w="2813" w:type="dxa"/>
            <w:vAlign w:val="center"/>
          </w:tcPr>
          <w:p w14:paraId="3C32235D"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2.8</w:t>
            </w:r>
          </w:p>
        </w:tc>
      </w:tr>
      <w:tr w:rsidR="0012733C" w14:paraId="7734CE3B" w14:textId="77777777">
        <w:trPr>
          <w:trHeight w:val="326"/>
          <w:jc w:val="center"/>
        </w:trPr>
        <w:tc>
          <w:tcPr>
            <w:tcW w:w="2392" w:type="dxa"/>
            <w:vAlign w:val="center"/>
          </w:tcPr>
          <w:p w14:paraId="53405C68"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F5.0</w:t>
            </w:r>
          </w:p>
        </w:tc>
        <w:tc>
          <w:tcPr>
            <w:tcW w:w="2474" w:type="dxa"/>
            <w:vAlign w:val="center"/>
          </w:tcPr>
          <w:p w14:paraId="6725E37C"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5.0</w:t>
            </w:r>
          </w:p>
        </w:tc>
        <w:tc>
          <w:tcPr>
            <w:tcW w:w="2813" w:type="dxa"/>
            <w:vAlign w:val="center"/>
          </w:tcPr>
          <w:p w14:paraId="339506DB"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4.0</w:t>
            </w:r>
          </w:p>
        </w:tc>
      </w:tr>
      <w:tr w:rsidR="0012733C" w14:paraId="385AE4E2" w14:textId="77777777">
        <w:trPr>
          <w:trHeight w:val="422"/>
          <w:jc w:val="center"/>
        </w:trPr>
        <w:tc>
          <w:tcPr>
            <w:tcW w:w="2392" w:type="dxa"/>
            <w:vAlign w:val="center"/>
          </w:tcPr>
          <w:p w14:paraId="3FD8A2FF"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F7.5</w:t>
            </w:r>
          </w:p>
        </w:tc>
        <w:tc>
          <w:tcPr>
            <w:tcW w:w="2474" w:type="dxa"/>
            <w:vAlign w:val="center"/>
          </w:tcPr>
          <w:p w14:paraId="74F1EA53"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7.5</w:t>
            </w:r>
          </w:p>
        </w:tc>
        <w:tc>
          <w:tcPr>
            <w:tcW w:w="2813" w:type="dxa"/>
            <w:vAlign w:val="center"/>
          </w:tcPr>
          <w:p w14:paraId="7FB75C3F"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6.0</w:t>
            </w:r>
          </w:p>
        </w:tc>
      </w:tr>
    </w:tbl>
    <w:p w14:paraId="120B7FA8"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274" w:name="_Toc28329"/>
      <w:bookmarkStart w:id="275" w:name="_Toc6533"/>
      <w:bookmarkStart w:id="276" w:name="_Toc24504"/>
      <w:r>
        <w:rPr>
          <w:rFonts w:asciiTheme="minorEastAsia" w:eastAsiaTheme="minorEastAsia" w:hAnsiTheme="minorEastAsia" w:cstheme="minorEastAsia" w:hint="eastAsia"/>
        </w:rPr>
        <w:t>泡沫聚合</w:t>
      </w:r>
      <w:proofErr w:type="gramStart"/>
      <w:r>
        <w:rPr>
          <w:rFonts w:asciiTheme="minorEastAsia" w:eastAsiaTheme="minorEastAsia" w:hAnsiTheme="minorEastAsia" w:cstheme="minorEastAsia" w:hint="eastAsia"/>
        </w:rPr>
        <w:t>土用于</w:t>
      </w:r>
      <w:proofErr w:type="gramEnd"/>
      <w:r>
        <w:rPr>
          <w:rFonts w:asciiTheme="minorEastAsia" w:eastAsiaTheme="minorEastAsia" w:hAnsiTheme="minorEastAsia" w:cstheme="minorEastAsia" w:hint="eastAsia"/>
        </w:rPr>
        <w:t>公路路基填筑时，应根据公路等级、荷载条件、填筑部位按表5.2.2确定抗压强度。</w:t>
      </w:r>
      <w:bookmarkEnd w:id="274"/>
      <w:bookmarkEnd w:id="275"/>
      <w:bookmarkEnd w:id="276"/>
    </w:p>
    <w:p w14:paraId="5E2D036E"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表5.2.2公路路基泡沫聚合土抗压强度要求</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37"/>
        <w:gridCol w:w="2238"/>
        <w:gridCol w:w="2097"/>
        <w:gridCol w:w="3487"/>
      </w:tblGrid>
      <w:tr w:rsidR="0012733C" w14:paraId="50A58CF0" w14:textId="77777777">
        <w:trPr>
          <w:trHeight w:val="366"/>
          <w:jc w:val="center"/>
        </w:trPr>
        <w:tc>
          <w:tcPr>
            <w:tcW w:w="3175" w:type="dxa"/>
            <w:gridSpan w:val="2"/>
            <w:vMerge w:val="restart"/>
            <w:vAlign w:val="center"/>
          </w:tcPr>
          <w:p w14:paraId="7FE98406"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路基部位</w:t>
            </w:r>
          </w:p>
        </w:tc>
        <w:tc>
          <w:tcPr>
            <w:tcW w:w="5584" w:type="dxa"/>
            <w:gridSpan w:val="2"/>
            <w:vAlign w:val="center"/>
          </w:tcPr>
          <w:p w14:paraId="3C7ADE0E"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rPr>
              <w:t>28d</w:t>
            </w:r>
            <w:r>
              <w:rPr>
                <w:rFonts w:asciiTheme="minorEastAsia" w:hAnsiTheme="minorEastAsia" w:cstheme="minorEastAsia" w:hint="eastAsia"/>
                <w:sz w:val="18"/>
                <w:szCs w:val="18"/>
                <w:lang w:eastAsia="zh-Hans"/>
              </w:rPr>
              <w:t>无侧限抗压强度（MPa）</w:t>
            </w:r>
          </w:p>
        </w:tc>
      </w:tr>
      <w:tr w:rsidR="0012733C" w14:paraId="3FA9C805" w14:textId="77777777">
        <w:trPr>
          <w:trHeight w:val="365"/>
          <w:jc w:val="center"/>
        </w:trPr>
        <w:tc>
          <w:tcPr>
            <w:tcW w:w="3175" w:type="dxa"/>
            <w:gridSpan w:val="2"/>
            <w:vMerge/>
            <w:vAlign w:val="center"/>
          </w:tcPr>
          <w:p w14:paraId="7A1CA275" w14:textId="77777777" w:rsidR="0012733C" w:rsidRDefault="0012733C">
            <w:pPr>
              <w:jc w:val="center"/>
              <w:rPr>
                <w:rFonts w:asciiTheme="minorEastAsia" w:hAnsiTheme="minorEastAsia" w:cstheme="minorEastAsia"/>
                <w:sz w:val="18"/>
                <w:szCs w:val="18"/>
                <w:lang w:eastAsia="zh-Hans"/>
              </w:rPr>
            </w:pPr>
          </w:p>
        </w:tc>
        <w:tc>
          <w:tcPr>
            <w:tcW w:w="0" w:type="auto"/>
            <w:vAlign w:val="center"/>
          </w:tcPr>
          <w:p w14:paraId="37916973"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高速公路、一级公路</w:t>
            </w:r>
          </w:p>
        </w:tc>
        <w:tc>
          <w:tcPr>
            <w:tcW w:w="3054" w:type="dxa"/>
            <w:vAlign w:val="center"/>
          </w:tcPr>
          <w:p w14:paraId="60873FDC"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二级及二级以下公路</w:t>
            </w:r>
          </w:p>
        </w:tc>
      </w:tr>
      <w:tr w:rsidR="0012733C" w14:paraId="58FA6023" w14:textId="77777777">
        <w:trPr>
          <w:trHeight w:val="354"/>
          <w:jc w:val="center"/>
        </w:trPr>
        <w:tc>
          <w:tcPr>
            <w:tcW w:w="937" w:type="dxa"/>
            <w:vMerge w:val="restart"/>
            <w:vAlign w:val="center"/>
          </w:tcPr>
          <w:p w14:paraId="6F6B2D46"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路床</w:t>
            </w:r>
          </w:p>
        </w:tc>
        <w:tc>
          <w:tcPr>
            <w:tcW w:w="0" w:type="auto"/>
            <w:vAlign w:val="center"/>
          </w:tcPr>
          <w:p w14:paraId="7DB4BEE0"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轻、中等及重交通</w:t>
            </w:r>
          </w:p>
        </w:tc>
        <w:tc>
          <w:tcPr>
            <w:tcW w:w="0" w:type="auto"/>
            <w:vAlign w:val="center"/>
          </w:tcPr>
          <w:p w14:paraId="1A0B9FAC"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≥0.8</w:t>
            </w:r>
          </w:p>
        </w:tc>
        <w:tc>
          <w:tcPr>
            <w:tcW w:w="3054" w:type="dxa"/>
            <w:vMerge w:val="restart"/>
            <w:vAlign w:val="center"/>
          </w:tcPr>
          <w:p w14:paraId="4AF94C8B"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≥0.6</w:t>
            </w:r>
          </w:p>
        </w:tc>
      </w:tr>
      <w:tr w:rsidR="0012733C" w14:paraId="345EDC45" w14:textId="77777777">
        <w:trPr>
          <w:trHeight w:val="345"/>
          <w:jc w:val="center"/>
        </w:trPr>
        <w:tc>
          <w:tcPr>
            <w:tcW w:w="937" w:type="dxa"/>
            <w:vMerge/>
            <w:vAlign w:val="center"/>
          </w:tcPr>
          <w:p w14:paraId="18471148" w14:textId="77777777" w:rsidR="0012733C" w:rsidRDefault="0012733C">
            <w:pPr>
              <w:jc w:val="center"/>
              <w:rPr>
                <w:rFonts w:asciiTheme="minorEastAsia" w:hAnsiTheme="minorEastAsia" w:cstheme="minorEastAsia"/>
                <w:sz w:val="18"/>
                <w:szCs w:val="18"/>
                <w:lang w:eastAsia="zh-Hans"/>
              </w:rPr>
            </w:pPr>
          </w:p>
        </w:tc>
        <w:tc>
          <w:tcPr>
            <w:tcW w:w="0" w:type="auto"/>
            <w:vAlign w:val="center"/>
          </w:tcPr>
          <w:p w14:paraId="796EC694"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特重、极重交通</w:t>
            </w:r>
          </w:p>
        </w:tc>
        <w:tc>
          <w:tcPr>
            <w:tcW w:w="0" w:type="auto"/>
            <w:vAlign w:val="center"/>
          </w:tcPr>
          <w:p w14:paraId="29C50A49"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≥1.0</w:t>
            </w:r>
          </w:p>
        </w:tc>
        <w:tc>
          <w:tcPr>
            <w:tcW w:w="3054" w:type="dxa"/>
            <w:vMerge/>
            <w:vAlign w:val="center"/>
          </w:tcPr>
          <w:p w14:paraId="0728695D" w14:textId="77777777" w:rsidR="0012733C" w:rsidRDefault="0012733C">
            <w:pPr>
              <w:jc w:val="center"/>
              <w:rPr>
                <w:rFonts w:asciiTheme="minorEastAsia" w:hAnsiTheme="minorEastAsia" w:cstheme="minorEastAsia"/>
                <w:sz w:val="18"/>
                <w:szCs w:val="18"/>
                <w:lang w:eastAsia="zh-Hans"/>
              </w:rPr>
            </w:pPr>
          </w:p>
        </w:tc>
      </w:tr>
      <w:tr w:rsidR="0012733C" w14:paraId="5FE961EB" w14:textId="77777777">
        <w:trPr>
          <w:trHeight w:val="345"/>
          <w:jc w:val="center"/>
        </w:trPr>
        <w:tc>
          <w:tcPr>
            <w:tcW w:w="3175" w:type="dxa"/>
            <w:gridSpan w:val="2"/>
            <w:vAlign w:val="center"/>
          </w:tcPr>
          <w:p w14:paraId="3635017C"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路堤</w:t>
            </w:r>
          </w:p>
        </w:tc>
        <w:tc>
          <w:tcPr>
            <w:tcW w:w="0" w:type="auto"/>
            <w:vAlign w:val="center"/>
          </w:tcPr>
          <w:p w14:paraId="2A86B14A"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≥0.6</w:t>
            </w:r>
          </w:p>
        </w:tc>
        <w:tc>
          <w:tcPr>
            <w:tcW w:w="3054" w:type="dxa"/>
            <w:vAlign w:val="center"/>
          </w:tcPr>
          <w:p w14:paraId="0C4C230D"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≥0.5</w:t>
            </w:r>
          </w:p>
        </w:tc>
      </w:tr>
      <w:tr w:rsidR="0012733C" w14:paraId="0B5CA260" w14:textId="77777777">
        <w:trPr>
          <w:trHeight w:val="377"/>
          <w:jc w:val="center"/>
        </w:trPr>
        <w:tc>
          <w:tcPr>
            <w:tcW w:w="3175" w:type="dxa"/>
            <w:gridSpan w:val="2"/>
            <w:vAlign w:val="center"/>
          </w:tcPr>
          <w:p w14:paraId="175E570E"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原地面以下换填</w:t>
            </w:r>
          </w:p>
        </w:tc>
        <w:tc>
          <w:tcPr>
            <w:tcW w:w="5584" w:type="dxa"/>
            <w:gridSpan w:val="2"/>
            <w:vAlign w:val="center"/>
          </w:tcPr>
          <w:p w14:paraId="193E7008" w14:textId="77777777" w:rsidR="0012733C" w:rsidRDefault="00000000">
            <w:pPr>
              <w:jc w:val="center"/>
              <w:rPr>
                <w:rFonts w:asciiTheme="minorEastAsia" w:hAnsiTheme="minorEastAsia" w:cstheme="minorEastAsia"/>
                <w:sz w:val="18"/>
                <w:szCs w:val="18"/>
                <w:lang w:eastAsia="zh-Hans"/>
              </w:rPr>
            </w:pPr>
            <w:r>
              <w:rPr>
                <w:rFonts w:asciiTheme="minorEastAsia" w:hAnsiTheme="minorEastAsia" w:cstheme="minorEastAsia" w:hint="eastAsia"/>
                <w:sz w:val="18"/>
                <w:szCs w:val="18"/>
                <w:lang w:eastAsia="zh-Hans"/>
              </w:rPr>
              <w:t>≥0.4</w:t>
            </w:r>
          </w:p>
        </w:tc>
      </w:tr>
    </w:tbl>
    <w:p w14:paraId="7BCDEA94"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277" w:name="_Toc1480"/>
      <w:bookmarkStart w:id="278" w:name="_Toc24590"/>
      <w:bookmarkStart w:id="279" w:name="_Toc27639"/>
      <w:r>
        <w:rPr>
          <w:rFonts w:asciiTheme="minorEastAsia" w:eastAsiaTheme="minorEastAsia" w:hAnsiTheme="minorEastAsia" w:cstheme="minorEastAsia" w:hint="eastAsia"/>
        </w:rPr>
        <w:t>泡沫聚合</w:t>
      </w:r>
      <w:proofErr w:type="gramStart"/>
      <w:r>
        <w:rPr>
          <w:rFonts w:asciiTheme="minorEastAsia" w:eastAsiaTheme="minorEastAsia" w:hAnsiTheme="minorEastAsia" w:cstheme="minorEastAsia" w:hint="eastAsia"/>
        </w:rPr>
        <w:t>土施工</w:t>
      </w:r>
      <w:proofErr w:type="gramEnd"/>
      <w:r>
        <w:rPr>
          <w:rFonts w:asciiTheme="minorEastAsia" w:eastAsiaTheme="minorEastAsia" w:hAnsiTheme="minorEastAsia" w:cstheme="minorEastAsia" w:hint="eastAsia"/>
        </w:rPr>
        <w:t>最小湿密度等级不应低于D800，施工最大湿密度等级不宜高于D1600级，具体湿密度级别可分为9级，按表5.2.3执行。</w:t>
      </w:r>
      <w:bookmarkEnd w:id="277"/>
      <w:bookmarkEnd w:id="278"/>
      <w:bookmarkEnd w:id="279"/>
    </w:p>
    <w:p w14:paraId="25AD2854"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表5.2.3泡沫聚合土湿密度等级</w:t>
      </w:r>
    </w:p>
    <w:tbl>
      <w:tblPr>
        <w:tblW w:w="675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2088"/>
        <w:gridCol w:w="4671"/>
      </w:tblGrid>
      <w:tr w:rsidR="0012733C" w14:paraId="274F60A7" w14:textId="77777777">
        <w:trPr>
          <w:trHeight w:val="665"/>
          <w:jc w:val="center"/>
        </w:trPr>
        <w:tc>
          <w:tcPr>
            <w:tcW w:w="2088" w:type="dxa"/>
            <w:tcBorders>
              <w:bottom w:val="single" w:sz="4" w:space="0" w:color="auto"/>
              <w:right w:val="single" w:sz="4" w:space="0" w:color="auto"/>
            </w:tcBorders>
            <w:vAlign w:val="center"/>
          </w:tcPr>
          <w:p w14:paraId="7EF0DC07"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湿密度等级</w:t>
            </w:r>
          </w:p>
        </w:tc>
        <w:tc>
          <w:tcPr>
            <w:tcW w:w="4671" w:type="dxa"/>
            <w:tcBorders>
              <w:left w:val="single" w:sz="4" w:space="0" w:color="auto"/>
              <w:bottom w:val="single" w:sz="4" w:space="0" w:color="auto"/>
            </w:tcBorders>
            <w:vAlign w:val="center"/>
          </w:tcPr>
          <w:p w14:paraId="7935FD9D"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湿密度ρ的取值范围(kg/m3)</w:t>
            </w:r>
          </w:p>
        </w:tc>
      </w:tr>
      <w:tr w:rsidR="0012733C" w14:paraId="48F65482" w14:textId="77777777">
        <w:trPr>
          <w:trHeight w:val="352"/>
          <w:jc w:val="center"/>
        </w:trPr>
        <w:tc>
          <w:tcPr>
            <w:tcW w:w="2088" w:type="dxa"/>
            <w:tcBorders>
              <w:top w:val="single" w:sz="4" w:space="0" w:color="auto"/>
              <w:bottom w:val="single" w:sz="4" w:space="0" w:color="auto"/>
              <w:right w:val="single" w:sz="4" w:space="0" w:color="auto"/>
            </w:tcBorders>
            <w:vAlign w:val="center"/>
          </w:tcPr>
          <w:p w14:paraId="2B3BC0CF"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D800</w:t>
            </w:r>
          </w:p>
        </w:tc>
        <w:tc>
          <w:tcPr>
            <w:tcW w:w="4671" w:type="dxa"/>
            <w:tcBorders>
              <w:top w:val="single" w:sz="4" w:space="0" w:color="auto"/>
              <w:left w:val="single" w:sz="4" w:space="0" w:color="auto"/>
              <w:bottom w:val="single" w:sz="4" w:space="0" w:color="auto"/>
            </w:tcBorders>
            <w:vAlign w:val="center"/>
          </w:tcPr>
          <w:p w14:paraId="2E608C62"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750＜ρ≤850</w:t>
            </w:r>
          </w:p>
        </w:tc>
      </w:tr>
      <w:tr w:rsidR="0012733C" w14:paraId="4101B0FB" w14:textId="77777777">
        <w:trPr>
          <w:trHeight w:val="352"/>
          <w:jc w:val="center"/>
        </w:trPr>
        <w:tc>
          <w:tcPr>
            <w:tcW w:w="2088" w:type="dxa"/>
            <w:tcBorders>
              <w:top w:val="single" w:sz="4" w:space="0" w:color="auto"/>
              <w:bottom w:val="single" w:sz="4" w:space="0" w:color="auto"/>
              <w:right w:val="single" w:sz="4" w:space="0" w:color="auto"/>
            </w:tcBorders>
            <w:vAlign w:val="center"/>
          </w:tcPr>
          <w:p w14:paraId="2D14CEF4"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D900</w:t>
            </w:r>
          </w:p>
        </w:tc>
        <w:tc>
          <w:tcPr>
            <w:tcW w:w="4671" w:type="dxa"/>
            <w:tcBorders>
              <w:top w:val="single" w:sz="4" w:space="0" w:color="auto"/>
              <w:left w:val="single" w:sz="4" w:space="0" w:color="auto"/>
              <w:bottom w:val="single" w:sz="4" w:space="0" w:color="auto"/>
            </w:tcBorders>
            <w:vAlign w:val="center"/>
          </w:tcPr>
          <w:p w14:paraId="1254244F"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850＜ρ≤950</w:t>
            </w:r>
          </w:p>
        </w:tc>
      </w:tr>
      <w:tr w:rsidR="0012733C" w14:paraId="15B21D60" w14:textId="77777777">
        <w:trPr>
          <w:trHeight w:val="352"/>
          <w:jc w:val="center"/>
        </w:trPr>
        <w:tc>
          <w:tcPr>
            <w:tcW w:w="2088" w:type="dxa"/>
            <w:tcBorders>
              <w:top w:val="single" w:sz="4" w:space="0" w:color="auto"/>
              <w:bottom w:val="single" w:sz="4" w:space="0" w:color="auto"/>
              <w:right w:val="single" w:sz="4" w:space="0" w:color="auto"/>
            </w:tcBorders>
            <w:vAlign w:val="center"/>
          </w:tcPr>
          <w:p w14:paraId="78EF758E"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D1000</w:t>
            </w:r>
          </w:p>
        </w:tc>
        <w:tc>
          <w:tcPr>
            <w:tcW w:w="4671" w:type="dxa"/>
            <w:tcBorders>
              <w:top w:val="single" w:sz="4" w:space="0" w:color="auto"/>
              <w:left w:val="single" w:sz="4" w:space="0" w:color="auto"/>
              <w:bottom w:val="single" w:sz="4" w:space="0" w:color="auto"/>
            </w:tcBorders>
            <w:vAlign w:val="center"/>
          </w:tcPr>
          <w:p w14:paraId="157DC9C4"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950＜ρ≤1050</w:t>
            </w:r>
          </w:p>
        </w:tc>
      </w:tr>
      <w:tr w:rsidR="0012733C" w14:paraId="0C39717D" w14:textId="77777777">
        <w:trPr>
          <w:trHeight w:val="352"/>
          <w:jc w:val="center"/>
        </w:trPr>
        <w:tc>
          <w:tcPr>
            <w:tcW w:w="2088" w:type="dxa"/>
            <w:tcBorders>
              <w:top w:val="single" w:sz="4" w:space="0" w:color="auto"/>
              <w:bottom w:val="single" w:sz="4" w:space="0" w:color="auto"/>
              <w:right w:val="single" w:sz="4" w:space="0" w:color="auto"/>
            </w:tcBorders>
            <w:vAlign w:val="center"/>
          </w:tcPr>
          <w:p w14:paraId="6D1DB60D"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D1100</w:t>
            </w:r>
          </w:p>
        </w:tc>
        <w:tc>
          <w:tcPr>
            <w:tcW w:w="4671" w:type="dxa"/>
            <w:tcBorders>
              <w:top w:val="single" w:sz="4" w:space="0" w:color="auto"/>
              <w:left w:val="single" w:sz="4" w:space="0" w:color="auto"/>
              <w:bottom w:val="single" w:sz="4" w:space="0" w:color="auto"/>
            </w:tcBorders>
            <w:vAlign w:val="center"/>
          </w:tcPr>
          <w:p w14:paraId="27DE0A2F"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1050＜ρ≤1150</w:t>
            </w:r>
          </w:p>
        </w:tc>
      </w:tr>
      <w:tr w:rsidR="0012733C" w14:paraId="0050142F" w14:textId="77777777">
        <w:trPr>
          <w:trHeight w:val="352"/>
          <w:jc w:val="center"/>
        </w:trPr>
        <w:tc>
          <w:tcPr>
            <w:tcW w:w="2088" w:type="dxa"/>
            <w:tcBorders>
              <w:top w:val="single" w:sz="4" w:space="0" w:color="auto"/>
              <w:bottom w:val="single" w:sz="4" w:space="0" w:color="auto"/>
              <w:right w:val="single" w:sz="4" w:space="0" w:color="auto"/>
            </w:tcBorders>
            <w:vAlign w:val="center"/>
          </w:tcPr>
          <w:p w14:paraId="12C375AC"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D1200</w:t>
            </w:r>
          </w:p>
        </w:tc>
        <w:tc>
          <w:tcPr>
            <w:tcW w:w="4671" w:type="dxa"/>
            <w:tcBorders>
              <w:top w:val="single" w:sz="4" w:space="0" w:color="auto"/>
              <w:left w:val="single" w:sz="4" w:space="0" w:color="auto"/>
              <w:bottom w:val="single" w:sz="4" w:space="0" w:color="auto"/>
            </w:tcBorders>
            <w:vAlign w:val="center"/>
          </w:tcPr>
          <w:p w14:paraId="6F85EFDE"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1150＜ρ≤1250</w:t>
            </w:r>
          </w:p>
        </w:tc>
      </w:tr>
      <w:tr w:rsidR="0012733C" w14:paraId="05FF8B18" w14:textId="77777777">
        <w:trPr>
          <w:trHeight w:val="352"/>
          <w:jc w:val="center"/>
        </w:trPr>
        <w:tc>
          <w:tcPr>
            <w:tcW w:w="2088" w:type="dxa"/>
            <w:tcBorders>
              <w:top w:val="single" w:sz="4" w:space="0" w:color="auto"/>
              <w:bottom w:val="single" w:sz="4" w:space="0" w:color="auto"/>
              <w:right w:val="single" w:sz="4" w:space="0" w:color="auto"/>
            </w:tcBorders>
            <w:vAlign w:val="center"/>
          </w:tcPr>
          <w:p w14:paraId="1B22FE5B" w14:textId="77777777" w:rsidR="0012733C" w:rsidRDefault="00000000">
            <w:pPr>
              <w:jc w:val="center"/>
              <w:rPr>
                <w:rFonts w:asciiTheme="minorEastAsia" w:hAnsiTheme="minorEastAsia" w:cstheme="minorEastAsia"/>
                <w:sz w:val="18"/>
                <w:szCs w:val="18"/>
              </w:rPr>
            </w:pPr>
            <w:bookmarkStart w:id="280" w:name="_Toc9432"/>
            <w:bookmarkStart w:id="281" w:name="_Toc16222"/>
            <w:r>
              <w:rPr>
                <w:rFonts w:asciiTheme="minorEastAsia" w:hAnsiTheme="minorEastAsia" w:cstheme="minorEastAsia" w:hint="eastAsia"/>
                <w:sz w:val="18"/>
                <w:szCs w:val="18"/>
              </w:rPr>
              <w:t>D1300</w:t>
            </w:r>
          </w:p>
        </w:tc>
        <w:tc>
          <w:tcPr>
            <w:tcW w:w="4671" w:type="dxa"/>
            <w:tcBorders>
              <w:top w:val="single" w:sz="4" w:space="0" w:color="auto"/>
              <w:left w:val="single" w:sz="4" w:space="0" w:color="auto"/>
              <w:bottom w:val="single" w:sz="4" w:space="0" w:color="auto"/>
            </w:tcBorders>
            <w:vAlign w:val="center"/>
          </w:tcPr>
          <w:p w14:paraId="2884B424"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1250＜ρ≤1350</w:t>
            </w:r>
          </w:p>
        </w:tc>
      </w:tr>
      <w:tr w:rsidR="0012733C" w14:paraId="5E5861B5" w14:textId="77777777">
        <w:trPr>
          <w:trHeight w:val="347"/>
          <w:jc w:val="center"/>
        </w:trPr>
        <w:tc>
          <w:tcPr>
            <w:tcW w:w="2088" w:type="dxa"/>
            <w:tcBorders>
              <w:top w:val="single" w:sz="4" w:space="0" w:color="auto"/>
              <w:bottom w:val="single" w:sz="4" w:space="0" w:color="auto"/>
              <w:right w:val="single" w:sz="4" w:space="0" w:color="auto"/>
            </w:tcBorders>
            <w:vAlign w:val="center"/>
          </w:tcPr>
          <w:p w14:paraId="3787CC2B"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D1400</w:t>
            </w:r>
          </w:p>
        </w:tc>
        <w:tc>
          <w:tcPr>
            <w:tcW w:w="4671" w:type="dxa"/>
            <w:tcBorders>
              <w:top w:val="single" w:sz="4" w:space="0" w:color="auto"/>
              <w:left w:val="single" w:sz="4" w:space="0" w:color="auto"/>
              <w:bottom w:val="single" w:sz="4" w:space="0" w:color="auto"/>
            </w:tcBorders>
            <w:vAlign w:val="center"/>
          </w:tcPr>
          <w:p w14:paraId="6FB06D27"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1350＜ρ≤1450</w:t>
            </w:r>
          </w:p>
        </w:tc>
      </w:tr>
      <w:tr w:rsidR="0012733C" w14:paraId="57060402" w14:textId="77777777">
        <w:trPr>
          <w:trHeight w:val="352"/>
          <w:jc w:val="center"/>
        </w:trPr>
        <w:tc>
          <w:tcPr>
            <w:tcW w:w="2088" w:type="dxa"/>
            <w:tcBorders>
              <w:top w:val="single" w:sz="4" w:space="0" w:color="auto"/>
              <w:bottom w:val="single" w:sz="4" w:space="0" w:color="auto"/>
              <w:right w:val="single" w:sz="4" w:space="0" w:color="auto"/>
            </w:tcBorders>
            <w:vAlign w:val="center"/>
          </w:tcPr>
          <w:p w14:paraId="7FA9565C"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D1500</w:t>
            </w:r>
          </w:p>
        </w:tc>
        <w:tc>
          <w:tcPr>
            <w:tcW w:w="4671" w:type="dxa"/>
            <w:tcBorders>
              <w:top w:val="single" w:sz="4" w:space="0" w:color="auto"/>
              <w:left w:val="single" w:sz="4" w:space="0" w:color="auto"/>
              <w:bottom w:val="single" w:sz="4" w:space="0" w:color="auto"/>
            </w:tcBorders>
            <w:vAlign w:val="center"/>
          </w:tcPr>
          <w:p w14:paraId="1E63000F"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1450＜ρ≤1550</w:t>
            </w:r>
          </w:p>
        </w:tc>
      </w:tr>
      <w:tr w:rsidR="0012733C" w14:paraId="74629075" w14:textId="77777777">
        <w:trPr>
          <w:trHeight w:val="363"/>
          <w:jc w:val="center"/>
        </w:trPr>
        <w:tc>
          <w:tcPr>
            <w:tcW w:w="2088" w:type="dxa"/>
            <w:tcBorders>
              <w:top w:val="single" w:sz="4" w:space="0" w:color="auto"/>
              <w:right w:val="single" w:sz="4" w:space="0" w:color="auto"/>
            </w:tcBorders>
            <w:vAlign w:val="center"/>
          </w:tcPr>
          <w:p w14:paraId="1CD4A249"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D1600</w:t>
            </w:r>
          </w:p>
        </w:tc>
        <w:tc>
          <w:tcPr>
            <w:tcW w:w="4671" w:type="dxa"/>
            <w:tcBorders>
              <w:top w:val="single" w:sz="4" w:space="0" w:color="auto"/>
              <w:left w:val="single" w:sz="4" w:space="0" w:color="auto"/>
            </w:tcBorders>
            <w:vAlign w:val="center"/>
          </w:tcPr>
          <w:p w14:paraId="24629107" w14:textId="77777777" w:rsidR="0012733C" w:rsidRDefault="00000000">
            <w:pPr>
              <w:jc w:val="center"/>
              <w:rPr>
                <w:rFonts w:asciiTheme="minorEastAsia" w:hAnsiTheme="minorEastAsia" w:cstheme="minorEastAsia"/>
                <w:sz w:val="18"/>
                <w:szCs w:val="18"/>
              </w:rPr>
            </w:pPr>
            <w:r>
              <w:rPr>
                <w:rFonts w:asciiTheme="minorEastAsia" w:hAnsiTheme="minorEastAsia" w:cstheme="minorEastAsia" w:hint="eastAsia"/>
                <w:sz w:val="18"/>
                <w:szCs w:val="18"/>
              </w:rPr>
              <w:t>1550＜ρ≤1650</w:t>
            </w:r>
          </w:p>
        </w:tc>
      </w:tr>
    </w:tbl>
    <w:p w14:paraId="044CCD52"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282" w:name="_Toc17410"/>
      <w:bookmarkStart w:id="283" w:name="_Toc17865"/>
      <w:bookmarkStart w:id="284" w:name="_Toc6886"/>
      <w:bookmarkStart w:id="285" w:name="_Toc216235854"/>
      <w:bookmarkStart w:id="286" w:name="_Toc216839808"/>
      <w:bookmarkStart w:id="287" w:name="_Toc503367330"/>
      <w:bookmarkStart w:id="288" w:name="_Toc216235932"/>
      <w:bookmarkStart w:id="289" w:name="_Toc216236502"/>
      <w:bookmarkStart w:id="290" w:name="_Toc216236004"/>
      <w:bookmarkStart w:id="291" w:name="_Toc216236613"/>
      <w:bookmarkStart w:id="292" w:name="_Toc216839954"/>
      <w:bookmarkStart w:id="293" w:name="_Toc216840065"/>
      <w:bookmarkStart w:id="294" w:name="_Toc13631"/>
      <w:bookmarkStart w:id="295" w:name="_Toc23960"/>
      <w:bookmarkStart w:id="296" w:name="_Toc216854478"/>
      <w:bookmarkEnd w:id="280"/>
      <w:bookmarkEnd w:id="281"/>
      <w:r>
        <w:rPr>
          <w:rFonts w:asciiTheme="minorEastAsia" w:eastAsiaTheme="minorEastAsia" w:hAnsiTheme="minorEastAsia" w:cstheme="minorEastAsia" w:hint="eastAsia"/>
        </w:rPr>
        <w:t>泡沫聚合土的流值宜控制在180mm~220mm。</w:t>
      </w:r>
      <w:bookmarkEnd w:id="282"/>
      <w:bookmarkEnd w:id="283"/>
      <w:bookmarkEnd w:id="284"/>
    </w:p>
    <w:p w14:paraId="116D7D29"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297" w:name="_Toc11342"/>
      <w:bookmarkStart w:id="298" w:name="_Toc26550"/>
      <w:bookmarkStart w:id="299" w:name="_Toc24031"/>
      <w:r>
        <w:rPr>
          <w:rFonts w:asciiTheme="minorEastAsia" w:eastAsiaTheme="minorEastAsia" w:hAnsiTheme="minorEastAsia" w:cstheme="minorEastAsia" w:hint="eastAsia"/>
        </w:rPr>
        <w:t>泡沫聚合土的体积稳定性应符合下列规定：</w:t>
      </w:r>
      <w:bookmarkEnd w:id="297"/>
      <w:bookmarkEnd w:id="298"/>
      <w:bookmarkEnd w:id="299"/>
    </w:p>
    <w:p w14:paraId="3067547A" w14:textId="77777777" w:rsidR="0012733C" w:rsidRDefault="00000000">
      <w:pPr>
        <w:pStyle w:val="a"/>
        <w:numPr>
          <w:ilvl w:val="0"/>
          <w:numId w:val="6"/>
        </w:numPr>
        <w:ind w:left="0"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泡沫聚合土消泡率不大于5%，试验方法按本标准附录A.3执行；</w:t>
      </w:r>
    </w:p>
    <w:p w14:paraId="0720AA36" w14:textId="77777777" w:rsidR="0012733C" w:rsidRDefault="00000000">
      <w:pPr>
        <w:pStyle w:val="a"/>
        <w:numPr>
          <w:ilvl w:val="0"/>
          <w:numId w:val="6"/>
        </w:numPr>
        <w:ind w:left="0"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泡沫聚合土标准沉降距不大于3mm，试验方法按本标准附录A.3执行；</w:t>
      </w:r>
    </w:p>
    <w:p w14:paraId="0B2E7D96" w14:textId="77777777" w:rsidR="0012733C" w:rsidRDefault="00000000">
      <w:pPr>
        <w:pStyle w:val="a2"/>
        <w:spacing w:beforeLines="0" w:afterLines="0"/>
        <w:ind w:firstLineChars="200" w:firstLine="420"/>
        <w:rPr>
          <w:rFonts w:asciiTheme="minorEastAsia" w:eastAsiaTheme="minorEastAsia" w:hAnsiTheme="minorEastAsia" w:cstheme="minorEastAsia"/>
        </w:rPr>
      </w:pPr>
      <w:bookmarkStart w:id="300" w:name="_Toc23471"/>
      <w:bookmarkStart w:id="301" w:name="_Toc23083"/>
      <w:bookmarkStart w:id="302" w:name="_Toc9538"/>
      <w:r>
        <w:rPr>
          <w:rFonts w:asciiTheme="minorEastAsia" w:eastAsiaTheme="minorEastAsia" w:hAnsiTheme="minorEastAsia" w:cstheme="minorEastAsia" w:hint="eastAsia"/>
        </w:rPr>
        <w:t>当赋存环境对泡沫聚合土的耐久性有要求时，应符合下列规定：</w:t>
      </w:r>
      <w:bookmarkEnd w:id="300"/>
      <w:bookmarkEnd w:id="301"/>
      <w:bookmarkEnd w:id="302"/>
    </w:p>
    <w:p w14:paraId="11949E2A" w14:textId="77777777" w:rsidR="0012733C" w:rsidRDefault="00000000">
      <w:pPr>
        <w:pStyle w:val="a"/>
        <w:numPr>
          <w:ilvl w:val="0"/>
          <w:numId w:val="7"/>
        </w:numPr>
        <w:ind w:left="0"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泡沫聚合土干湿循环强度系数不低于0.7，干湿循环试验方法按本标准附录A.7执行；</w:t>
      </w:r>
    </w:p>
    <w:p w14:paraId="0D846D5B" w14:textId="77777777" w:rsidR="0012733C" w:rsidRDefault="00000000">
      <w:pPr>
        <w:pStyle w:val="a"/>
        <w:numPr>
          <w:ilvl w:val="0"/>
          <w:numId w:val="7"/>
        </w:numPr>
        <w:ind w:left="0"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泡沫聚合土软化系数应不低于0.8，软化系数试验方法参照《泡沫混凝土制品性能试验方法》（JC/T 2357-2016)。</w:t>
      </w:r>
    </w:p>
    <w:p w14:paraId="2C63E319" w14:textId="77777777" w:rsidR="0012733C" w:rsidRDefault="00000000">
      <w:pPr>
        <w:pStyle w:val="a1"/>
        <w:spacing w:beforeLines="0" w:before="0" w:afterLines="100" w:after="240"/>
        <w:rPr>
          <w:rFonts w:ascii="Times New Roman"/>
          <w:color w:val="000000"/>
        </w:rPr>
      </w:pPr>
      <w:bookmarkStart w:id="303" w:name="_Toc14494"/>
      <w:bookmarkStart w:id="304" w:name="_Toc14350"/>
      <w:bookmarkStart w:id="305" w:name="_Toc5263"/>
      <w:bookmarkStart w:id="306" w:name="_Toc103132509"/>
      <w:bookmarkStart w:id="307" w:name="_Toc10302_WPSOffice_Level2"/>
      <w:r>
        <w:rPr>
          <w:rFonts w:ascii="Times New Roman" w:hint="eastAsia"/>
          <w:color w:val="000000"/>
        </w:rPr>
        <w:t>配合比</w:t>
      </w:r>
      <w:bookmarkEnd w:id="303"/>
      <w:bookmarkEnd w:id="304"/>
      <w:r>
        <w:rPr>
          <w:rFonts w:ascii="Times New Roman" w:hint="eastAsia"/>
          <w:color w:val="000000"/>
        </w:rPr>
        <w:t>设计</w:t>
      </w:r>
      <w:bookmarkEnd w:id="305"/>
      <w:bookmarkEnd w:id="306"/>
      <w:bookmarkEnd w:id="307"/>
    </w:p>
    <w:p w14:paraId="0F0C01EA"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308" w:name="_Toc21273"/>
      <w:bookmarkStart w:id="309" w:name="_Toc1214"/>
      <w:bookmarkStart w:id="310" w:name="_Toc29771"/>
      <w:bookmarkStart w:id="311" w:name="_Toc213325517"/>
      <w:bookmarkStart w:id="312" w:name="_Toc200030342"/>
      <w:bookmarkStart w:id="313" w:name="_Toc12232"/>
      <w:bookmarkStart w:id="314" w:name="_Toc207069782"/>
      <w:bookmarkStart w:id="315" w:name="_Toc6770"/>
      <w:r>
        <w:rPr>
          <w:rFonts w:asciiTheme="minorEastAsia" w:eastAsiaTheme="minorEastAsia" w:hAnsiTheme="minorEastAsia" w:cstheme="minorEastAsia" w:hint="eastAsia"/>
        </w:rPr>
        <w:t>泡沫聚合</w:t>
      </w:r>
      <w:proofErr w:type="gramStart"/>
      <w:r>
        <w:rPr>
          <w:rFonts w:asciiTheme="minorEastAsia" w:eastAsiaTheme="minorEastAsia" w:hAnsiTheme="minorEastAsia" w:cstheme="minorEastAsia" w:hint="eastAsia"/>
        </w:rPr>
        <w:t>土配合</w:t>
      </w:r>
      <w:proofErr w:type="gramEnd"/>
      <w:r>
        <w:rPr>
          <w:rFonts w:asciiTheme="minorEastAsia" w:eastAsiaTheme="minorEastAsia" w:hAnsiTheme="minorEastAsia" w:cstheme="minorEastAsia" w:hint="eastAsia"/>
        </w:rPr>
        <w:t>比应满足5.2节中抗压强度、湿密度、流值、体积稳定性的技术要求。</w:t>
      </w:r>
      <w:bookmarkEnd w:id="308"/>
      <w:bookmarkEnd w:id="309"/>
      <w:bookmarkEnd w:id="310"/>
    </w:p>
    <w:p w14:paraId="5AB21A97"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316" w:name="_Toc24918"/>
      <w:bookmarkStart w:id="317" w:name="_Toc24903"/>
      <w:bookmarkStart w:id="318" w:name="_Toc3990"/>
      <w:r>
        <w:rPr>
          <w:rFonts w:asciiTheme="minorEastAsia" w:eastAsiaTheme="minorEastAsia" w:hAnsiTheme="minorEastAsia" w:cstheme="minorEastAsia" w:hint="eastAsia"/>
        </w:rPr>
        <w:t>泡沫</w:t>
      </w:r>
      <w:proofErr w:type="gramStart"/>
      <w:r>
        <w:rPr>
          <w:rFonts w:asciiTheme="minorEastAsia" w:eastAsiaTheme="minorEastAsia" w:hAnsiTheme="minorEastAsia" w:cstheme="minorEastAsia" w:hint="eastAsia"/>
        </w:rPr>
        <w:t>聚合土试配</w:t>
      </w:r>
      <w:proofErr w:type="gramEnd"/>
      <w:r>
        <w:rPr>
          <w:rFonts w:asciiTheme="minorEastAsia" w:eastAsiaTheme="minorEastAsia" w:hAnsiTheme="minorEastAsia" w:cstheme="minorEastAsia" w:hint="eastAsia"/>
        </w:rPr>
        <w:t>强度应满足下式要求：</w:t>
      </w:r>
      <w:bookmarkEnd w:id="316"/>
      <w:bookmarkEnd w:id="317"/>
      <w:bookmarkEnd w:id="318"/>
    </w:p>
    <w:p w14:paraId="7DB2EF9D" w14:textId="77777777" w:rsidR="0012733C" w:rsidRDefault="00000000">
      <w:pPr>
        <w:ind w:firstLineChars="200" w:firstLine="420"/>
        <w:jc w:val="right"/>
        <w:rPr>
          <w:rFonts w:asciiTheme="minorEastAsia" w:hAnsiTheme="minorEastAsia" w:cstheme="minorEastAsia"/>
          <w:szCs w:val="21"/>
        </w:rPr>
      </w:pPr>
      <w:proofErr w:type="spellStart"/>
      <w:r>
        <w:rPr>
          <w:rFonts w:asciiTheme="minorEastAsia" w:hAnsiTheme="minorEastAsia" w:cstheme="minorEastAsia" w:hint="eastAsia"/>
          <w:i/>
          <w:szCs w:val="21"/>
        </w:rPr>
        <w:t>q</w:t>
      </w:r>
      <w:r>
        <w:rPr>
          <w:rFonts w:asciiTheme="minorEastAsia" w:hAnsiTheme="minorEastAsia" w:cstheme="minorEastAsia" w:hint="eastAsia"/>
          <w:szCs w:val="21"/>
          <w:vertAlign w:val="subscript"/>
        </w:rPr>
        <w:t>u</w:t>
      </w:r>
      <w:proofErr w:type="spellEnd"/>
      <w:r>
        <w:rPr>
          <w:rFonts w:asciiTheme="minorEastAsia" w:hAnsiTheme="minorEastAsia" w:cstheme="minorEastAsia" w:hint="eastAsia"/>
          <w:i/>
          <w:szCs w:val="21"/>
        </w:rPr>
        <w:t>≥</w:t>
      </w:r>
      <w:r>
        <w:rPr>
          <w:rFonts w:asciiTheme="minorEastAsia" w:hAnsiTheme="minorEastAsia" w:cstheme="minorEastAsia" w:hint="eastAsia"/>
          <w:szCs w:val="21"/>
        </w:rPr>
        <w:t>1.05</w:t>
      </w:r>
      <w:r>
        <w:rPr>
          <w:rFonts w:asciiTheme="minorEastAsia" w:hAnsiTheme="minorEastAsia" w:cstheme="minorEastAsia" w:hint="eastAsia"/>
          <w:i/>
          <w:szCs w:val="21"/>
        </w:rPr>
        <w:t>q</w:t>
      </w:r>
      <w:r>
        <w:rPr>
          <w:rFonts w:asciiTheme="minorEastAsia" w:hAnsiTheme="minorEastAsia" w:cstheme="minorEastAsia" w:hint="eastAsia"/>
          <w:szCs w:val="21"/>
          <w:vertAlign w:val="subscript"/>
        </w:rPr>
        <w:t xml:space="preserve">c                                                               </w:t>
      </w:r>
      <w:r>
        <w:rPr>
          <w:rFonts w:asciiTheme="minorEastAsia" w:hAnsiTheme="minorEastAsia" w:cstheme="minorEastAsia" w:hint="eastAsia"/>
          <w:szCs w:val="21"/>
        </w:rPr>
        <w:t>(5.3.2)</w:t>
      </w:r>
    </w:p>
    <w:p w14:paraId="549F554B" w14:textId="77777777" w:rsidR="0012733C" w:rsidRDefault="00000000">
      <w:pPr>
        <w:ind w:firstLineChars="200" w:firstLine="420"/>
        <w:rPr>
          <w:rFonts w:asciiTheme="minorEastAsia" w:hAnsiTheme="minorEastAsia" w:cstheme="minorEastAsia"/>
          <w:iCs/>
          <w:szCs w:val="21"/>
        </w:rPr>
      </w:pPr>
      <w:r>
        <w:rPr>
          <w:rFonts w:asciiTheme="minorEastAsia" w:hAnsiTheme="minorEastAsia" w:cstheme="minorEastAsia" w:hint="eastAsia"/>
          <w:iCs/>
          <w:szCs w:val="21"/>
        </w:rPr>
        <w:t>式中：</w:t>
      </w:r>
      <w:proofErr w:type="spellStart"/>
      <w:r>
        <w:rPr>
          <w:rFonts w:asciiTheme="minorEastAsia" w:hAnsiTheme="minorEastAsia" w:cstheme="minorEastAsia" w:hint="eastAsia"/>
          <w:iCs/>
          <w:szCs w:val="21"/>
        </w:rPr>
        <w:t>qu</w:t>
      </w:r>
      <w:proofErr w:type="spellEnd"/>
      <w:r>
        <w:rPr>
          <w:rFonts w:asciiTheme="minorEastAsia" w:hAnsiTheme="minorEastAsia" w:cstheme="minorEastAsia" w:hint="eastAsia"/>
          <w:iCs/>
          <w:szCs w:val="21"/>
        </w:rPr>
        <w:t>泡沫</w:t>
      </w:r>
      <w:proofErr w:type="gramStart"/>
      <w:r>
        <w:rPr>
          <w:rFonts w:asciiTheme="minorEastAsia" w:hAnsiTheme="minorEastAsia" w:cstheme="minorEastAsia" w:hint="eastAsia"/>
          <w:iCs/>
          <w:szCs w:val="21"/>
        </w:rPr>
        <w:t>聚合土试配</w:t>
      </w:r>
      <w:proofErr w:type="gramEnd"/>
      <w:r>
        <w:rPr>
          <w:rFonts w:asciiTheme="minorEastAsia" w:hAnsiTheme="minorEastAsia" w:cstheme="minorEastAsia" w:hint="eastAsia"/>
          <w:iCs/>
          <w:szCs w:val="21"/>
        </w:rPr>
        <w:t>抗压强度(MPa)；</w:t>
      </w:r>
    </w:p>
    <w:p w14:paraId="7F97F070" w14:textId="77777777" w:rsidR="0012733C" w:rsidRDefault="00000000">
      <w:pPr>
        <w:ind w:firstLineChars="200" w:firstLine="420"/>
        <w:rPr>
          <w:rFonts w:asciiTheme="minorEastAsia" w:hAnsiTheme="minorEastAsia" w:cstheme="minorEastAsia"/>
          <w:iCs/>
          <w:szCs w:val="21"/>
        </w:rPr>
      </w:pPr>
      <w:r>
        <w:rPr>
          <w:rFonts w:asciiTheme="minorEastAsia" w:hAnsiTheme="minorEastAsia" w:cstheme="minorEastAsia" w:hint="eastAsia"/>
          <w:iCs/>
          <w:szCs w:val="21"/>
        </w:rPr>
        <w:t>qc泡沫聚合</w:t>
      </w:r>
      <w:proofErr w:type="gramStart"/>
      <w:r>
        <w:rPr>
          <w:rFonts w:asciiTheme="minorEastAsia" w:hAnsiTheme="minorEastAsia" w:cstheme="minorEastAsia" w:hint="eastAsia"/>
          <w:iCs/>
          <w:szCs w:val="21"/>
        </w:rPr>
        <w:t>土设计</w:t>
      </w:r>
      <w:proofErr w:type="gramEnd"/>
      <w:r>
        <w:rPr>
          <w:rFonts w:asciiTheme="minorEastAsia" w:hAnsiTheme="minorEastAsia" w:cstheme="minorEastAsia" w:hint="eastAsia"/>
          <w:iCs/>
          <w:szCs w:val="21"/>
        </w:rPr>
        <w:t>抗压强度(MPa)。</w:t>
      </w:r>
    </w:p>
    <w:p w14:paraId="02F002DC"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319" w:name="_Toc28807"/>
      <w:bookmarkStart w:id="320" w:name="_Toc19329"/>
      <w:bookmarkStart w:id="321" w:name="_Toc13304"/>
      <w:r>
        <w:rPr>
          <w:rFonts w:asciiTheme="minorEastAsia" w:eastAsiaTheme="minorEastAsia" w:hAnsiTheme="minorEastAsia" w:cstheme="minorEastAsia" w:hint="eastAsia"/>
        </w:rPr>
        <w:lastRenderedPageBreak/>
        <w:t>泡沫聚合</w:t>
      </w:r>
      <w:proofErr w:type="gramStart"/>
      <w:r>
        <w:rPr>
          <w:rFonts w:asciiTheme="minorEastAsia" w:eastAsiaTheme="minorEastAsia" w:hAnsiTheme="minorEastAsia" w:cstheme="minorEastAsia" w:hint="eastAsia"/>
        </w:rPr>
        <w:t>土配合</w:t>
      </w:r>
      <w:proofErr w:type="gramEnd"/>
      <w:r>
        <w:rPr>
          <w:rFonts w:asciiTheme="minorEastAsia" w:eastAsiaTheme="minorEastAsia" w:hAnsiTheme="minorEastAsia" w:cstheme="minorEastAsia" w:hint="eastAsia"/>
        </w:rPr>
        <w:t>比试配应符合下列规定：</w:t>
      </w:r>
      <w:bookmarkEnd w:id="319"/>
      <w:bookmarkEnd w:id="320"/>
      <w:bookmarkEnd w:id="321"/>
    </w:p>
    <w:p w14:paraId="4CAA634D" w14:textId="77777777" w:rsidR="0012733C" w:rsidRDefault="00000000">
      <w:pPr>
        <w:pStyle w:val="a"/>
        <w:numPr>
          <w:ilvl w:val="0"/>
          <w:numId w:val="8"/>
        </w:numPr>
        <w:ind w:left="0"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泡沫聚合</w:t>
      </w:r>
      <w:proofErr w:type="gramStart"/>
      <w:r>
        <w:rPr>
          <w:rFonts w:asciiTheme="minorEastAsia" w:eastAsiaTheme="minorEastAsia" w:hAnsiTheme="minorEastAsia" w:cstheme="minorEastAsia" w:hint="eastAsia"/>
          <w:szCs w:val="21"/>
        </w:rPr>
        <w:t>土试配试验</w:t>
      </w:r>
      <w:proofErr w:type="gramEnd"/>
      <w:r>
        <w:rPr>
          <w:rFonts w:asciiTheme="minorEastAsia" w:eastAsiaTheme="minorEastAsia" w:hAnsiTheme="minorEastAsia" w:cstheme="minorEastAsia" w:hint="eastAsia"/>
          <w:szCs w:val="21"/>
        </w:rPr>
        <w:t>拌和料的制备应符合附录A.1的要求。</w:t>
      </w:r>
    </w:p>
    <w:p w14:paraId="3FB04F5A" w14:textId="77777777" w:rsidR="0012733C" w:rsidRDefault="00000000">
      <w:pPr>
        <w:pStyle w:val="a"/>
        <w:numPr>
          <w:ilvl w:val="0"/>
          <w:numId w:val="8"/>
        </w:numPr>
        <w:ind w:left="0" w:firstLineChars="200" w:firstLine="420"/>
        <w:rPr>
          <w:rFonts w:asciiTheme="minorEastAsia" w:eastAsiaTheme="minorEastAsia" w:hAnsiTheme="minorEastAsia" w:cstheme="minorEastAsia"/>
          <w:szCs w:val="21"/>
        </w:rPr>
      </w:pPr>
      <w:bookmarkStart w:id="322" w:name="OLE_LINK4"/>
      <w:r>
        <w:rPr>
          <w:rFonts w:asciiTheme="minorEastAsia" w:eastAsiaTheme="minorEastAsia" w:hAnsiTheme="minorEastAsia" w:cstheme="minorEastAsia" w:hint="eastAsia"/>
          <w:szCs w:val="21"/>
        </w:rPr>
        <w:t>泡沫聚合土的设计湿密度与各组分的关系应按下式确定：</w:t>
      </w:r>
      <w:bookmarkEnd w:id="322"/>
    </w:p>
    <w:p w14:paraId="69E0FA06" w14:textId="77777777" w:rsidR="0012733C" w:rsidRDefault="00000000">
      <w:pPr>
        <w:ind w:firstLineChars="200" w:firstLine="420"/>
        <w:jc w:val="right"/>
        <w:rPr>
          <w:rFonts w:asciiTheme="minorEastAsia" w:hAnsiTheme="minorEastAsia" w:cstheme="minorEastAsia"/>
          <w:i/>
          <w:szCs w:val="21"/>
        </w:rPr>
      </w:pPr>
      <w:r>
        <w:rPr>
          <w:rFonts w:asciiTheme="minorEastAsia" w:hAnsiTheme="minorEastAsia" w:cstheme="minorEastAsia" w:hint="eastAsia"/>
          <w:i/>
          <w:position w:val="-52"/>
          <w:szCs w:val="21"/>
        </w:rPr>
        <w:object w:dxaOrig="3852" w:dyaOrig="1176" w14:anchorId="556E02D1">
          <v:shape id="_x0000_i1026" type="#_x0000_t75" style="width:192.6pt;height:58.8pt" o:ole="">
            <v:imagedata r:id="rId23" o:title=""/>
          </v:shape>
          <o:OLEObject Type="Embed" ProgID="Equation.3" ShapeID="_x0000_i1026" DrawAspect="Content" ObjectID="_1739952404" r:id="rId24"/>
        </w:object>
      </w:r>
      <w:r>
        <w:rPr>
          <w:rFonts w:asciiTheme="minorEastAsia" w:hAnsiTheme="minorEastAsia" w:cstheme="minorEastAsia" w:hint="eastAsia"/>
          <w:i/>
          <w:position w:val="-52"/>
          <w:szCs w:val="21"/>
        </w:rPr>
        <w:t xml:space="preserve">                      </w:t>
      </w:r>
      <w:r>
        <w:rPr>
          <w:rFonts w:asciiTheme="minorEastAsia" w:hAnsiTheme="minorEastAsia" w:cstheme="minorEastAsia" w:hint="eastAsia"/>
          <w:iCs/>
          <w:szCs w:val="21"/>
        </w:rPr>
        <w:t>(5.3.3)</w:t>
      </w:r>
    </w:p>
    <w:p w14:paraId="76E49935" w14:textId="77777777" w:rsidR="0012733C" w:rsidRDefault="00000000">
      <w:pPr>
        <w:ind w:firstLineChars="200" w:firstLine="420"/>
        <w:rPr>
          <w:rFonts w:asciiTheme="minorEastAsia" w:hAnsiTheme="minorEastAsia" w:cstheme="minorEastAsia"/>
          <w:iCs/>
          <w:szCs w:val="21"/>
        </w:rPr>
      </w:pPr>
      <w:r>
        <w:rPr>
          <w:rFonts w:asciiTheme="minorEastAsia" w:hAnsiTheme="minorEastAsia" w:cstheme="minorEastAsia" w:hint="eastAsia"/>
          <w:iCs/>
          <w:szCs w:val="21"/>
        </w:rPr>
        <w:t>式中：</w:t>
      </w:r>
      <w:proofErr w:type="spellStart"/>
      <w:r>
        <w:rPr>
          <w:rFonts w:asciiTheme="minorEastAsia" w:hAnsiTheme="minorEastAsia" w:cstheme="minorEastAsia" w:hint="eastAsia"/>
          <w:i/>
          <w:szCs w:val="21"/>
        </w:rPr>
        <w:t>R</w:t>
      </w:r>
      <w:r>
        <w:rPr>
          <w:rFonts w:asciiTheme="minorEastAsia" w:hAnsiTheme="minorEastAsia" w:cstheme="minorEastAsia" w:hint="eastAsia"/>
          <w:i/>
          <w:szCs w:val="21"/>
          <w:vertAlign w:val="subscript"/>
        </w:rPr>
        <w:t>c</w:t>
      </w:r>
      <w:proofErr w:type="spellEnd"/>
      <w:r>
        <w:rPr>
          <w:rFonts w:asciiTheme="minorEastAsia" w:hAnsiTheme="minorEastAsia" w:cstheme="minorEastAsia" w:hint="eastAsia"/>
          <w:i/>
          <w:szCs w:val="21"/>
        </w:rPr>
        <w:t>－</w:t>
      </w:r>
      <w:r>
        <w:rPr>
          <w:rFonts w:asciiTheme="minorEastAsia" w:hAnsiTheme="minorEastAsia" w:cstheme="minorEastAsia" w:hint="eastAsia"/>
          <w:iCs/>
          <w:szCs w:val="21"/>
        </w:rPr>
        <w:t>每立方泡沫聚合土中水泥的质量(kg/m</w:t>
      </w:r>
      <w:r>
        <w:rPr>
          <w:rFonts w:asciiTheme="minorEastAsia" w:hAnsiTheme="minorEastAsia" w:cstheme="minorEastAsia" w:hint="eastAsia"/>
          <w:iCs/>
          <w:szCs w:val="21"/>
          <w:vertAlign w:val="superscript"/>
        </w:rPr>
        <w:t>3</w:t>
      </w:r>
      <w:r>
        <w:rPr>
          <w:rFonts w:asciiTheme="minorEastAsia" w:hAnsiTheme="minorEastAsia" w:cstheme="minorEastAsia" w:hint="eastAsia"/>
          <w:iCs/>
          <w:szCs w:val="21"/>
        </w:rPr>
        <w:t>)；</w:t>
      </w:r>
    </w:p>
    <w:p w14:paraId="3AD68F13" w14:textId="77777777" w:rsidR="0012733C" w:rsidRDefault="00000000">
      <w:pPr>
        <w:ind w:firstLineChars="200" w:firstLine="420"/>
        <w:rPr>
          <w:rFonts w:asciiTheme="minorEastAsia" w:hAnsiTheme="minorEastAsia" w:cstheme="minorEastAsia"/>
          <w:iCs/>
          <w:szCs w:val="21"/>
        </w:rPr>
      </w:pPr>
      <w:r>
        <w:rPr>
          <w:rFonts w:asciiTheme="minorEastAsia" w:hAnsiTheme="minorEastAsia" w:cstheme="minorEastAsia" w:hint="eastAsia"/>
          <w:i/>
          <w:szCs w:val="21"/>
        </w:rPr>
        <w:t>R</w:t>
      </w:r>
      <w:r>
        <w:rPr>
          <w:rFonts w:asciiTheme="minorEastAsia" w:hAnsiTheme="minorEastAsia" w:cstheme="minorEastAsia" w:hint="eastAsia"/>
          <w:i/>
          <w:szCs w:val="21"/>
          <w:vertAlign w:val="subscript"/>
        </w:rPr>
        <w:t>T</w:t>
      </w:r>
      <w:r>
        <w:rPr>
          <w:rFonts w:asciiTheme="minorEastAsia" w:hAnsiTheme="minorEastAsia" w:cstheme="minorEastAsia" w:hint="eastAsia"/>
          <w:i/>
          <w:szCs w:val="21"/>
        </w:rPr>
        <w:t>－</w:t>
      </w:r>
      <w:r>
        <w:rPr>
          <w:rFonts w:asciiTheme="minorEastAsia" w:hAnsiTheme="minorEastAsia" w:cstheme="minorEastAsia" w:hint="eastAsia"/>
          <w:iCs/>
          <w:szCs w:val="21"/>
        </w:rPr>
        <w:t>每立方泡沫聚合土中原料土的质量(kg/m</w:t>
      </w:r>
      <w:r>
        <w:rPr>
          <w:rFonts w:asciiTheme="minorEastAsia" w:hAnsiTheme="minorEastAsia" w:cstheme="minorEastAsia" w:hint="eastAsia"/>
          <w:iCs/>
          <w:szCs w:val="21"/>
          <w:vertAlign w:val="superscript"/>
        </w:rPr>
        <w:t>3</w:t>
      </w:r>
      <w:r>
        <w:rPr>
          <w:rFonts w:asciiTheme="minorEastAsia" w:hAnsiTheme="minorEastAsia" w:cstheme="minorEastAsia" w:hint="eastAsia"/>
          <w:iCs/>
          <w:szCs w:val="21"/>
        </w:rPr>
        <w:t>)；</w:t>
      </w:r>
    </w:p>
    <w:p w14:paraId="543B9974" w14:textId="77777777" w:rsidR="0012733C" w:rsidRDefault="00000000">
      <w:pPr>
        <w:ind w:firstLineChars="200" w:firstLine="420"/>
        <w:rPr>
          <w:rFonts w:asciiTheme="minorEastAsia" w:hAnsiTheme="minorEastAsia" w:cstheme="minorEastAsia"/>
          <w:iCs/>
          <w:szCs w:val="21"/>
        </w:rPr>
      </w:pPr>
      <w:r>
        <w:rPr>
          <w:rFonts w:asciiTheme="minorEastAsia" w:hAnsiTheme="minorEastAsia" w:cstheme="minorEastAsia" w:hint="eastAsia"/>
          <w:i/>
          <w:szCs w:val="21"/>
        </w:rPr>
        <w:t>R</w:t>
      </w:r>
      <w:r>
        <w:rPr>
          <w:rFonts w:asciiTheme="minorEastAsia" w:hAnsiTheme="minorEastAsia" w:cstheme="minorEastAsia" w:hint="eastAsia"/>
          <w:i/>
          <w:szCs w:val="21"/>
          <w:vertAlign w:val="subscript"/>
        </w:rPr>
        <w:t>s</w:t>
      </w:r>
      <w:r>
        <w:rPr>
          <w:rFonts w:asciiTheme="minorEastAsia" w:hAnsiTheme="minorEastAsia" w:cstheme="minorEastAsia" w:hint="eastAsia"/>
          <w:i/>
          <w:szCs w:val="21"/>
        </w:rPr>
        <w:t>－</w:t>
      </w:r>
      <w:r>
        <w:rPr>
          <w:rFonts w:asciiTheme="minorEastAsia" w:hAnsiTheme="minorEastAsia" w:cstheme="minorEastAsia" w:hint="eastAsia"/>
          <w:iCs/>
          <w:szCs w:val="21"/>
        </w:rPr>
        <w:t>每立方泡沫聚合土中地质聚合物的质量(kg/m</w:t>
      </w:r>
      <w:r>
        <w:rPr>
          <w:rFonts w:asciiTheme="minorEastAsia" w:hAnsiTheme="minorEastAsia" w:cstheme="minorEastAsia" w:hint="eastAsia"/>
          <w:iCs/>
          <w:szCs w:val="21"/>
          <w:vertAlign w:val="superscript"/>
        </w:rPr>
        <w:t>3</w:t>
      </w:r>
      <w:r>
        <w:rPr>
          <w:rFonts w:asciiTheme="minorEastAsia" w:hAnsiTheme="minorEastAsia" w:cstheme="minorEastAsia" w:hint="eastAsia"/>
          <w:iCs/>
          <w:szCs w:val="21"/>
        </w:rPr>
        <w:t>)；</w:t>
      </w:r>
    </w:p>
    <w:p w14:paraId="0D7AD0E8" w14:textId="77777777" w:rsidR="0012733C" w:rsidRDefault="00000000">
      <w:pPr>
        <w:ind w:firstLineChars="200" w:firstLine="420"/>
        <w:rPr>
          <w:rFonts w:asciiTheme="minorEastAsia" w:hAnsiTheme="minorEastAsia" w:cstheme="minorEastAsia"/>
          <w:iCs/>
          <w:szCs w:val="21"/>
        </w:rPr>
      </w:pPr>
      <w:proofErr w:type="spellStart"/>
      <w:r>
        <w:rPr>
          <w:rFonts w:asciiTheme="minorEastAsia" w:hAnsiTheme="minorEastAsia" w:cstheme="minorEastAsia" w:hint="eastAsia"/>
          <w:i/>
          <w:szCs w:val="21"/>
        </w:rPr>
        <w:t>R</w:t>
      </w:r>
      <w:r>
        <w:rPr>
          <w:rFonts w:asciiTheme="minorEastAsia" w:hAnsiTheme="minorEastAsia" w:cstheme="minorEastAsia" w:hint="eastAsia"/>
          <w:i/>
          <w:szCs w:val="21"/>
          <w:vertAlign w:val="subscript"/>
        </w:rPr>
        <w:t>w</w:t>
      </w:r>
      <w:proofErr w:type="spellEnd"/>
      <w:r>
        <w:rPr>
          <w:rFonts w:asciiTheme="minorEastAsia" w:hAnsiTheme="minorEastAsia" w:cstheme="minorEastAsia" w:hint="eastAsia"/>
          <w:i/>
          <w:szCs w:val="21"/>
        </w:rPr>
        <w:t>－</w:t>
      </w:r>
      <w:r>
        <w:rPr>
          <w:rFonts w:asciiTheme="minorEastAsia" w:hAnsiTheme="minorEastAsia" w:cstheme="minorEastAsia" w:hint="eastAsia"/>
          <w:iCs/>
          <w:szCs w:val="21"/>
        </w:rPr>
        <w:t>每立方泡沫聚合土中水的质量(kg/m</w:t>
      </w:r>
      <w:r>
        <w:rPr>
          <w:rFonts w:asciiTheme="minorEastAsia" w:hAnsiTheme="minorEastAsia" w:cstheme="minorEastAsia" w:hint="eastAsia"/>
          <w:iCs/>
          <w:szCs w:val="21"/>
          <w:vertAlign w:val="superscript"/>
        </w:rPr>
        <w:t>3</w:t>
      </w:r>
      <w:r>
        <w:rPr>
          <w:rFonts w:asciiTheme="minorEastAsia" w:hAnsiTheme="minorEastAsia" w:cstheme="minorEastAsia" w:hint="eastAsia"/>
          <w:iCs/>
          <w:szCs w:val="21"/>
        </w:rPr>
        <w:t>)；</w:t>
      </w:r>
    </w:p>
    <w:p w14:paraId="3BAD1EFC" w14:textId="77777777" w:rsidR="0012733C" w:rsidRDefault="00000000">
      <w:pPr>
        <w:ind w:firstLineChars="200" w:firstLine="420"/>
        <w:rPr>
          <w:rFonts w:asciiTheme="minorEastAsia" w:hAnsiTheme="minorEastAsia" w:cstheme="minorEastAsia"/>
          <w:iCs/>
          <w:szCs w:val="21"/>
        </w:rPr>
      </w:pPr>
      <w:r>
        <w:rPr>
          <w:rFonts w:asciiTheme="minorEastAsia" w:hAnsiTheme="minorEastAsia" w:cstheme="minorEastAsia" w:hint="eastAsia"/>
          <w:i/>
          <w:szCs w:val="21"/>
        </w:rPr>
        <w:t>R－</w:t>
      </w:r>
      <w:r>
        <w:rPr>
          <w:rFonts w:asciiTheme="minorEastAsia" w:hAnsiTheme="minorEastAsia" w:cstheme="minorEastAsia" w:hint="eastAsia"/>
          <w:i/>
          <w:szCs w:val="21"/>
          <w:vertAlign w:val="subscript"/>
        </w:rPr>
        <w:t>f</w:t>
      </w:r>
      <w:r>
        <w:rPr>
          <w:rFonts w:asciiTheme="minorEastAsia" w:hAnsiTheme="minorEastAsia" w:cstheme="minorEastAsia" w:hint="eastAsia"/>
          <w:iCs/>
          <w:szCs w:val="21"/>
        </w:rPr>
        <w:t>每立方泡沫聚合土中泡沫的质量(kg/m</w:t>
      </w:r>
      <w:r>
        <w:rPr>
          <w:rFonts w:asciiTheme="minorEastAsia" w:hAnsiTheme="minorEastAsia" w:cstheme="minorEastAsia" w:hint="eastAsia"/>
          <w:iCs/>
          <w:szCs w:val="21"/>
          <w:vertAlign w:val="superscript"/>
        </w:rPr>
        <w:t>3</w:t>
      </w:r>
      <w:r>
        <w:rPr>
          <w:rFonts w:asciiTheme="minorEastAsia" w:hAnsiTheme="minorEastAsia" w:cstheme="minorEastAsia" w:hint="eastAsia"/>
          <w:iCs/>
          <w:szCs w:val="21"/>
        </w:rPr>
        <w:t>)；</w:t>
      </w:r>
    </w:p>
    <w:p w14:paraId="7B8A870E" w14:textId="77777777" w:rsidR="0012733C" w:rsidRDefault="00000000">
      <w:pPr>
        <w:ind w:firstLineChars="200" w:firstLine="420"/>
        <w:rPr>
          <w:rFonts w:asciiTheme="minorEastAsia" w:hAnsiTheme="minorEastAsia" w:cstheme="minorEastAsia"/>
          <w:iCs/>
          <w:szCs w:val="21"/>
        </w:rPr>
      </w:pPr>
      <w:r>
        <w:rPr>
          <w:rFonts w:asciiTheme="minorEastAsia" w:hAnsiTheme="minorEastAsia" w:cstheme="minorEastAsia" w:hint="eastAsia"/>
          <w:i/>
          <w:szCs w:val="21"/>
        </w:rPr>
        <w:t>ρ</w:t>
      </w:r>
      <w:r>
        <w:rPr>
          <w:rFonts w:asciiTheme="minorEastAsia" w:hAnsiTheme="minorEastAsia" w:cstheme="minorEastAsia" w:hint="eastAsia"/>
          <w:i/>
          <w:szCs w:val="21"/>
          <w:vertAlign w:val="subscript"/>
        </w:rPr>
        <w:t>w</w:t>
      </w:r>
      <w:r>
        <w:rPr>
          <w:rFonts w:asciiTheme="minorEastAsia" w:hAnsiTheme="minorEastAsia" w:cstheme="minorEastAsia" w:hint="eastAsia"/>
          <w:i/>
          <w:szCs w:val="21"/>
        </w:rPr>
        <w:t>－</w:t>
      </w:r>
      <w:r>
        <w:rPr>
          <w:rFonts w:asciiTheme="minorEastAsia" w:hAnsiTheme="minorEastAsia" w:cstheme="minorEastAsia" w:hint="eastAsia"/>
          <w:iCs/>
          <w:szCs w:val="21"/>
        </w:rPr>
        <w:t>泡沫聚合</w:t>
      </w:r>
      <w:proofErr w:type="gramStart"/>
      <w:r>
        <w:rPr>
          <w:rFonts w:asciiTheme="minorEastAsia" w:hAnsiTheme="minorEastAsia" w:cstheme="minorEastAsia" w:hint="eastAsia"/>
          <w:iCs/>
          <w:szCs w:val="21"/>
        </w:rPr>
        <w:t>土设计湿</w:t>
      </w:r>
      <w:proofErr w:type="gramEnd"/>
      <w:r>
        <w:rPr>
          <w:rFonts w:asciiTheme="minorEastAsia" w:hAnsiTheme="minorEastAsia" w:cstheme="minorEastAsia" w:hint="eastAsia"/>
          <w:iCs/>
          <w:szCs w:val="21"/>
        </w:rPr>
        <w:t>密度(kg/m</w:t>
      </w:r>
      <w:r>
        <w:rPr>
          <w:rFonts w:asciiTheme="minorEastAsia" w:hAnsiTheme="minorEastAsia" w:cstheme="minorEastAsia" w:hint="eastAsia"/>
          <w:iCs/>
          <w:szCs w:val="21"/>
          <w:vertAlign w:val="superscript"/>
        </w:rPr>
        <w:t>3</w:t>
      </w:r>
      <w:r>
        <w:rPr>
          <w:rFonts w:asciiTheme="minorEastAsia" w:hAnsiTheme="minorEastAsia" w:cstheme="minorEastAsia" w:hint="eastAsia"/>
          <w:iCs/>
          <w:szCs w:val="21"/>
        </w:rPr>
        <w:t>)；</w:t>
      </w:r>
    </w:p>
    <w:p w14:paraId="0C6C184E" w14:textId="77777777" w:rsidR="0012733C" w:rsidRDefault="00000000">
      <w:pPr>
        <w:ind w:firstLineChars="200" w:firstLine="420"/>
        <w:rPr>
          <w:rFonts w:asciiTheme="minorEastAsia" w:hAnsiTheme="minorEastAsia" w:cstheme="minorEastAsia"/>
          <w:iCs/>
          <w:szCs w:val="21"/>
        </w:rPr>
      </w:pPr>
      <w:r>
        <w:rPr>
          <w:rFonts w:asciiTheme="minorEastAsia" w:hAnsiTheme="minorEastAsia" w:cstheme="minorEastAsia" w:hint="eastAsia"/>
          <w:i/>
          <w:szCs w:val="21"/>
        </w:rPr>
        <w:t>ρ</w:t>
      </w:r>
      <w:r>
        <w:rPr>
          <w:rFonts w:asciiTheme="minorEastAsia" w:hAnsiTheme="minorEastAsia" w:cstheme="minorEastAsia" w:hint="eastAsia"/>
          <w:i/>
          <w:szCs w:val="21"/>
          <w:vertAlign w:val="subscript"/>
        </w:rPr>
        <w:t>c</w:t>
      </w:r>
      <w:r>
        <w:rPr>
          <w:rFonts w:asciiTheme="minorEastAsia" w:hAnsiTheme="minorEastAsia" w:cstheme="minorEastAsia" w:hint="eastAsia"/>
          <w:i/>
          <w:szCs w:val="21"/>
        </w:rPr>
        <w:t>－</w:t>
      </w:r>
      <w:r>
        <w:rPr>
          <w:rFonts w:asciiTheme="minorEastAsia" w:hAnsiTheme="minorEastAsia" w:cstheme="minorEastAsia" w:hint="eastAsia"/>
          <w:iCs/>
          <w:szCs w:val="21"/>
        </w:rPr>
        <w:t>水泥密度(kg/m</w:t>
      </w:r>
      <w:r>
        <w:rPr>
          <w:rFonts w:asciiTheme="minorEastAsia" w:hAnsiTheme="minorEastAsia" w:cstheme="minorEastAsia" w:hint="eastAsia"/>
          <w:iCs/>
          <w:szCs w:val="21"/>
          <w:vertAlign w:val="superscript"/>
        </w:rPr>
        <w:t>3</w:t>
      </w:r>
      <w:r>
        <w:rPr>
          <w:rFonts w:asciiTheme="minorEastAsia" w:hAnsiTheme="minorEastAsia" w:cstheme="minorEastAsia" w:hint="eastAsia"/>
          <w:iCs/>
          <w:szCs w:val="21"/>
        </w:rPr>
        <w:t>)；</w:t>
      </w:r>
    </w:p>
    <w:p w14:paraId="29ED1153" w14:textId="77777777" w:rsidR="0012733C" w:rsidRDefault="00000000">
      <w:pPr>
        <w:pStyle w:val="a4"/>
        <w:spacing w:after="0"/>
        <w:ind w:firstLineChars="200" w:firstLine="420"/>
        <w:rPr>
          <w:rFonts w:asciiTheme="minorEastAsia" w:hAnsiTheme="minorEastAsia" w:cstheme="minorEastAsia"/>
          <w:szCs w:val="21"/>
        </w:rPr>
      </w:pPr>
      <w:r>
        <w:rPr>
          <w:rFonts w:asciiTheme="minorEastAsia" w:hAnsiTheme="minorEastAsia" w:cstheme="minorEastAsia" w:hint="eastAsia"/>
          <w:i/>
          <w:szCs w:val="21"/>
        </w:rPr>
        <w:t>ρ</w:t>
      </w:r>
      <w:r>
        <w:rPr>
          <w:rFonts w:asciiTheme="minorEastAsia" w:hAnsiTheme="minorEastAsia" w:cstheme="minorEastAsia" w:hint="eastAsia"/>
          <w:i/>
          <w:szCs w:val="21"/>
          <w:vertAlign w:val="subscript"/>
        </w:rPr>
        <w:t>T</w:t>
      </w:r>
      <w:r>
        <w:rPr>
          <w:rFonts w:asciiTheme="minorEastAsia" w:hAnsiTheme="minorEastAsia" w:cstheme="minorEastAsia" w:hint="eastAsia"/>
          <w:i/>
          <w:szCs w:val="21"/>
        </w:rPr>
        <w:t>－</w:t>
      </w:r>
      <w:r>
        <w:rPr>
          <w:rFonts w:asciiTheme="minorEastAsia" w:hAnsiTheme="minorEastAsia" w:cstheme="minorEastAsia" w:hint="eastAsia"/>
          <w:iCs/>
          <w:szCs w:val="21"/>
        </w:rPr>
        <w:t>原料土干密度(kg/m</w:t>
      </w:r>
      <w:r>
        <w:rPr>
          <w:rFonts w:asciiTheme="minorEastAsia" w:hAnsiTheme="minorEastAsia" w:cstheme="minorEastAsia" w:hint="eastAsia"/>
          <w:iCs/>
          <w:szCs w:val="21"/>
          <w:vertAlign w:val="superscript"/>
        </w:rPr>
        <w:t>3</w:t>
      </w:r>
      <w:r>
        <w:rPr>
          <w:rFonts w:asciiTheme="minorEastAsia" w:hAnsiTheme="minorEastAsia" w:cstheme="minorEastAsia" w:hint="eastAsia"/>
          <w:iCs/>
          <w:szCs w:val="21"/>
        </w:rPr>
        <w:t>)；</w:t>
      </w:r>
    </w:p>
    <w:p w14:paraId="06BE5E58" w14:textId="77777777" w:rsidR="0012733C" w:rsidRDefault="00000000">
      <w:pPr>
        <w:ind w:firstLineChars="200" w:firstLine="420"/>
        <w:rPr>
          <w:rFonts w:asciiTheme="minorEastAsia" w:hAnsiTheme="minorEastAsia" w:cstheme="minorEastAsia"/>
          <w:iCs/>
          <w:szCs w:val="21"/>
        </w:rPr>
      </w:pPr>
      <w:r>
        <w:rPr>
          <w:rFonts w:asciiTheme="minorEastAsia" w:hAnsiTheme="minorEastAsia" w:cstheme="minorEastAsia" w:hint="eastAsia"/>
          <w:i/>
          <w:szCs w:val="21"/>
        </w:rPr>
        <w:t>ρ</w:t>
      </w:r>
      <w:r>
        <w:rPr>
          <w:rFonts w:asciiTheme="minorEastAsia" w:hAnsiTheme="minorEastAsia" w:cstheme="minorEastAsia" w:hint="eastAsia"/>
          <w:i/>
          <w:szCs w:val="21"/>
          <w:vertAlign w:val="subscript"/>
        </w:rPr>
        <w:t>s</w:t>
      </w:r>
      <w:r>
        <w:rPr>
          <w:rFonts w:asciiTheme="minorEastAsia" w:hAnsiTheme="minorEastAsia" w:cstheme="minorEastAsia" w:hint="eastAsia"/>
          <w:i/>
          <w:szCs w:val="21"/>
        </w:rPr>
        <w:t>－</w:t>
      </w:r>
      <w:r>
        <w:rPr>
          <w:rFonts w:asciiTheme="minorEastAsia" w:hAnsiTheme="minorEastAsia" w:cstheme="minorEastAsia" w:hint="eastAsia"/>
          <w:iCs/>
          <w:szCs w:val="21"/>
        </w:rPr>
        <w:t>地质聚合物密度(kg/m</w:t>
      </w:r>
      <w:r>
        <w:rPr>
          <w:rFonts w:asciiTheme="minorEastAsia" w:hAnsiTheme="minorEastAsia" w:cstheme="minorEastAsia" w:hint="eastAsia"/>
          <w:iCs/>
          <w:szCs w:val="21"/>
          <w:vertAlign w:val="superscript"/>
        </w:rPr>
        <w:t>3</w:t>
      </w:r>
      <w:r>
        <w:rPr>
          <w:rFonts w:asciiTheme="minorEastAsia" w:hAnsiTheme="minorEastAsia" w:cstheme="minorEastAsia" w:hint="eastAsia"/>
          <w:iCs/>
          <w:szCs w:val="21"/>
        </w:rPr>
        <w:t>)；</w:t>
      </w:r>
    </w:p>
    <w:p w14:paraId="50360A7E" w14:textId="77777777" w:rsidR="0012733C" w:rsidRDefault="00000000">
      <w:pPr>
        <w:ind w:firstLineChars="200" w:firstLine="420"/>
        <w:rPr>
          <w:rFonts w:asciiTheme="minorEastAsia" w:hAnsiTheme="minorEastAsia" w:cstheme="minorEastAsia"/>
          <w:szCs w:val="21"/>
        </w:rPr>
      </w:pPr>
      <w:r>
        <w:rPr>
          <w:rFonts w:asciiTheme="minorEastAsia" w:hAnsiTheme="minorEastAsia" w:cstheme="minorEastAsia" w:hint="eastAsia"/>
          <w:i/>
          <w:szCs w:val="21"/>
        </w:rPr>
        <w:t>ρ</w:t>
      </w:r>
      <w:r>
        <w:rPr>
          <w:rFonts w:asciiTheme="minorEastAsia" w:hAnsiTheme="minorEastAsia" w:cstheme="minorEastAsia" w:hint="eastAsia"/>
          <w:i/>
          <w:szCs w:val="21"/>
          <w:vertAlign w:val="subscript"/>
        </w:rPr>
        <w:t>f</w:t>
      </w:r>
      <w:r>
        <w:rPr>
          <w:rFonts w:asciiTheme="minorEastAsia" w:hAnsiTheme="minorEastAsia" w:cstheme="minorEastAsia" w:hint="eastAsia"/>
          <w:i/>
          <w:szCs w:val="21"/>
        </w:rPr>
        <w:t>－</w:t>
      </w:r>
      <w:r>
        <w:rPr>
          <w:rFonts w:asciiTheme="minorEastAsia" w:hAnsiTheme="minorEastAsia" w:cstheme="minorEastAsia" w:hint="eastAsia"/>
          <w:iCs/>
          <w:szCs w:val="21"/>
        </w:rPr>
        <w:t>标准泡沫密度(kg/m</w:t>
      </w:r>
      <w:r>
        <w:rPr>
          <w:rFonts w:asciiTheme="minorEastAsia" w:hAnsiTheme="minorEastAsia" w:cstheme="minorEastAsia" w:hint="eastAsia"/>
          <w:iCs/>
          <w:szCs w:val="21"/>
          <w:vertAlign w:val="superscript"/>
        </w:rPr>
        <w:t>3</w:t>
      </w:r>
      <w:r>
        <w:rPr>
          <w:rFonts w:asciiTheme="minorEastAsia" w:hAnsiTheme="minorEastAsia" w:cstheme="minorEastAsia" w:hint="eastAsia"/>
          <w:iCs/>
          <w:szCs w:val="21"/>
        </w:rPr>
        <w:t>)。</w:t>
      </w:r>
    </w:p>
    <w:p w14:paraId="443D6A47"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323" w:name="_Toc3109"/>
      <w:bookmarkStart w:id="324" w:name="_Toc14089"/>
      <w:bookmarkStart w:id="325" w:name="_Toc28882"/>
      <w:r>
        <w:rPr>
          <w:rFonts w:asciiTheme="minorEastAsia" w:eastAsiaTheme="minorEastAsia" w:hAnsiTheme="minorEastAsia" w:cstheme="minorEastAsia" w:hint="eastAsia"/>
        </w:rPr>
        <w:t>当消泡</w:t>
      </w:r>
      <w:proofErr w:type="gramStart"/>
      <w:r>
        <w:rPr>
          <w:rFonts w:asciiTheme="minorEastAsia" w:eastAsiaTheme="minorEastAsia" w:hAnsiTheme="minorEastAsia" w:cstheme="minorEastAsia" w:hint="eastAsia"/>
        </w:rPr>
        <w:t>率无法</w:t>
      </w:r>
      <w:proofErr w:type="gramEnd"/>
      <w:r>
        <w:rPr>
          <w:rFonts w:asciiTheme="minorEastAsia" w:eastAsiaTheme="minorEastAsia" w:hAnsiTheme="minorEastAsia" w:cstheme="minorEastAsia" w:hint="eastAsia"/>
        </w:rPr>
        <w:t>满足5.2节中的要求时，应调整发泡剂的稀释倍率或种类，或调整配合比组成材料的种类和用量，重新进行试配试验。</w:t>
      </w:r>
      <w:bookmarkEnd w:id="323"/>
      <w:bookmarkEnd w:id="324"/>
      <w:bookmarkEnd w:id="325"/>
    </w:p>
    <w:p w14:paraId="0322EBDB" w14:textId="77777777" w:rsidR="0012733C" w:rsidRDefault="00000000">
      <w:pPr>
        <w:pStyle w:val="a2"/>
        <w:spacing w:beforeLines="0" w:afterLines="0"/>
        <w:ind w:firstLineChars="200" w:firstLine="420"/>
        <w:outlineLvl w:val="9"/>
        <w:rPr>
          <w:rFonts w:asciiTheme="minorEastAsia" w:eastAsiaTheme="minorEastAsia" w:hAnsiTheme="minorEastAsia" w:cstheme="minorEastAsia"/>
        </w:rPr>
      </w:pPr>
      <w:bookmarkStart w:id="326" w:name="_Toc31087"/>
      <w:bookmarkStart w:id="327" w:name="_Toc31816"/>
      <w:bookmarkStart w:id="328" w:name="_Toc31569"/>
      <w:proofErr w:type="gramStart"/>
      <w:r>
        <w:rPr>
          <w:rFonts w:asciiTheme="minorEastAsia" w:eastAsiaTheme="minorEastAsia" w:hAnsiTheme="minorEastAsia" w:cstheme="minorEastAsia" w:hint="eastAsia"/>
        </w:rPr>
        <w:t>当试配</w:t>
      </w:r>
      <w:proofErr w:type="gramEnd"/>
      <w:r>
        <w:rPr>
          <w:rFonts w:asciiTheme="minorEastAsia" w:eastAsiaTheme="minorEastAsia" w:hAnsiTheme="minorEastAsia" w:cstheme="minorEastAsia" w:hint="eastAsia"/>
        </w:rPr>
        <w:t>强度或标准沉降</w:t>
      </w:r>
      <w:proofErr w:type="gramStart"/>
      <w:r>
        <w:rPr>
          <w:rFonts w:asciiTheme="minorEastAsia" w:eastAsiaTheme="minorEastAsia" w:hAnsiTheme="minorEastAsia" w:cstheme="minorEastAsia" w:hint="eastAsia"/>
        </w:rPr>
        <w:t>距无法</w:t>
      </w:r>
      <w:proofErr w:type="gramEnd"/>
      <w:r>
        <w:rPr>
          <w:rFonts w:asciiTheme="minorEastAsia" w:eastAsiaTheme="minorEastAsia" w:hAnsiTheme="minorEastAsia" w:cstheme="minorEastAsia" w:hint="eastAsia"/>
        </w:rPr>
        <w:t>满足5.2节中的要求时，应调整原材料配比，重新进行试配试验，直至满足要求。</w:t>
      </w:r>
      <w:bookmarkEnd w:id="326"/>
      <w:bookmarkEnd w:id="327"/>
      <w:bookmarkEnd w:id="328"/>
    </w:p>
    <w:p w14:paraId="6DBEDDAA" w14:textId="77777777" w:rsidR="0012733C" w:rsidRDefault="0012733C">
      <w:pPr>
        <w:pStyle w:val="aff2"/>
        <w:ind w:firstLine="420"/>
      </w:pPr>
    </w:p>
    <w:p w14:paraId="4E4AA9F0" w14:textId="77777777" w:rsidR="0012733C" w:rsidRDefault="00000000">
      <w:pPr>
        <w:pStyle w:val="a0"/>
        <w:spacing w:beforeLines="0" w:before="0" w:after="240"/>
        <w:outlineLvl w:val="9"/>
        <w:rPr>
          <w:rFonts w:ascii="Times New Roman"/>
        </w:rPr>
      </w:pPr>
      <w:bookmarkStart w:id="329" w:name="_Toc11300_WPSOffice_Level1"/>
      <w:bookmarkStart w:id="330" w:name="_Toc15762"/>
      <w:bookmarkStart w:id="331" w:name="_Toc17209"/>
      <w:bookmarkStart w:id="332" w:name="_Toc28060"/>
      <w:bookmarkStart w:id="333" w:name="_Toc103132510"/>
      <w:r>
        <w:rPr>
          <w:rFonts w:ascii="Times New Roman" w:hint="eastAsia"/>
        </w:rPr>
        <w:t>设计</w:t>
      </w:r>
      <w:bookmarkEnd w:id="285"/>
      <w:bookmarkEnd w:id="286"/>
      <w:bookmarkEnd w:id="287"/>
      <w:bookmarkEnd w:id="288"/>
      <w:bookmarkEnd w:id="289"/>
      <w:bookmarkEnd w:id="290"/>
      <w:bookmarkEnd w:id="291"/>
      <w:bookmarkEnd w:id="292"/>
      <w:bookmarkEnd w:id="293"/>
      <w:bookmarkEnd w:id="294"/>
      <w:bookmarkEnd w:id="295"/>
      <w:bookmarkEnd w:id="296"/>
      <w:bookmarkEnd w:id="311"/>
      <w:bookmarkEnd w:id="312"/>
      <w:bookmarkEnd w:id="313"/>
      <w:bookmarkEnd w:id="314"/>
      <w:bookmarkEnd w:id="315"/>
      <w:bookmarkEnd w:id="329"/>
      <w:bookmarkEnd w:id="330"/>
      <w:bookmarkEnd w:id="331"/>
      <w:bookmarkEnd w:id="332"/>
      <w:bookmarkEnd w:id="333"/>
    </w:p>
    <w:p w14:paraId="21662B3D" w14:textId="77777777" w:rsidR="0012733C" w:rsidRDefault="00000000">
      <w:pPr>
        <w:pStyle w:val="a1"/>
        <w:spacing w:beforeLines="0" w:before="0" w:afterLines="100" w:after="240"/>
        <w:outlineLvl w:val="9"/>
        <w:rPr>
          <w:rFonts w:ascii="Times New Roman"/>
          <w:color w:val="000000"/>
        </w:rPr>
      </w:pPr>
      <w:bookmarkStart w:id="334" w:name="_Toc216840066"/>
      <w:bookmarkStart w:id="335" w:name="_Toc216236614"/>
      <w:bookmarkStart w:id="336" w:name="_Toc216235933"/>
      <w:bookmarkStart w:id="337" w:name="_Toc1783"/>
      <w:bookmarkStart w:id="338" w:name="_Toc216235855"/>
      <w:bookmarkStart w:id="339" w:name="_Toc207069783"/>
      <w:bookmarkStart w:id="340" w:name="_Toc200030343"/>
      <w:bookmarkStart w:id="341" w:name="_Toc216854479"/>
      <w:bookmarkStart w:id="342" w:name="_Toc216839955"/>
      <w:bookmarkStart w:id="343" w:name="_Toc15564"/>
      <w:bookmarkStart w:id="344" w:name="_Toc3810_WPSOffice_Level2"/>
      <w:bookmarkStart w:id="345" w:name="_Toc213325518"/>
      <w:bookmarkStart w:id="346" w:name="_Toc2195"/>
      <w:bookmarkStart w:id="347" w:name="_Toc103132511"/>
      <w:bookmarkStart w:id="348" w:name="_Toc5382"/>
      <w:bookmarkStart w:id="349" w:name="_Toc503367331"/>
      <w:bookmarkStart w:id="350" w:name="_Toc216839809"/>
      <w:bookmarkStart w:id="351" w:name="_Toc216236005"/>
      <w:bookmarkStart w:id="352" w:name="_Toc1127"/>
      <w:bookmarkStart w:id="353" w:name="_Toc216236503"/>
      <w:bookmarkStart w:id="354" w:name="_Toc24523"/>
      <w:bookmarkStart w:id="355" w:name="_Toc12692"/>
      <w:r>
        <w:rPr>
          <w:rFonts w:ascii="Times New Roman" w:hint="eastAsia"/>
          <w:color w:val="000000"/>
        </w:rPr>
        <w:t>一般规定</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67958ED6" w14:textId="77777777" w:rsidR="0012733C" w:rsidRDefault="00000000">
      <w:pPr>
        <w:pStyle w:val="a2"/>
        <w:spacing w:beforeLines="0" w:afterLines="0"/>
        <w:ind w:firstLineChars="200" w:firstLine="420"/>
        <w:outlineLvl w:val="9"/>
        <w:rPr>
          <w:rFonts w:ascii="宋体" w:eastAsia="宋体" w:hAnsi="宋体" w:cs="宋体"/>
        </w:rPr>
      </w:pPr>
      <w:bookmarkStart w:id="356" w:name="_Toc29905"/>
      <w:bookmarkStart w:id="357" w:name="_Toc4354"/>
      <w:bookmarkStart w:id="358" w:name="_Toc21913"/>
      <w:bookmarkStart w:id="359" w:name="_Toc19727"/>
      <w:r>
        <w:rPr>
          <w:rFonts w:ascii="宋体" w:eastAsia="宋体" w:hAnsi="宋体" w:cs="宋体" w:hint="eastAsia"/>
        </w:rPr>
        <w:t>泡沫聚合土工程设计前，应进行全面调查，充分收集地形地貌、地层岩性、水文地质、工程环境条件、气象及地震等设计资料，在取得可靠的地质资料基础上开展设计。</w:t>
      </w:r>
      <w:bookmarkEnd w:id="356"/>
      <w:bookmarkEnd w:id="357"/>
      <w:bookmarkEnd w:id="358"/>
      <w:bookmarkEnd w:id="359"/>
    </w:p>
    <w:p w14:paraId="6F95931D" w14:textId="77777777" w:rsidR="0012733C" w:rsidRDefault="00000000">
      <w:pPr>
        <w:pStyle w:val="a2"/>
        <w:spacing w:beforeLines="0" w:afterLines="0"/>
        <w:ind w:firstLineChars="200" w:firstLine="420"/>
        <w:outlineLvl w:val="9"/>
        <w:rPr>
          <w:rFonts w:ascii="宋体" w:eastAsia="宋体" w:hAnsi="宋体" w:cs="宋体"/>
        </w:rPr>
      </w:pPr>
      <w:bookmarkStart w:id="360" w:name="_Toc21149"/>
      <w:bookmarkStart w:id="361" w:name="_Toc26278"/>
      <w:bookmarkStart w:id="362" w:name="_Toc29331"/>
      <w:r>
        <w:rPr>
          <w:rFonts w:ascii="宋体" w:eastAsia="宋体" w:hAnsi="宋体" w:cs="宋体" w:hint="eastAsia"/>
        </w:rPr>
        <w:t>设计应遵循安全性、耐久性、经济性和</w:t>
      </w:r>
      <w:proofErr w:type="gramStart"/>
      <w:r>
        <w:rPr>
          <w:rFonts w:ascii="宋体" w:eastAsia="宋体" w:hAnsi="宋体" w:cs="宋体" w:hint="eastAsia"/>
        </w:rPr>
        <w:t>可</w:t>
      </w:r>
      <w:proofErr w:type="gramEnd"/>
      <w:r>
        <w:rPr>
          <w:rFonts w:ascii="宋体" w:eastAsia="宋体" w:hAnsi="宋体" w:cs="宋体" w:hint="eastAsia"/>
        </w:rPr>
        <w:t>修复性的原则。</w:t>
      </w:r>
      <w:bookmarkEnd w:id="360"/>
      <w:bookmarkEnd w:id="361"/>
      <w:bookmarkEnd w:id="362"/>
    </w:p>
    <w:p w14:paraId="5839A48A" w14:textId="77777777" w:rsidR="0012733C" w:rsidRDefault="00000000">
      <w:pPr>
        <w:pStyle w:val="a2"/>
        <w:spacing w:beforeLines="0" w:afterLines="0"/>
        <w:ind w:firstLineChars="200" w:firstLine="420"/>
        <w:outlineLvl w:val="9"/>
        <w:rPr>
          <w:rFonts w:ascii="宋体" w:eastAsia="宋体" w:hAnsi="宋体" w:cs="宋体"/>
        </w:rPr>
      </w:pPr>
      <w:bookmarkStart w:id="363" w:name="_Toc29096"/>
      <w:bookmarkStart w:id="364" w:name="_Toc12090"/>
      <w:bookmarkStart w:id="365" w:name="_Toc15780"/>
      <w:r>
        <w:rPr>
          <w:rFonts w:ascii="宋体" w:eastAsia="宋体" w:hAnsi="宋体" w:cs="宋体" w:hint="eastAsia"/>
        </w:rPr>
        <w:t>设计时，严禁泡沫聚合</w:t>
      </w:r>
      <w:proofErr w:type="gramStart"/>
      <w:r>
        <w:rPr>
          <w:rFonts w:ascii="宋体" w:eastAsia="宋体" w:hAnsi="宋体" w:cs="宋体" w:hint="eastAsia"/>
        </w:rPr>
        <w:t>土直接</w:t>
      </w:r>
      <w:proofErr w:type="gramEnd"/>
      <w:r>
        <w:rPr>
          <w:rFonts w:ascii="宋体" w:eastAsia="宋体" w:hAnsi="宋体" w:cs="宋体" w:hint="eastAsia"/>
        </w:rPr>
        <w:t>暴露。</w:t>
      </w:r>
      <w:bookmarkEnd w:id="363"/>
      <w:bookmarkEnd w:id="364"/>
      <w:bookmarkEnd w:id="365"/>
    </w:p>
    <w:p w14:paraId="366A1647" w14:textId="77777777" w:rsidR="0012733C" w:rsidRDefault="00000000">
      <w:pPr>
        <w:pStyle w:val="a2"/>
        <w:spacing w:beforeLines="0" w:afterLines="0"/>
        <w:ind w:firstLineChars="200" w:firstLine="420"/>
        <w:outlineLvl w:val="9"/>
        <w:rPr>
          <w:rFonts w:ascii="宋体" w:eastAsia="宋体" w:hAnsi="宋体" w:cs="宋体"/>
        </w:rPr>
      </w:pPr>
      <w:bookmarkStart w:id="366" w:name="_Toc24293"/>
      <w:bookmarkStart w:id="367" w:name="_Toc18724"/>
      <w:bookmarkStart w:id="368" w:name="_Toc12024"/>
      <w:r>
        <w:rPr>
          <w:rFonts w:ascii="宋体" w:eastAsia="宋体" w:hAnsi="宋体" w:cs="宋体" w:hint="eastAsia"/>
        </w:rPr>
        <w:t>设计项目</w:t>
      </w:r>
      <w:proofErr w:type="gramStart"/>
      <w:r>
        <w:rPr>
          <w:rFonts w:ascii="宋体" w:eastAsia="宋体" w:hAnsi="宋体" w:cs="宋体" w:hint="eastAsia"/>
        </w:rPr>
        <w:t>宜包括</w:t>
      </w:r>
      <w:proofErr w:type="gramEnd"/>
      <w:r>
        <w:rPr>
          <w:rFonts w:ascii="宋体" w:eastAsia="宋体" w:hAnsi="宋体" w:cs="宋体" w:hint="eastAsia"/>
        </w:rPr>
        <w:t>性能设计、结构设计和辅助工程设计，设计内容应根据使用目的确定，可按表6.1.4执行。</w:t>
      </w:r>
      <w:bookmarkEnd w:id="366"/>
      <w:bookmarkEnd w:id="367"/>
      <w:bookmarkEnd w:id="368"/>
    </w:p>
    <w:p w14:paraId="1EE57AF6"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表6.1.4设计内容与主要设计指标</w:t>
      </w:r>
    </w:p>
    <w:tbl>
      <w:tblPr>
        <w:tblW w:w="94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251"/>
        <w:gridCol w:w="2148"/>
        <w:gridCol w:w="5019"/>
      </w:tblGrid>
      <w:tr w:rsidR="0012733C" w14:paraId="6804D9A2" w14:textId="77777777">
        <w:trPr>
          <w:trHeight w:val="525"/>
          <w:jc w:val="center"/>
        </w:trPr>
        <w:tc>
          <w:tcPr>
            <w:tcW w:w="2251" w:type="dxa"/>
            <w:vAlign w:val="center"/>
          </w:tcPr>
          <w:p w14:paraId="64AAE8AF"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使用目的</w:t>
            </w:r>
          </w:p>
        </w:tc>
        <w:tc>
          <w:tcPr>
            <w:tcW w:w="2148" w:type="dxa"/>
            <w:vAlign w:val="center"/>
          </w:tcPr>
          <w:p w14:paraId="0BAD800F"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设计项目</w:t>
            </w:r>
          </w:p>
        </w:tc>
        <w:tc>
          <w:tcPr>
            <w:tcW w:w="5019" w:type="dxa"/>
            <w:vAlign w:val="center"/>
          </w:tcPr>
          <w:p w14:paraId="1A1663F1"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设计内容</w:t>
            </w:r>
          </w:p>
        </w:tc>
      </w:tr>
      <w:tr w:rsidR="0012733C" w14:paraId="5E4FB27F" w14:textId="77777777">
        <w:trPr>
          <w:trHeight w:val="435"/>
          <w:jc w:val="center"/>
        </w:trPr>
        <w:tc>
          <w:tcPr>
            <w:tcW w:w="2251" w:type="dxa"/>
            <w:vMerge w:val="restart"/>
            <w:vAlign w:val="center"/>
          </w:tcPr>
          <w:p w14:paraId="1D1E07D3"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减轻荷重或土压</w:t>
            </w:r>
          </w:p>
          <w:p w14:paraId="241EF9AE"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（替代填土）</w:t>
            </w:r>
          </w:p>
        </w:tc>
        <w:tc>
          <w:tcPr>
            <w:tcW w:w="2148" w:type="dxa"/>
            <w:vAlign w:val="center"/>
          </w:tcPr>
          <w:p w14:paraId="535D3B63"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性能设计</w:t>
            </w:r>
          </w:p>
        </w:tc>
        <w:tc>
          <w:tcPr>
            <w:tcW w:w="5019" w:type="dxa"/>
            <w:vAlign w:val="center"/>
          </w:tcPr>
          <w:p w14:paraId="3ABC2121"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明确物理力学性能指标</w:t>
            </w:r>
          </w:p>
        </w:tc>
      </w:tr>
      <w:tr w:rsidR="0012733C" w14:paraId="6689DBD0" w14:textId="77777777">
        <w:trPr>
          <w:trHeight w:val="435"/>
          <w:jc w:val="center"/>
        </w:trPr>
        <w:tc>
          <w:tcPr>
            <w:tcW w:w="2251" w:type="dxa"/>
            <w:vMerge/>
            <w:vAlign w:val="center"/>
          </w:tcPr>
          <w:p w14:paraId="327FA53A" w14:textId="77777777" w:rsidR="0012733C" w:rsidRDefault="0012733C">
            <w:pPr>
              <w:jc w:val="center"/>
              <w:rPr>
                <w:rFonts w:ascii="Times New Roman" w:hAnsi="Times New Roman" w:cs="宋体"/>
                <w:sz w:val="18"/>
                <w:szCs w:val="18"/>
              </w:rPr>
            </w:pPr>
          </w:p>
        </w:tc>
        <w:tc>
          <w:tcPr>
            <w:tcW w:w="2148" w:type="dxa"/>
            <w:vAlign w:val="center"/>
          </w:tcPr>
          <w:p w14:paraId="65F27BE8"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结构设计</w:t>
            </w:r>
          </w:p>
        </w:tc>
        <w:tc>
          <w:tcPr>
            <w:tcW w:w="5019" w:type="dxa"/>
            <w:vAlign w:val="center"/>
          </w:tcPr>
          <w:p w14:paraId="22886B52"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确定填筑形状、空间范围和构造细节</w:t>
            </w:r>
          </w:p>
        </w:tc>
      </w:tr>
      <w:tr w:rsidR="0012733C" w14:paraId="313B7200" w14:textId="77777777">
        <w:trPr>
          <w:trHeight w:val="435"/>
          <w:jc w:val="center"/>
        </w:trPr>
        <w:tc>
          <w:tcPr>
            <w:tcW w:w="2251" w:type="dxa"/>
            <w:vMerge/>
            <w:vAlign w:val="center"/>
          </w:tcPr>
          <w:p w14:paraId="51C2AF26" w14:textId="77777777" w:rsidR="0012733C" w:rsidRDefault="0012733C">
            <w:pPr>
              <w:jc w:val="center"/>
              <w:rPr>
                <w:rFonts w:ascii="Times New Roman" w:hAnsi="Times New Roman" w:cs="宋体"/>
                <w:sz w:val="18"/>
                <w:szCs w:val="18"/>
              </w:rPr>
            </w:pPr>
          </w:p>
        </w:tc>
        <w:tc>
          <w:tcPr>
            <w:tcW w:w="2148" w:type="dxa"/>
            <w:vAlign w:val="center"/>
          </w:tcPr>
          <w:p w14:paraId="34C636EC"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辅助工程设计</w:t>
            </w:r>
          </w:p>
        </w:tc>
        <w:tc>
          <w:tcPr>
            <w:tcW w:w="5019" w:type="dxa"/>
            <w:vAlign w:val="center"/>
          </w:tcPr>
          <w:p w14:paraId="3335C7B6"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保护壁、防排水、抗滑锚固及内部构造设计</w:t>
            </w:r>
          </w:p>
        </w:tc>
      </w:tr>
      <w:tr w:rsidR="0012733C" w14:paraId="110236C5" w14:textId="77777777">
        <w:trPr>
          <w:trHeight w:val="435"/>
          <w:jc w:val="center"/>
        </w:trPr>
        <w:tc>
          <w:tcPr>
            <w:tcW w:w="2251" w:type="dxa"/>
            <w:vMerge w:val="restart"/>
            <w:vAlign w:val="center"/>
          </w:tcPr>
          <w:p w14:paraId="50913E85"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空洞充填</w:t>
            </w:r>
          </w:p>
          <w:p w14:paraId="6F1849F5"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狭小空间充填</w:t>
            </w:r>
          </w:p>
        </w:tc>
        <w:tc>
          <w:tcPr>
            <w:tcW w:w="2148" w:type="dxa"/>
            <w:vAlign w:val="center"/>
          </w:tcPr>
          <w:p w14:paraId="11DA2D73"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性能设计</w:t>
            </w:r>
          </w:p>
        </w:tc>
        <w:tc>
          <w:tcPr>
            <w:tcW w:w="5019" w:type="dxa"/>
            <w:vAlign w:val="center"/>
          </w:tcPr>
          <w:p w14:paraId="7A0E488D"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明确物理力学性能指标</w:t>
            </w:r>
          </w:p>
        </w:tc>
      </w:tr>
      <w:tr w:rsidR="0012733C" w14:paraId="1F044137" w14:textId="77777777">
        <w:trPr>
          <w:trHeight w:val="435"/>
          <w:jc w:val="center"/>
        </w:trPr>
        <w:tc>
          <w:tcPr>
            <w:tcW w:w="2251" w:type="dxa"/>
            <w:vMerge/>
            <w:vAlign w:val="center"/>
          </w:tcPr>
          <w:p w14:paraId="1CFBECA0" w14:textId="77777777" w:rsidR="0012733C" w:rsidRDefault="0012733C">
            <w:pPr>
              <w:jc w:val="center"/>
              <w:rPr>
                <w:rFonts w:ascii="Times New Roman" w:hAnsi="Times New Roman" w:cs="宋体"/>
                <w:sz w:val="18"/>
                <w:szCs w:val="18"/>
              </w:rPr>
            </w:pPr>
          </w:p>
        </w:tc>
        <w:tc>
          <w:tcPr>
            <w:tcW w:w="2148" w:type="dxa"/>
            <w:vAlign w:val="center"/>
          </w:tcPr>
          <w:p w14:paraId="07B16D6D"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结构设计</w:t>
            </w:r>
          </w:p>
        </w:tc>
        <w:tc>
          <w:tcPr>
            <w:tcW w:w="5019" w:type="dxa"/>
            <w:vAlign w:val="center"/>
          </w:tcPr>
          <w:p w14:paraId="3CBFA406"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以充填饱满为原则</w:t>
            </w:r>
          </w:p>
        </w:tc>
      </w:tr>
      <w:tr w:rsidR="0012733C" w14:paraId="2C17CBAA" w14:textId="77777777">
        <w:trPr>
          <w:trHeight w:val="435"/>
          <w:jc w:val="center"/>
        </w:trPr>
        <w:tc>
          <w:tcPr>
            <w:tcW w:w="2251" w:type="dxa"/>
            <w:vMerge/>
            <w:vAlign w:val="center"/>
          </w:tcPr>
          <w:p w14:paraId="014695F4" w14:textId="77777777" w:rsidR="0012733C" w:rsidRDefault="0012733C">
            <w:pPr>
              <w:jc w:val="center"/>
              <w:rPr>
                <w:rFonts w:ascii="Times New Roman" w:hAnsi="Times New Roman" w:cs="宋体"/>
                <w:sz w:val="18"/>
                <w:szCs w:val="18"/>
              </w:rPr>
            </w:pPr>
          </w:p>
        </w:tc>
        <w:tc>
          <w:tcPr>
            <w:tcW w:w="2148" w:type="dxa"/>
            <w:vAlign w:val="center"/>
          </w:tcPr>
          <w:p w14:paraId="0BF3633F"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辅助工程设计</w:t>
            </w:r>
          </w:p>
        </w:tc>
        <w:tc>
          <w:tcPr>
            <w:tcW w:w="5019" w:type="dxa"/>
            <w:vAlign w:val="center"/>
          </w:tcPr>
          <w:p w14:paraId="133324CF"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无</w:t>
            </w:r>
          </w:p>
        </w:tc>
      </w:tr>
    </w:tbl>
    <w:p w14:paraId="27ED0C44" w14:textId="77777777" w:rsidR="0012733C" w:rsidRDefault="00000000">
      <w:pPr>
        <w:pStyle w:val="a2"/>
        <w:spacing w:beforeLines="0" w:afterLines="0"/>
        <w:ind w:firstLineChars="200" w:firstLine="420"/>
        <w:outlineLvl w:val="9"/>
        <w:rPr>
          <w:rFonts w:ascii="宋体" w:eastAsia="宋体" w:hAnsi="宋体" w:cs="宋体"/>
        </w:rPr>
      </w:pPr>
      <w:bookmarkStart w:id="369" w:name="_Toc3172"/>
      <w:bookmarkStart w:id="370" w:name="_Toc31355"/>
      <w:bookmarkStart w:id="371" w:name="_Toc17767"/>
      <w:bookmarkStart w:id="372" w:name="_Toc213325519"/>
      <w:bookmarkStart w:id="373" w:name="_Toc207069784"/>
      <w:bookmarkStart w:id="374" w:name="_Toc216235934"/>
      <w:bookmarkStart w:id="375" w:name="_Toc216235856"/>
      <w:bookmarkStart w:id="376" w:name="_Toc200030344"/>
      <w:bookmarkStart w:id="377" w:name="_Toc216839810"/>
      <w:bookmarkStart w:id="378" w:name="_Toc5753"/>
      <w:bookmarkStart w:id="379" w:name="_Toc16108"/>
      <w:bookmarkStart w:id="380" w:name="_Toc216854480"/>
      <w:bookmarkStart w:id="381" w:name="_Toc216839956"/>
      <w:bookmarkStart w:id="382" w:name="_Toc503367332"/>
      <w:bookmarkStart w:id="383" w:name="_Toc216840067"/>
      <w:bookmarkStart w:id="384" w:name="_Toc216236615"/>
      <w:bookmarkStart w:id="385" w:name="_Toc216236006"/>
      <w:bookmarkStart w:id="386" w:name="_Toc216236504"/>
      <w:r>
        <w:rPr>
          <w:rFonts w:ascii="宋体" w:eastAsia="宋体" w:hAnsi="宋体" w:cs="宋体" w:hint="eastAsia"/>
        </w:rPr>
        <w:t>当地下水或土体对泡沫聚合土有腐蚀作用时，应进行专项设计。</w:t>
      </w:r>
      <w:bookmarkEnd w:id="369"/>
      <w:bookmarkEnd w:id="370"/>
      <w:bookmarkEnd w:id="371"/>
    </w:p>
    <w:p w14:paraId="4BFC642E" w14:textId="77777777" w:rsidR="0012733C" w:rsidRDefault="0012733C">
      <w:pPr>
        <w:pStyle w:val="aff2"/>
        <w:ind w:firstLine="420"/>
      </w:pPr>
    </w:p>
    <w:p w14:paraId="2C9C283E" w14:textId="77777777" w:rsidR="0012733C" w:rsidRDefault="00000000">
      <w:pPr>
        <w:pStyle w:val="a1"/>
        <w:spacing w:beforeLines="0" w:before="0" w:afterLines="100" w:after="240"/>
        <w:outlineLvl w:val="9"/>
        <w:rPr>
          <w:rFonts w:ascii="Times New Roman"/>
          <w:color w:val="000000"/>
        </w:rPr>
      </w:pPr>
      <w:bookmarkStart w:id="387" w:name="_Toc8794"/>
      <w:bookmarkStart w:id="388" w:name="_Toc8650"/>
      <w:bookmarkStart w:id="389" w:name="_Toc32594_WPSOffice_Level2"/>
      <w:bookmarkStart w:id="390" w:name="_Toc28790"/>
      <w:bookmarkStart w:id="391" w:name="_Toc103132512"/>
      <w:bookmarkStart w:id="392" w:name="_Toc30412"/>
      <w:bookmarkStart w:id="393" w:name="_Toc1735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Pr>
          <w:rFonts w:ascii="Times New Roman" w:hint="eastAsia"/>
          <w:color w:val="000000"/>
        </w:rPr>
        <w:t>设计计算</w:t>
      </w:r>
      <w:bookmarkEnd w:id="387"/>
      <w:bookmarkEnd w:id="388"/>
      <w:bookmarkEnd w:id="389"/>
      <w:bookmarkEnd w:id="390"/>
      <w:bookmarkEnd w:id="391"/>
      <w:bookmarkEnd w:id="392"/>
      <w:bookmarkEnd w:id="393"/>
    </w:p>
    <w:p w14:paraId="7DC0A77D" w14:textId="77777777" w:rsidR="0012733C" w:rsidRDefault="00000000">
      <w:pPr>
        <w:pStyle w:val="a2"/>
        <w:spacing w:beforeLines="0" w:afterLines="0"/>
        <w:ind w:firstLineChars="200" w:firstLine="420"/>
        <w:outlineLvl w:val="9"/>
        <w:rPr>
          <w:rFonts w:ascii="宋体" w:eastAsia="宋体" w:hAnsi="宋体" w:cs="宋体"/>
        </w:rPr>
      </w:pPr>
      <w:bookmarkStart w:id="394" w:name="_Toc23034"/>
      <w:bookmarkStart w:id="395" w:name="_Toc15261"/>
      <w:bookmarkStart w:id="396" w:name="_Toc1790"/>
      <w:r>
        <w:rPr>
          <w:rFonts w:ascii="宋体" w:eastAsia="宋体" w:hAnsi="宋体" w:cs="宋体" w:hint="eastAsia"/>
        </w:rPr>
        <w:t>应根据工程条件对泡沫聚合土进行稳定性与地基沉降计算，稳定性及沉降计算结果应满足相关国家规范要求。</w:t>
      </w:r>
      <w:bookmarkEnd w:id="394"/>
      <w:bookmarkEnd w:id="395"/>
      <w:bookmarkEnd w:id="396"/>
    </w:p>
    <w:p w14:paraId="62E665DD" w14:textId="77777777" w:rsidR="0012733C" w:rsidRDefault="00000000">
      <w:pPr>
        <w:pStyle w:val="a2"/>
        <w:spacing w:beforeLines="0" w:afterLines="0"/>
        <w:ind w:firstLineChars="200" w:firstLine="420"/>
        <w:outlineLvl w:val="9"/>
        <w:rPr>
          <w:rFonts w:ascii="宋体" w:eastAsia="宋体" w:hAnsi="宋体" w:cs="宋体"/>
        </w:rPr>
      </w:pPr>
      <w:bookmarkStart w:id="397" w:name="_Toc12691"/>
      <w:bookmarkStart w:id="398" w:name="_Toc1596"/>
      <w:bookmarkStart w:id="399" w:name="_Toc6325"/>
      <w:r>
        <w:rPr>
          <w:rFonts w:ascii="宋体" w:eastAsia="宋体" w:hAnsi="宋体" w:cs="宋体" w:hint="eastAsia"/>
        </w:rPr>
        <w:t>泡沫聚合土材料填筑区位于地下水位以下，或受到洪水淹没时，应符合如下要求：</w:t>
      </w:r>
      <w:bookmarkEnd w:id="397"/>
      <w:bookmarkEnd w:id="398"/>
      <w:bookmarkEnd w:id="399"/>
    </w:p>
    <w:p w14:paraId="3BDEA813" w14:textId="77777777" w:rsidR="0012733C" w:rsidRDefault="00000000">
      <w:pPr>
        <w:pStyle w:val="a"/>
        <w:numPr>
          <w:ilvl w:val="0"/>
          <w:numId w:val="9"/>
        </w:numPr>
        <w:ind w:firstLineChars="200" w:firstLine="420"/>
        <w:rPr>
          <w:rFonts w:hAnsi="宋体" w:cs="宋体"/>
          <w:szCs w:val="21"/>
        </w:rPr>
      </w:pPr>
      <w:r>
        <w:rPr>
          <w:rFonts w:hAnsi="宋体" w:cs="宋体" w:hint="eastAsia"/>
          <w:szCs w:val="21"/>
        </w:rPr>
        <w:t>泡沫聚合土路基抗浮</w:t>
      </w:r>
      <w:r>
        <w:rPr>
          <w:rFonts w:hAnsi="宋体" w:cs="宋体" w:hint="eastAsia"/>
        </w:rPr>
        <w:t>稳定性</w:t>
      </w:r>
      <w:r>
        <w:rPr>
          <w:rFonts w:hAnsi="宋体" w:cs="宋体" w:hint="eastAsia"/>
          <w:szCs w:val="21"/>
        </w:rPr>
        <w:t>验算应按式（6.2.2）执行。</w:t>
      </w:r>
    </w:p>
    <w:p w14:paraId="67E2C41B" w14:textId="77777777" w:rsidR="0012733C" w:rsidRDefault="00000000">
      <w:pPr>
        <w:pStyle w:val="a4"/>
        <w:spacing w:after="0"/>
        <w:ind w:firstLineChars="200" w:firstLine="420"/>
        <w:jc w:val="right"/>
        <w:rPr>
          <w:rFonts w:ascii="宋体" w:eastAsia="宋体" w:hAnsi="宋体" w:cs="宋体"/>
          <w:szCs w:val="21"/>
        </w:rPr>
      </w:pPr>
      <w:r>
        <w:rPr>
          <w:rFonts w:ascii="宋体" w:eastAsia="宋体" w:hAnsi="宋体" w:cs="宋体" w:hint="eastAsia"/>
          <w:position w:val="-32"/>
          <w:szCs w:val="21"/>
        </w:rPr>
        <w:object w:dxaOrig="1344" w:dyaOrig="816" w14:anchorId="786F01DC">
          <v:shape id="_x0000_i1027" type="#_x0000_t75" style="width:67.2pt;height:40.8pt" o:ole="">
            <v:imagedata r:id="rId25" o:title=""/>
          </v:shape>
          <o:OLEObject Type="Embed" ProgID="Equation.KSEE3" ShapeID="_x0000_i1027" DrawAspect="Content" ObjectID="_1739952405" r:id="rId26"/>
        </w:object>
      </w:r>
      <w:r>
        <w:rPr>
          <w:rFonts w:ascii="宋体" w:hAnsi="宋体" w:cs="宋体" w:hint="eastAsia"/>
          <w:position w:val="-32"/>
          <w:szCs w:val="21"/>
        </w:rPr>
        <w:t xml:space="preserve">                              </w:t>
      </w:r>
      <w:r>
        <w:rPr>
          <w:rFonts w:ascii="宋体" w:eastAsia="宋体" w:hAnsi="宋体" w:cs="宋体" w:hint="eastAsia"/>
          <w:szCs w:val="21"/>
        </w:rPr>
        <w:t>（6.2.2）</w:t>
      </w:r>
    </w:p>
    <w:p w14:paraId="018A2C89" w14:textId="77777777" w:rsidR="0012733C" w:rsidRDefault="00000000">
      <w:pPr>
        <w:pStyle w:val="a4"/>
        <w:tabs>
          <w:tab w:val="left" w:pos="539"/>
        </w:tabs>
        <w:spacing w:after="0"/>
        <w:ind w:leftChars="200" w:left="420" w:firstLineChars="200" w:firstLine="420"/>
        <w:rPr>
          <w:rFonts w:ascii="宋体" w:eastAsia="宋体" w:hAnsi="宋体" w:cs="宋体"/>
          <w:szCs w:val="21"/>
        </w:rPr>
      </w:pPr>
      <w:r>
        <w:rPr>
          <w:rFonts w:ascii="宋体" w:eastAsia="宋体" w:hAnsi="宋体" w:cs="宋体" w:hint="eastAsia"/>
          <w:szCs w:val="21"/>
        </w:rPr>
        <w:t>式中：F</w:t>
      </w:r>
      <w:r>
        <w:rPr>
          <w:rFonts w:ascii="宋体" w:eastAsia="宋体" w:hAnsi="宋体" w:cs="宋体" w:hint="eastAsia"/>
          <w:szCs w:val="21"/>
          <w:vertAlign w:val="subscript"/>
        </w:rPr>
        <w:t>f</w:t>
      </w:r>
      <w:r>
        <w:rPr>
          <w:rFonts w:ascii="宋体" w:eastAsia="宋体" w:hAnsi="宋体" w:cs="宋体" w:hint="eastAsia"/>
          <w:szCs w:val="21"/>
        </w:rPr>
        <w:t>——抗浮稳定系数；</w:t>
      </w:r>
    </w:p>
    <w:p w14:paraId="2CDB2663" w14:textId="77777777" w:rsidR="0012733C" w:rsidRDefault="00000000">
      <w:pPr>
        <w:pStyle w:val="a4"/>
        <w:tabs>
          <w:tab w:val="left" w:pos="539"/>
        </w:tabs>
        <w:spacing w:after="0"/>
        <w:ind w:leftChars="200" w:left="420" w:firstLineChars="200" w:firstLine="420"/>
        <w:rPr>
          <w:rFonts w:ascii="宋体" w:eastAsia="宋体" w:hAnsi="宋体" w:cs="宋体"/>
          <w:szCs w:val="21"/>
        </w:rPr>
      </w:pPr>
      <w:r>
        <w:rPr>
          <w:rFonts w:ascii="宋体" w:eastAsia="宋体" w:hAnsi="宋体" w:cs="宋体" w:hint="eastAsia"/>
          <w:szCs w:val="21"/>
        </w:rPr>
        <w:t>γ</w:t>
      </w:r>
      <w:proofErr w:type="spellStart"/>
      <w:r>
        <w:rPr>
          <w:rFonts w:ascii="宋体" w:eastAsia="宋体" w:hAnsi="宋体" w:cs="宋体" w:hint="eastAsia"/>
          <w:szCs w:val="21"/>
          <w:vertAlign w:val="subscript"/>
        </w:rPr>
        <w:t>i</w:t>
      </w:r>
      <w:proofErr w:type="spellEnd"/>
      <w:r>
        <w:rPr>
          <w:rFonts w:ascii="宋体" w:eastAsia="宋体" w:hAnsi="宋体" w:cs="宋体" w:hint="eastAsia"/>
          <w:szCs w:val="21"/>
        </w:rPr>
        <w:t>——各层材料的重度（</w:t>
      </w:r>
      <w:proofErr w:type="spellStart"/>
      <w:r>
        <w:rPr>
          <w:rFonts w:ascii="宋体" w:eastAsia="宋体" w:hAnsi="宋体" w:cs="宋体" w:hint="eastAsia"/>
          <w:szCs w:val="21"/>
        </w:rPr>
        <w:t>kN</w:t>
      </w:r>
      <w:proofErr w:type="spellEnd"/>
      <w:r>
        <w:rPr>
          <w:rFonts w:ascii="宋体" w:eastAsia="宋体" w:hAnsi="宋体" w:cs="宋体" w:hint="eastAsia"/>
          <w:szCs w:val="21"/>
        </w:rPr>
        <w:t>/m</w:t>
      </w:r>
      <w:r>
        <w:rPr>
          <w:rFonts w:ascii="宋体" w:eastAsia="宋体" w:hAnsi="宋体" w:cs="宋体" w:hint="eastAsia"/>
          <w:szCs w:val="21"/>
          <w:vertAlign w:val="superscript"/>
        </w:rPr>
        <w:t>3</w:t>
      </w:r>
      <w:r>
        <w:rPr>
          <w:rFonts w:ascii="宋体" w:eastAsia="宋体" w:hAnsi="宋体" w:cs="宋体" w:hint="eastAsia"/>
          <w:szCs w:val="21"/>
        </w:rPr>
        <w:t>）；</w:t>
      </w:r>
    </w:p>
    <w:p w14:paraId="6E5C7AA8" w14:textId="77777777" w:rsidR="0012733C" w:rsidRDefault="00000000">
      <w:pPr>
        <w:pStyle w:val="a4"/>
        <w:tabs>
          <w:tab w:val="left" w:pos="539"/>
        </w:tabs>
        <w:spacing w:after="0"/>
        <w:ind w:leftChars="200" w:left="420" w:firstLineChars="200" w:firstLine="420"/>
        <w:rPr>
          <w:rFonts w:ascii="宋体" w:eastAsia="宋体" w:hAnsi="宋体" w:cs="宋体"/>
          <w:szCs w:val="21"/>
        </w:rPr>
      </w:pPr>
      <w:r>
        <w:rPr>
          <w:rFonts w:ascii="宋体" w:eastAsia="宋体" w:hAnsi="宋体" w:cs="宋体" w:hint="eastAsia"/>
          <w:szCs w:val="21"/>
        </w:rPr>
        <w:t>h</w:t>
      </w:r>
      <w:r>
        <w:rPr>
          <w:rFonts w:ascii="宋体" w:eastAsia="宋体" w:hAnsi="宋体" w:cs="宋体" w:hint="eastAsia"/>
          <w:szCs w:val="21"/>
          <w:vertAlign w:val="subscript"/>
        </w:rPr>
        <w:t>i</w:t>
      </w:r>
      <w:r>
        <w:rPr>
          <w:rFonts w:ascii="宋体" w:eastAsia="宋体" w:hAnsi="宋体" w:cs="宋体" w:hint="eastAsia"/>
          <w:szCs w:val="21"/>
        </w:rPr>
        <w:t>——各层材料的厚度（m）；</w:t>
      </w:r>
    </w:p>
    <w:p w14:paraId="6CDA6A70" w14:textId="77777777" w:rsidR="0012733C" w:rsidRDefault="00000000">
      <w:pPr>
        <w:pStyle w:val="a4"/>
        <w:tabs>
          <w:tab w:val="left" w:pos="539"/>
        </w:tabs>
        <w:spacing w:after="0"/>
        <w:ind w:leftChars="200" w:left="420" w:firstLineChars="200" w:firstLine="420"/>
        <w:rPr>
          <w:rFonts w:ascii="宋体" w:eastAsia="宋体" w:hAnsi="宋体" w:cs="宋体"/>
          <w:szCs w:val="21"/>
        </w:rPr>
      </w:pPr>
      <w:r>
        <w:rPr>
          <w:rFonts w:ascii="宋体" w:eastAsia="宋体" w:hAnsi="宋体" w:cs="宋体" w:hint="eastAsia"/>
          <w:szCs w:val="21"/>
        </w:rPr>
        <w:t>γ</w:t>
      </w:r>
      <w:r>
        <w:rPr>
          <w:rFonts w:ascii="宋体" w:eastAsia="宋体" w:hAnsi="宋体" w:cs="宋体" w:hint="eastAsia"/>
          <w:szCs w:val="21"/>
          <w:vertAlign w:val="subscript"/>
        </w:rPr>
        <w:t>w</w:t>
      </w:r>
      <w:r>
        <w:rPr>
          <w:rFonts w:ascii="宋体" w:eastAsia="宋体" w:hAnsi="宋体" w:cs="宋体" w:hint="eastAsia"/>
          <w:szCs w:val="21"/>
        </w:rPr>
        <w:t>——水的重度（</w:t>
      </w:r>
      <w:proofErr w:type="spellStart"/>
      <w:r>
        <w:rPr>
          <w:rFonts w:ascii="宋体" w:eastAsia="宋体" w:hAnsi="宋体" w:cs="宋体" w:hint="eastAsia"/>
          <w:szCs w:val="21"/>
        </w:rPr>
        <w:t>kN</w:t>
      </w:r>
      <w:proofErr w:type="spellEnd"/>
      <w:r>
        <w:rPr>
          <w:rFonts w:ascii="宋体" w:eastAsia="宋体" w:hAnsi="宋体" w:cs="宋体" w:hint="eastAsia"/>
          <w:szCs w:val="21"/>
        </w:rPr>
        <w:t>/m</w:t>
      </w:r>
      <w:r>
        <w:rPr>
          <w:rFonts w:ascii="宋体" w:eastAsia="宋体" w:hAnsi="宋体" w:cs="宋体" w:hint="eastAsia"/>
          <w:szCs w:val="21"/>
          <w:vertAlign w:val="superscript"/>
        </w:rPr>
        <w:t>3</w:t>
      </w:r>
      <w:r>
        <w:rPr>
          <w:rFonts w:ascii="宋体" w:eastAsia="宋体" w:hAnsi="宋体" w:cs="宋体" w:hint="eastAsia"/>
          <w:szCs w:val="21"/>
        </w:rPr>
        <w:t>）；</w:t>
      </w:r>
    </w:p>
    <w:p w14:paraId="12324666" w14:textId="77777777" w:rsidR="0012733C" w:rsidRDefault="00000000">
      <w:pPr>
        <w:pStyle w:val="a4"/>
        <w:tabs>
          <w:tab w:val="left" w:pos="539"/>
        </w:tabs>
        <w:spacing w:after="0"/>
        <w:ind w:leftChars="200" w:left="420" w:firstLineChars="200" w:firstLine="420"/>
        <w:rPr>
          <w:rFonts w:ascii="宋体" w:eastAsia="宋体" w:hAnsi="宋体" w:cs="宋体"/>
          <w:szCs w:val="21"/>
        </w:rPr>
      </w:pPr>
      <w:proofErr w:type="spellStart"/>
      <w:r>
        <w:rPr>
          <w:rFonts w:ascii="宋体" w:eastAsia="宋体" w:hAnsi="宋体" w:cs="宋体" w:hint="eastAsia"/>
          <w:szCs w:val="21"/>
        </w:rPr>
        <w:t>h</w:t>
      </w:r>
      <w:r>
        <w:rPr>
          <w:rFonts w:ascii="宋体" w:eastAsia="宋体" w:hAnsi="宋体" w:cs="宋体" w:hint="eastAsia"/>
          <w:szCs w:val="21"/>
          <w:vertAlign w:val="subscript"/>
        </w:rPr>
        <w:t>jw</w:t>
      </w:r>
      <w:proofErr w:type="spellEnd"/>
      <w:r>
        <w:rPr>
          <w:rFonts w:ascii="宋体" w:eastAsia="宋体" w:hAnsi="宋体" w:cs="宋体" w:hint="eastAsia"/>
          <w:szCs w:val="21"/>
        </w:rPr>
        <w:t>——路堤浸水深度（m）。</w:t>
      </w:r>
    </w:p>
    <w:p w14:paraId="2DC36656" w14:textId="77777777" w:rsidR="0012733C" w:rsidRDefault="00000000">
      <w:pPr>
        <w:pStyle w:val="a"/>
        <w:numPr>
          <w:ilvl w:val="0"/>
          <w:numId w:val="9"/>
        </w:numPr>
        <w:ind w:firstLineChars="200" w:firstLine="420"/>
        <w:rPr>
          <w:rFonts w:hAnsi="宋体" w:cs="宋体"/>
          <w:szCs w:val="21"/>
        </w:rPr>
      </w:pPr>
      <w:r>
        <w:rPr>
          <w:rFonts w:hAnsi="宋体" w:cs="宋体" w:hint="eastAsia"/>
          <w:szCs w:val="21"/>
        </w:rPr>
        <w:t>现浇泡沫聚合土路堤</w:t>
      </w:r>
      <w:r>
        <w:rPr>
          <w:rFonts w:hAnsi="宋体" w:cs="宋体" w:hint="eastAsia"/>
        </w:rPr>
        <w:t>抗浮</w:t>
      </w:r>
      <w:r>
        <w:rPr>
          <w:rFonts w:hAnsi="宋体" w:cs="宋体" w:hint="eastAsia"/>
          <w:szCs w:val="21"/>
        </w:rPr>
        <w:t>安全系数宜根据国家相关规范进行取值。</w:t>
      </w:r>
    </w:p>
    <w:p w14:paraId="3C39BC52" w14:textId="77777777" w:rsidR="0012733C" w:rsidRDefault="00000000">
      <w:pPr>
        <w:pStyle w:val="a"/>
        <w:numPr>
          <w:ilvl w:val="0"/>
          <w:numId w:val="9"/>
        </w:numPr>
        <w:ind w:firstLineChars="200" w:firstLine="420"/>
        <w:rPr>
          <w:rFonts w:hAnsi="宋体" w:cs="宋体"/>
          <w:szCs w:val="21"/>
        </w:rPr>
      </w:pPr>
      <w:r>
        <w:rPr>
          <w:rFonts w:hAnsi="宋体" w:cs="宋体" w:hint="eastAsia"/>
          <w:szCs w:val="21"/>
        </w:rPr>
        <w:t>当抗浮稳定系数小于</w:t>
      </w:r>
      <w:r>
        <w:rPr>
          <w:rFonts w:hAnsi="宋体" w:cs="宋体" w:hint="eastAsia"/>
        </w:rPr>
        <w:t>抗浮</w:t>
      </w:r>
      <w:r>
        <w:rPr>
          <w:rFonts w:hAnsi="宋体" w:cs="宋体" w:hint="eastAsia"/>
          <w:szCs w:val="21"/>
        </w:rPr>
        <w:t>安全系数时，应采取调整现浇泡沫聚合土</w:t>
      </w:r>
      <w:proofErr w:type="gramStart"/>
      <w:r>
        <w:rPr>
          <w:rFonts w:hAnsi="宋体" w:cs="宋体" w:hint="eastAsia"/>
          <w:szCs w:val="21"/>
        </w:rPr>
        <w:t>填筑区</w:t>
      </w:r>
      <w:proofErr w:type="gramEnd"/>
      <w:r>
        <w:rPr>
          <w:rFonts w:hAnsi="宋体" w:cs="宋体" w:hint="eastAsia"/>
          <w:szCs w:val="21"/>
        </w:rPr>
        <w:t>厚度、增加填土荷重或降低地下水位等措施。</w:t>
      </w:r>
    </w:p>
    <w:p w14:paraId="0DFA6FC8" w14:textId="77777777" w:rsidR="0012733C" w:rsidRDefault="00000000">
      <w:pPr>
        <w:pStyle w:val="a2"/>
        <w:spacing w:beforeLines="0" w:afterLines="0"/>
        <w:ind w:firstLineChars="200" w:firstLine="420"/>
        <w:outlineLvl w:val="9"/>
        <w:rPr>
          <w:rFonts w:ascii="宋体" w:eastAsia="宋体" w:hAnsi="宋体" w:cs="宋体"/>
        </w:rPr>
      </w:pPr>
      <w:bookmarkStart w:id="400" w:name="_Toc7187"/>
      <w:bookmarkStart w:id="401" w:name="_Toc920"/>
      <w:bookmarkStart w:id="402" w:name="_Toc20248"/>
      <w:r>
        <w:rPr>
          <w:rFonts w:ascii="宋体" w:eastAsia="宋体" w:hAnsi="宋体" w:cs="宋体" w:hint="eastAsia"/>
        </w:rPr>
        <w:t>用于地下结构或管线顶部减载</w:t>
      </w:r>
      <w:proofErr w:type="gramStart"/>
      <w:r>
        <w:rPr>
          <w:rFonts w:ascii="宋体" w:eastAsia="宋体" w:hAnsi="宋体" w:cs="宋体" w:hint="eastAsia"/>
        </w:rPr>
        <w:t>换填时</w:t>
      </w:r>
      <w:proofErr w:type="gramEnd"/>
      <w:r>
        <w:rPr>
          <w:rFonts w:ascii="宋体" w:eastAsia="宋体" w:hAnsi="宋体" w:cs="宋体" w:hint="eastAsia"/>
        </w:rPr>
        <w:t>，泡沫聚合土路基自重和其他荷载的总和应小于地下结构或管线所能承受最大荷载的0.9倍。</w:t>
      </w:r>
      <w:bookmarkEnd w:id="400"/>
      <w:bookmarkEnd w:id="401"/>
      <w:bookmarkEnd w:id="402"/>
    </w:p>
    <w:p w14:paraId="5B9F04E6" w14:textId="77777777" w:rsidR="0012733C" w:rsidRDefault="0012733C">
      <w:pPr>
        <w:pStyle w:val="aff2"/>
        <w:ind w:firstLine="420"/>
      </w:pPr>
    </w:p>
    <w:p w14:paraId="7E8BE310" w14:textId="77777777" w:rsidR="0012733C" w:rsidRDefault="00000000">
      <w:pPr>
        <w:pStyle w:val="a1"/>
        <w:spacing w:beforeLines="0" w:before="0" w:afterLines="100" w:after="240"/>
        <w:rPr>
          <w:rFonts w:ascii="Times New Roman"/>
          <w:color w:val="000000"/>
        </w:rPr>
      </w:pPr>
      <w:bookmarkStart w:id="403" w:name="_Toc103132513"/>
      <w:bookmarkStart w:id="404" w:name="_Toc7196_WPSOffice_Level2"/>
      <w:bookmarkStart w:id="405" w:name="_Toc28165"/>
      <w:r>
        <w:rPr>
          <w:rFonts w:ascii="Times New Roman" w:hint="eastAsia"/>
          <w:color w:val="000000"/>
        </w:rPr>
        <w:t>形态设计</w:t>
      </w:r>
      <w:bookmarkEnd w:id="403"/>
      <w:bookmarkEnd w:id="404"/>
      <w:bookmarkEnd w:id="405"/>
    </w:p>
    <w:p w14:paraId="5792D226" w14:textId="77777777" w:rsidR="0012733C" w:rsidRDefault="00000000">
      <w:pPr>
        <w:pStyle w:val="a2"/>
        <w:spacing w:beforeLines="0" w:afterLines="0"/>
        <w:ind w:firstLineChars="200" w:firstLine="420"/>
        <w:outlineLvl w:val="9"/>
        <w:rPr>
          <w:rFonts w:ascii="宋体" w:eastAsia="宋体" w:hAnsi="宋体" w:cs="宋体"/>
        </w:rPr>
      </w:pPr>
      <w:bookmarkStart w:id="406" w:name="_Toc9414"/>
      <w:bookmarkStart w:id="407" w:name="_Toc7297"/>
      <w:bookmarkStart w:id="408" w:name="_Toc19440"/>
      <w:r>
        <w:rPr>
          <w:rFonts w:ascii="宋体" w:eastAsia="宋体" w:hAnsi="宋体" w:cs="宋体" w:hint="eastAsia"/>
        </w:rPr>
        <w:t>泡沫聚合</w:t>
      </w:r>
      <w:proofErr w:type="gramStart"/>
      <w:r>
        <w:rPr>
          <w:rFonts w:ascii="宋体" w:eastAsia="宋体" w:hAnsi="宋体" w:cs="宋体" w:hint="eastAsia"/>
        </w:rPr>
        <w:t>土应用</w:t>
      </w:r>
      <w:proofErr w:type="gramEnd"/>
      <w:r>
        <w:rPr>
          <w:rFonts w:ascii="宋体" w:eastAsia="宋体" w:hAnsi="宋体" w:cs="宋体" w:hint="eastAsia"/>
        </w:rPr>
        <w:t>于软土地基路段时，主要作用是减轻荷重，泡沫聚合土厚度不宜小于1.5m；顶面有坡度要求时宜设置台阶，台阶高度不宜超过20cm。</w:t>
      </w:r>
      <w:bookmarkEnd w:id="406"/>
      <w:bookmarkEnd w:id="407"/>
      <w:bookmarkEnd w:id="408"/>
    </w:p>
    <w:p w14:paraId="3694E707" w14:textId="77777777" w:rsidR="0012733C" w:rsidRDefault="00000000">
      <w:pPr>
        <w:pStyle w:val="a4"/>
        <w:jc w:val="center"/>
        <w:rPr>
          <w:rFonts w:ascii="Times New Roman" w:hAnsi="Times New Roman"/>
          <w:szCs w:val="21"/>
        </w:rPr>
      </w:pPr>
      <w:r>
        <w:rPr>
          <w:rFonts w:ascii="Times New Roman" w:hAnsi="Times New Roman" w:hint="eastAsia"/>
          <w:noProof/>
          <w:szCs w:val="21"/>
        </w:rPr>
        <w:drawing>
          <wp:inline distT="0" distB="0" distL="114300" distR="114300" wp14:anchorId="55A75160" wp14:editId="0EE9C4D7">
            <wp:extent cx="3589020" cy="1468755"/>
            <wp:effectExtent l="0" t="0" r="11430" b="17145"/>
            <wp:docPr id="5" name="图片 5" descr="1650271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0271174(1)"/>
                    <pic:cNvPicPr>
                      <a:picLocks noChangeAspect="1"/>
                    </pic:cNvPicPr>
                  </pic:nvPicPr>
                  <pic:blipFill>
                    <a:blip r:embed="rId27"/>
                    <a:stretch>
                      <a:fillRect/>
                    </a:stretch>
                  </pic:blipFill>
                  <pic:spPr>
                    <a:xfrm>
                      <a:off x="0" y="0"/>
                      <a:ext cx="3589020" cy="1468755"/>
                    </a:xfrm>
                    <a:prstGeom prst="rect">
                      <a:avLst/>
                    </a:prstGeom>
                  </pic:spPr>
                </pic:pic>
              </a:graphicData>
            </a:graphic>
          </wp:inline>
        </w:drawing>
      </w:r>
    </w:p>
    <w:p w14:paraId="096FCE9D"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1—泡沫聚合土；2—混凝土基础；3—填土；4—角钢；5—面板；6—护栏基础；</w:t>
      </w:r>
    </w:p>
    <w:p w14:paraId="21561310"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7—护栏；8—土工格栅；9—防渗土工膜；10—路面结构层</w:t>
      </w:r>
    </w:p>
    <w:p w14:paraId="7E25FEDC"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图6.3.1-1软土地基路堤直立式填筑断面图</w:t>
      </w:r>
    </w:p>
    <w:p w14:paraId="12AF4B04" w14:textId="77777777" w:rsidR="0012733C" w:rsidRDefault="00000000">
      <w:pPr>
        <w:jc w:val="center"/>
        <w:rPr>
          <w:rFonts w:ascii="Times New Roman" w:hAnsi="Times New Roman"/>
          <w:szCs w:val="21"/>
        </w:rPr>
      </w:pPr>
      <w:r>
        <w:rPr>
          <w:rFonts w:ascii="Times New Roman" w:hAnsi="Times New Roman" w:hint="eastAsia"/>
          <w:noProof/>
          <w:szCs w:val="21"/>
        </w:rPr>
        <w:drawing>
          <wp:inline distT="0" distB="0" distL="114300" distR="114300" wp14:anchorId="39313456" wp14:editId="2FB1A4FB">
            <wp:extent cx="5030470" cy="1615440"/>
            <wp:effectExtent l="0" t="0" r="17780" b="3810"/>
            <wp:docPr id="6" name="图片 6" descr="1650272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0272570(1)"/>
                    <pic:cNvPicPr>
                      <a:picLocks noChangeAspect="1"/>
                    </pic:cNvPicPr>
                  </pic:nvPicPr>
                  <pic:blipFill>
                    <a:blip r:embed="rId28"/>
                    <a:stretch>
                      <a:fillRect/>
                    </a:stretch>
                  </pic:blipFill>
                  <pic:spPr>
                    <a:xfrm>
                      <a:off x="0" y="0"/>
                      <a:ext cx="5030470" cy="1615440"/>
                    </a:xfrm>
                    <a:prstGeom prst="rect">
                      <a:avLst/>
                    </a:prstGeom>
                  </pic:spPr>
                </pic:pic>
              </a:graphicData>
            </a:graphic>
          </wp:inline>
        </w:drawing>
      </w:r>
    </w:p>
    <w:p w14:paraId="69DD8D20"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1—泡沫聚合土；2—包边土；3—土工格栅；4—防渗土工膜；5—路面结构</w:t>
      </w:r>
    </w:p>
    <w:p w14:paraId="737BF910"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图6.3.1-2软土地基路堤放坡式填筑断面图</w:t>
      </w:r>
    </w:p>
    <w:p w14:paraId="760EBEFD" w14:textId="77777777" w:rsidR="0012733C" w:rsidRDefault="00000000">
      <w:pPr>
        <w:pStyle w:val="a2"/>
        <w:spacing w:beforeLines="0" w:afterLines="0"/>
        <w:ind w:firstLineChars="200" w:firstLine="420"/>
        <w:outlineLvl w:val="9"/>
        <w:rPr>
          <w:rFonts w:ascii="宋体" w:eastAsia="宋体" w:hAnsi="宋体" w:cs="宋体"/>
        </w:rPr>
      </w:pPr>
      <w:bookmarkStart w:id="409" w:name="_Toc31678"/>
      <w:bookmarkStart w:id="410" w:name="_Toc9986"/>
      <w:bookmarkStart w:id="411" w:name="_Toc16203"/>
      <w:r>
        <w:rPr>
          <w:rFonts w:ascii="宋体" w:eastAsia="宋体" w:hAnsi="宋体" w:cs="宋体" w:hint="eastAsia"/>
        </w:rPr>
        <w:t>泡沫聚合</w:t>
      </w:r>
      <w:proofErr w:type="gramStart"/>
      <w:r>
        <w:rPr>
          <w:rFonts w:ascii="宋体" w:eastAsia="宋体" w:hAnsi="宋体" w:cs="宋体" w:hint="eastAsia"/>
        </w:rPr>
        <w:t>土应用</w:t>
      </w:r>
      <w:proofErr w:type="gramEnd"/>
      <w:r>
        <w:rPr>
          <w:rFonts w:ascii="宋体" w:eastAsia="宋体" w:hAnsi="宋体" w:cs="宋体" w:hint="eastAsia"/>
        </w:rPr>
        <w:t>于一般路段的桥台背填筑时，桥头回填底面纵向长度不宜小于5m，泡沫聚合土路基与土路基衔接面的坡度</w:t>
      </w:r>
      <w:proofErr w:type="gramStart"/>
      <w:r>
        <w:rPr>
          <w:rFonts w:ascii="宋体" w:eastAsia="宋体" w:hAnsi="宋体" w:cs="宋体" w:hint="eastAsia"/>
        </w:rPr>
        <w:t>不宜陡于</w:t>
      </w:r>
      <w:proofErr w:type="gramEnd"/>
      <w:r>
        <w:rPr>
          <w:rFonts w:ascii="宋体" w:eastAsia="宋体" w:hAnsi="宋体" w:cs="宋体" w:hint="eastAsia"/>
        </w:rPr>
        <w:t>1:1，如图6.3.2所示。</w:t>
      </w:r>
      <w:bookmarkEnd w:id="409"/>
      <w:bookmarkEnd w:id="410"/>
      <w:bookmarkEnd w:id="411"/>
    </w:p>
    <w:p w14:paraId="2EC1EA92" w14:textId="77777777" w:rsidR="0012733C" w:rsidRDefault="00000000">
      <w:pPr>
        <w:jc w:val="center"/>
        <w:rPr>
          <w:rFonts w:ascii="Times New Roman" w:hAnsi="Times New Roman"/>
          <w:szCs w:val="21"/>
        </w:rPr>
      </w:pPr>
      <w:r>
        <w:rPr>
          <w:rFonts w:ascii="Times New Roman" w:hAnsi="Times New Roman" w:hint="eastAsia"/>
          <w:noProof/>
          <w:szCs w:val="21"/>
        </w:rPr>
        <w:lastRenderedPageBreak/>
        <w:drawing>
          <wp:inline distT="0" distB="0" distL="114300" distR="114300" wp14:anchorId="4D12ED93" wp14:editId="6A3109AD">
            <wp:extent cx="3790950" cy="2411730"/>
            <wp:effectExtent l="0" t="0" r="0" b="7620"/>
            <wp:docPr id="9" name="图片 9" descr="1650272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0272665(1)"/>
                    <pic:cNvPicPr>
                      <a:picLocks noChangeAspect="1"/>
                    </pic:cNvPicPr>
                  </pic:nvPicPr>
                  <pic:blipFill>
                    <a:blip r:embed="rId29"/>
                    <a:stretch>
                      <a:fillRect/>
                    </a:stretch>
                  </pic:blipFill>
                  <pic:spPr>
                    <a:xfrm>
                      <a:off x="0" y="0"/>
                      <a:ext cx="3790950" cy="2411730"/>
                    </a:xfrm>
                    <a:prstGeom prst="rect">
                      <a:avLst/>
                    </a:prstGeom>
                  </pic:spPr>
                </pic:pic>
              </a:graphicData>
            </a:graphic>
          </wp:inline>
        </w:drawing>
      </w:r>
    </w:p>
    <w:p w14:paraId="6050A3DA"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1—保护壁；2—泡沫聚合土；3—混凝土基础；4—桥头搭版；</w:t>
      </w:r>
    </w:p>
    <w:p w14:paraId="10AAC09C"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5—水泥稳定碎石；6—土工格栅；7—防渗土工膜：8—路面结构</w:t>
      </w:r>
    </w:p>
    <w:p w14:paraId="01ABCF0E"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lang w:eastAsia="zh-Hans"/>
        </w:rPr>
        <w:t>图</w:t>
      </w:r>
      <w:r>
        <w:rPr>
          <w:rFonts w:asciiTheme="minorEastAsia" w:hAnsiTheme="minorEastAsia" w:cstheme="minorEastAsia" w:hint="eastAsia"/>
          <w:b w:val="0"/>
          <w:sz w:val="21"/>
          <w:szCs w:val="21"/>
        </w:rPr>
        <w:t>6</w:t>
      </w:r>
      <w:r>
        <w:rPr>
          <w:rFonts w:asciiTheme="minorEastAsia" w:hAnsiTheme="minorEastAsia" w:cstheme="minorEastAsia" w:hint="eastAsia"/>
          <w:b w:val="0"/>
          <w:sz w:val="21"/>
          <w:szCs w:val="21"/>
          <w:lang w:eastAsia="zh-Hans"/>
        </w:rPr>
        <w:t>.</w:t>
      </w:r>
      <w:r>
        <w:rPr>
          <w:rFonts w:asciiTheme="minorEastAsia" w:hAnsiTheme="minorEastAsia" w:cstheme="minorEastAsia" w:hint="eastAsia"/>
          <w:b w:val="0"/>
          <w:sz w:val="21"/>
          <w:szCs w:val="21"/>
        </w:rPr>
        <w:t>3.2泡沫聚合土桥台背填充示意图</w:t>
      </w:r>
    </w:p>
    <w:p w14:paraId="37331046" w14:textId="77777777" w:rsidR="0012733C" w:rsidRDefault="00000000">
      <w:pPr>
        <w:pStyle w:val="a2"/>
        <w:spacing w:beforeLines="0" w:afterLines="0"/>
        <w:ind w:firstLineChars="200" w:firstLine="420"/>
        <w:outlineLvl w:val="9"/>
        <w:rPr>
          <w:rFonts w:ascii="宋体" w:eastAsia="宋体" w:hAnsi="宋体" w:cs="宋体"/>
        </w:rPr>
      </w:pPr>
      <w:bookmarkStart w:id="412" w:name="_Toc24157"/>
      <w:bookmarkStart w:id="413" w:name="_Toc16925"/>
      <w:bookmarkStart w:id="414" w:name="_Toc20437"/>
      <w:r>
        <w:rPr>
          <w:rFonts w:ascii="宋体" w:eastAsia="宋体" w:hAnsi="宋体" w:cs="宋体" w:hint="eastAsia"/>
        </w:rPr>
        <w:t>泡沫聚合</w:t>
      </w:r>
      <w:proofErr w:type="gramStart"/>
      <w:r>
        <w:rPr>
          <w:rFonts w:ascii="宋体" w:eastAsia="宋体" w:hAnsi="宋体" w:cs="宋体" w:hint="eastAsia"/>
        </w:rPr>
        <w:t>土应用</w:t>
      </w:r>
      <w:proofErr w:type="gramEnd"/>
      <w:r>
        <w:rPr>
          <w:rFonts w:ascii="宋体" w:eastAsia="宋体" w:hAnsi="宋体" w:cs="宋体" w:hint="eastAsia"/>
        </w:rPr>
        <w:t>于用于软基路段的桥台背填筑时，以控制路桥过渡段的工后沉降时，应严格验算工后沉降，并按紧邻桥台</w:t>
      </w:r>
      <w:proofErr w:type="gramStart"/>
      <w:r>
        <w:rPr>
          <w:rFonts w:ascii="宋体" w:eastAsia="宋体" w:hAnsi="宋体" w:cs="宋体" w:hint="eastAsia"/>
        </w:rPr>
        <w:t>位置工</w:t>
      </w:r>
      <w:proofErr w:type="gramEnd"/>
      <w:r>
        <w:rPr>
          <w:rFonts w:ascii="宋体" w:eastAsia="宋体" w:hAnsi="宋体" w:cs="宋体" w:hint="eastAsia"/>
        </w:rPr>
        <w:t>后沉降不超过10cm进行填筑厚度的设计；过渡段总长不宜小于30m，在工后沉降满足要求时，填筑厚度沿桥台至台</w:t>
      </w:r>
      <w:proofErr w:type="gramStart"/>
      <w:r>
        <w:rPr>
          <w:rFonts w:ascii="宋体" w:eastAsia="宋体" w:hAnsi="宋体" w:cs="宋体" w:hint="eastAsia"/>
        </w:rPr>
        <w:t>背方向宜</w:t>
      </w:r>
      <w:proofErr w:type="gramEnd"/>
      <w:r>
        <w:rPr>
          <w:rFonts w:ascii="宋体" w:eastAsia="宋体" w:hAnsi="宋体" w:cs="宋体" w:hint="eastAsia"/>
        </w:rPr>
        <w:t>分2~3级过渡。</w:t>
      </w:r>
      <w:bookmarkEnd w:id="412"/>
      <w:bookmarkEnd w:id="413"/>
      <w:bookmarkEnd w:id="414"/>
    </w:p>
    <w:p w14:paraId="3D040C26" w14:textId="77777777" w:rsidR="0012733C" w:rsidRDefault="00000000">
      <w:pPr>
        <w:jc w:val="center"/>
        <w:rPr>
          <w:rFonts w:ascii="Times New Roman" w:hAnsi="Times New Roman"/>
          <w:kern w:val="0"/>
          <w:szCs w:val="21"/>
        </w:rPr>
      </w:pPr>
      <w:r>
        <w:rPr>
          <w:rFonts w:ascii="Times New Roman" w:hAnsi="Times New Roman" w:hint="eastAsia"/>
          <w:noProof/>
          <w:kern w:val="0"/>
          <w:szCs w:val="21"/>
        </w:rPr>
        <w:drawing>
          <wp:inline distT="0" distB="0" distL="114300" distR="114300" wp14:anchorId="764D138D" wp14:editId="05F40309">
            <wp:extent cx="4013835" cy="2294890"/>
            <wp:effectExtent l="0" t="0" r="5715" b="10160"/>
            <wp:docPr id="10" name="图片 10" descr="1650273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0273049(1)"/>
                    <pic:cNvPicPr>
                      <a:picLocks noChangeAspect="1"/>
                    </pic:cNvPicPr>
                  </pic:nvPicPr>
                  <pic:blipFill>
                    <a:blip r:embed="rId30"/>
                    <a:stretch>
                      <a:fillRect/>
                    </a:stretch>
                  </pic:blipFill>
                  <pic:spPr>
                    <a:xfrm>
                      <a:off x="0" y="0"/>
                      <a:ext cx="4013835" cy="2294890"/>
                    </a:xfrm>
                    <a:prstGeom prst="rect">
                      <a:avLst/>
                    </a:prstGeom>
                  </pic:spPr>
                </pic:pic>
              </a:graphicData>
            </a:graphic>
          </wp:inline>
        </w:drawing>
      </w:r>
    </w:p>
    <w:p w14:paraId="5F52D98E"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1—泡沫聚合土；2—保护壁；3—混凝土基础；4—桥头搭版；</w:t>
      </w:r>
    </w:p>
    <w:p w14:paraId="08710EEE"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5—水泥稳定碎石；6—土工格栅；7—防渗土工膜：8—路面结构</w:t>
      </w:r>
    </w:p>
    <w:p w14:paraId="74567AFA"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lang w:eastAsia="zh-Hans"/>
        </w:rPr>
        <w:t>图5.</w:t>
      </w:r>
      <w:r>
        <w:rPr>
          <w:rFonts w:asciiTheme="minorEastAsia" w:hAnsiTheme="minorEastAsia" w:cstheme="minorEastAsia" w:hint="eastAsia"/>
          <w:b w:val="0"/>
          <w:sz w:val="21"/>
          <w:szCs w:val="21"/>
        </w:rPr>
        <w:t>3.3泡沫聚合土软基路段桥台背填充示意图</w:t>
      </w:r>
    </w:p>
    <w:p w14:paraId="34B8C3B4" w14:textId="77777777" w:rsidR="0012733C" w:rsidRDefault="00000000">
      <w:pPr>
        <w:pStyle w:val="a2"/>
        <w:spacing w:beforeLines="0" w:afterLines="0"/>
        <w:ind w:firstLineChars="200" w:firstLine="420"/>
        <w:outlineLvl w:val="9"/>
        <w:rPr>
          <w:rFonts w:ascii="宋体" w:eastAsia="宋体" w:hAnsi="宋体" w:cs="宋体"/>
        </w:rPr>
      </w:pPr>
      <w:bookmarkStart w:id="415" w:name="_Toc9561"/>
      <w:bookmarkStart w:id="416" w:name="_Toc26769"/>
      <w:bookmarkStart w:id="417" w:name="_Toc13859"/>
      <w:r>
        <w:rPr>
          <w:rFonts w:ascii="宋体" w:eastAsia="宋体" w:hAnsi="宋体" w:cs="宋体" w:hint="eastAsia"/>
        </w:rPr>
        <w:t>泡沫聚合</w:t>
      </w:r>
      <w:proofErr w:type="gramStart"/>
      <w:r>
        <w:rPr>
          <w:rFonts w:ascii="宋体" w:eastAsia="宋体" w:hAnsi="宋体" w:cs="宋体" w:hint="eastAsia"/>
        </w:rPr>
        <w:t>土应用</w:t>
      </w:r>
      <w:proofErr w:type="gramEnd"/>
      <w:r>
        <w:rPr>
          <w:rFonts w:ascii="宋体" w:eastAsia="宋体" w:hAnsi="宋体" w:cs="宋体" w:hint="eastAsia"/>
        </w:rPr>
        <w:t>于加宽路基填筑时，与旧路基衔接面的坡度不宜大于1：0.5，加宽路基底宽不宜小于2m，如图6.3.4所示。</w:t>
      </w:r>
      <w:bookmarkEnd w:id="415"/>
      <w:bookmarkEnd w:id="416"/>
      <w:bookmarkEnd w:id="417"/>
    </w:p>
    <w:p w14:paraId="2F38A609" w14:textId="77777777" w:rsidR="0012733C" w:rsidRDefault="00000000">
      <w:pPr>
        <w:jc w:val="center"/>
        <w:rPr>
          <w:rFonts w:ascii="Times New Roman" w:hAnsi="Times New Roman"/>
          <w:szCs w:val="21"/>
        </w:rPr>
      </w:pPr>
      <w:r>
        <w:rPr>
          <w:rFonts w:ascii="Times New Roman" w:hAnsi="Times New Roman" w:hint="eastAsia"/>
          <w:noProof/>
          <w:szCs w:val="21"/>
        </w:rPr>
        <w:drawing>
          <wp:inline distT="0" distB="0" distL="114300" distR="114300" wp14:anchorId="7D2518A7" wp14:editId="132FBB34">
            <wp:extent cx="4057650" cy="2494915"/>
            <wp:effectExtent l="0" t="0" r="0" b="635"/>
            <wp:docPr id="11" name="图片 11" descr="1650273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0273148(1)"/>
                    <pic:cNvPicPr>
                      <a:picLocks noChangeAspect="1"/>
                    </pic:cNvPicPr>
                  </pic:nvPicPr>
                  <pic:blipFill>
                    <a:blip r:embed="rId31"/>
                    <a:stretch>
                      <a:fillRect/>
                    </a:stretch>
                  </pic:blipFill>
                  <pic:spPr>
                    <a:xfrm>
                      <a:off x="0" y="0"/>
                      <a:ext cx="4057650" cy="2494915"/>
                    </a:xfrm>
                    <a:prstGeom prst="rect">
                      <a:avLst/>
                    </a:prstGeom>
                  </pic:spPr>
                </pic:pic>
              </a:graphicData>
            </a:graphic>
          </wp:inline>
        </w:drawing>
      </w:r>
    </w:p>
    <w:p w14:paraId="2B467259"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1—泡沫聚合土；2—混凝土基础；3—清除表土坡面线；4—原坡面线；5—保护壁；6—角钢；</w:t>
      </w:r>
    </w:p>
    <w:p w14:paraId="489D9A52" w14:textId="77777777" w:rsidR="0012733C" w:rsidRDefault="00000000">
      <w:pPr>
        <w:pStyle w:val="aff3"/>
        <w:spacing w:beforeLines="0" w:before="0"/>
        <w:rPr>
          <w:rFonts w:asciiTheme="minorEastAsia" w:hAnsiTheme="minorEastAsia" w:cstheme="minorEastAsia"/>
          <w:b w:val="0"/>
          <w:sz w:val="21"/>
          <w:szCs w:val="21"/>
          <w:lang w:eastAsia="zh-Hans"/>
        </w:rPr>
      </w:pPr>
      <w:r>
        <w:rPr>
          <w:rFonts w:asciiTheme="minorEastAsia" w:hAnsiTheme="minorEastAsia" w:cstheme="minorEastAsia" w:hint="eastAsia"/>
          <w:b w:val="0"/>
          <w:sz w:val="21"/>
          <w:szCs w:val="21"/>
        </w:rPr>
        <w:lastRenderedPageBreak/>
        <w:t>7—护栏底座；8—护栏；9—路面结构；10—土工格栅；11—防渗土工膜</w:t>
      </w:r>
    </w:p>
    <w:p w14:paraId="61361B65" w14:textId="77777777" w:rsidR="0012733C" w:rsidRDefault="00000000">
      <w:pPr>
        <w:pStyle w:val="aff3"/>
        <w:spacing w:beforeLines="0" w:before="0"/>
        <w:rPr>
          <w:rFonts w:asciiTheme="minorEastAsia" w:hAnsiTheme="minorEastAsia" w:cstheme="minorEastAsia"/>
          <w:b w:val="0"/>
          <w:sz w:val="21"/>
          <w:szCs w:val="21"/>
          <w:lang w:eastAsia="zh-Hans"/>
        </w:rPr>
      </w:pPr>
      <w:r>
        <w:rPr>
          <w:rFonts w:asciiTheme="minorEastAsia" w:hAnsiTheme="minorEastAsia" w:cstheme="minorEastAsia" w:hint="eastAsia"/>
          <w:b w:val="0"/>
          <w:sz w:val="21"/>
          <w:szCs w:val="21"/>
          <w:lang w:eastAsia="zh-Hans"/>
        </w:rPr>
        <w:t>图</w:t>
      </w:r>
      <w:r>
        <w:rPr>
          <w:rFonts w:asciiTheme="minorEastAsia" w:hAnsiTheme="minorEastAsia" w:cstheme="minorEastAsia" w:hint="eastAsia"/>
          <w:b w:val="0"/>
          <w:sz w:val="21"/>
          <w:szCs w:val="21"/>
        </w:rPr>
        <w:t>6.3.4聚合土</w:t>
      </w:r>
      <w:r>
        <w:rPr>
          <w:rFonts w:asciiTheme="minorEastAsia" w:hAnsiTheme="minorEastAsia" w:cstheme="minorEastAsia" w:hint="eastAsia"/>
          <w:b w:val="0"/>
          <w:sz w:val="21"/>
          <w:szCs w:val="21"/>
          <w:lang w:eastAsia="zh-Hans"/>
        </w:rPr>
        <w:t>加宽路基填筑示意图</w:t>
      </w:r>
    </w:p>
    <w:p w14:paraId="73C5E933" w14:textId="77777777" w:rsidR="0012733C" w:rsidRDefault="00000000">
      <w:pPr>
        <w:pStyle w:val="a2"/>
        <w:spacing w:beforeLines="0" w:afterLines="0"/>
        <w:ind w:firstLineChars="200" w:firstLine="420"/>
        <w:outlineLvl w:val="9"/>
        <w:rPr>
          <w:rFonts w:ascii="宋体" w:eastAsia="宋体" w:hAnsi="宋体" w:cs="宋体"/>
        </w:rPr>
      </w:pPr>
      <w:bookmarkStart w:id="418" w:name="_Toc20493"/>
      <w:bookmarkStart w:id="419" w:name="_Toc24771"/>
      <w:bookmarkStart w:id="420" w:name="_Toc28158"/>
      <w:r>
        <w:rPr>
          <w:rFonts w:ascii="宋体" w:eastAsia="宋体" w:hAnsi="宋体" w:cs="宋体" w:hint="eastAsia"/>
        </w:rPr>
        <w:t>泡沫聚合</w:t>
      </w:r>
      <w:proofErr w:type="gramStart"/>
      <w:r>
        <w:rPr>
          <w:rFonts w:ascii="宋体" w:eastAsia="宋体" w:hAnsi="宋体" w:cs="宋体" w:hint="eastAsia"/>
        </w:rPr>
        <w:t>土应用</w:t>
      </w:r>
      <w:proofErr w:type="gramEnd"/>
      <w:r>
        <w:rPr>
          <w:rFonts w:ascii="宋体" w:eastAsia="宋体" w:hAnsi="宋体" w:cs="宋体" w:hint="eastAsia"/>
        </w:rPr>
        <w:t>于陡坡路基填筑时，泡沫聚合土</w:t>
      </w:r>
      <w:proofErr w:type="gramStart"/>
      <w:r>
        <w:rPr>
          <w:rFonts w:ascii="宋体" w:eastAsia="宋体" w:hAnsi="宋体" w:cs="宋体" w:hint="eastAsia"/>
        </w:rPr>
        <w:t>填筑体底宽</w:t>
      </w:r>
      <w:proofErr w:type="gramEnd"/>
      <w:r>
        <w:rPr>
          <w:rFonts w:ascii="宋体" w:eastAsia="宋体" w:hAnsi="宋体" w:cs="宋体" w:hint="eastAsia"/>
        </w:rPr>
        <w:t>不宜小于2m，抗滑稳定性无法满足规范要求时</w:t>
      </w:r>
      <w:proofErr w:type="gramStart"/>
      <w:r>
        <w:rPr>
          <w:rFonts w:ascii="宋体" w:eastAsia="宋体" w:hAnsi="宋体" w:cs="宋体" w:hint="eastAsia"/>
        </w:rPr>
        <w:t>须设置</w:t>
      </w:r>
      <w:proofErr w:type="gramEnd"/>
      <w:r>
        <w:rPr>
          <w:rFonts w:ascii="宋体" w:eastAsia="宋体" w:hAnsi="宋体" w:cs="宋体" w:hint="eastAsia"/>
        </w:rPr>
        <w:t>必要的抗滑锚固措施。</w:t>
      </w:r>
      <w:bookmarkEnd w:id="418"/>
      <w:bookmarkEnd w:id="419"/>
    </w:p>
    <w:p w14:paraId="0A903EDE" w14:textId="77777777" w:rsidR="0012733C" w:rsidRDefault="00000000">
      <w:pPr>
        <w:pStyle w:val="a4"/>
        <w:jc w:val="center"/>
        <w:rPr>
          <w:rFonts w:ascii="Times New Roman" w:hAnsi="Times New Roman"/>
        </w:rPr>
      </w:pPr>
      <w:r>
        <w:rPr>
          <w:rFonts w:ascii="Times New Roman" w:hAnsi="Times New Roman"/>
          <w:noProof/>
        </w:rPr>
        <w:drawing>
          <wp:inline distT="0" distB="0" distL="0" distR="0" wp14:anchorId="292D692C" wp14:editId="4E288810">
            <wp:extent cx="2760345" cy="2040890"/>
            <wp:effectExtent l="0" t="0" r="1905" b="16510"/>
            <wp:docPr id="8" name="图片 8" descr="C:\Users\红米本\AppData\Local\Temp\WeChat Files\52ce67e2402dff627274cd9a33f9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红米本\AppData\Local\Temp\WeChat Files\52ce67e2402dff627274cd9a33f968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71594" cy="2049305"/>
                    </a:xfrm>
                    <a:prstGeom prst="rect">
                      <a:avLst/>
                    </a:prstGeom>
                    <a:noFill/>
                    <a:ln>
                      <a:noFill/>
                    </a:ln>
                  </pic:spPr>
                </pic:pic>
              </a:graphicData>
            </a:graphic>
          </wp:inline>
        </w:drawing>
      </w:r>
    </w:p>
    <w:p w14:paraId="5AC88F82"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1—泡沫聚合土； 2—保护壁；3—土工格栅；4—护栏底座；5—防渗土工膜；</w:t>
      </w:r>
    </w:p>
    <w:p w14:paraId="5B36454B"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6—路面结构；7-保护壁基础</w:t>
      </w:r>
    </w:p>
    <w:p w14:paraId="4C0D2AA2"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图5.3.6  泡沫聚合土陡坡路堤填筑示意图</w:t>
      </w:r>
    </w:p>
    <w:p w14:paraId="30296145" w14:textId="77777777" w:rsidR="0012733C" w:rsidRDefault="00000000">
      <w:pPr>
        <w:pStyle w:val="a2"/>
        <w:spacing w:beforeLines="0" w:afterLines="0"/>
        <w:ind w:firstLineChars="200" w:firstLine="420"/>
        <w:outlineLvl w:val="9"/>
        <w:rPr>
          <w:rFonts w:ascii="Times New Roman"/>
        </w:rPr>
      </w:pPr>
      <w:bookmarkStart w:id="421" w:name="_Toc16551"/>
      <w:bookmarkStart w:id="422" w:name="_Toc3251"/>
      <w:bookmarkStart w:id="423" w:name="_Toc11361"/>
      <w:bookmarkEnd w:id="420"/>
      <w:proofErr w:type="gramStart"/>
      <w:r>
        <w:rPr>
          <w:rFonts w:ascii="宋体" w:eastAsia="宋体" w:hAnsi="宋体" w:cs="宋体" w:hint="eastAsia"/>
        </w:rPr>
        <w:t>当应用</w:t>
      </w:r>
      <w:proofErr w:type="gramEnd"/>
      <w:r>
        <w:rPr>
          <w:rFonts w:ascii="宋体" w:eastAsia="宋体" w:hAnsi="宋体" w:cs="宋体" w:hint="eastAsia"/>
        </w:rPr>
        <w:t>条件适宜，或其他筑路材料匮乏，结合经济性和适用性的原则，可采用泡沫聚合土与其他填料组合填筑。如图6.3.8所示：</w:t>
      </w:r>
      <w:bookmarkEnd w:id="421"/>
      <w:bookmarkEnd w:id="422"/>
      <w:bookmarkEnd w:id="423"/>
    </w:p>
    <w:p w14:paraId="3E85546E" w14:textId="77777777" w:rsidR="0012733C" w:rsidRDefault="00000000">
      <w:pPr>
        <w:pStyle w:val="a4"/>
        <w:jc w:val="center"/>
        <w:rPr>
          <w:rFonts w:ascii="Times New Roman" w:hAnsi="Times New Roman"/>
          <w:szCs w:val="21"/>
        </w:rPr>
      </w:pPr>
      <w:r>
        <w:rPr>
          <w:rFonts w:ascii="Times New Roman" w:hAnsi="Times New Roman" w:hint="eastAsia"/>
          <w:noProof/>
          <w:szCs w:val="21"/>
        </w:rPr>
        <w:drawing>
          <wp:inline distT="0" distB="0" distL="114300" distR="114300" wp14:anchorId="03F8A7CE" wp14:editId="754A4314">
            <wp:extent cx="5037455" cy="1842135"/>
            <wp:effectExtent l="0" t="0" r="10795" b="5715"/>
            <wp:docPr id="13" name="图片 13" descr="1650618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50618490(1)"/>
                    <pic:cNvPicPr>
                      <a:picLocks noChangeAspect="1"/>
                    </pic:cNvPicPr>
                  </pic:nvPicPr>
                  <pic:blipFill>
                    <a:blip r:embed="rId33"/>
                    <a:srcRect t="7033" b="4464"/>
                    <a:stretch>
                      <a:fillRect/>
                    </a:stretch>
                  </pic:blipFill>
                  <pic:spPr>
                    <a:xfrm>
                      <a:off x="0" y="0"/>
                      <a:ext cx="5037455" cy="1842135"/>
                    </a:xfrm>
                    <a:prstGeom prst="rect">
                      <a:avLst/>
                    </a:prstGeom>
                  </pic:spPr>
                </pic:pic>
              </a:graphicData>
            </a:graphic>
          </wp:inline>
        </w:drawing>
      </w:r>
    </w:p>
    <w:p w14:paraId="1C04DAED"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1—土、砂石等填料；2—泡沫聚合土；3—保护壁；4—路面结构；5—土工格栅；6—防渗土工膜图</w:t>
      </w:r>
    </w:p>
    <w:p w14:paraId="014F7D35"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6.3.8泡沫聚合土直立式结构化组合路基填筑示意图</w:t>
      </w:r>
    </w:p>
    <w:p w14:paraId="61831C30" w14:textId="77777777" w:rsidR="0012733C" w:rsidRDefault="00000000">
      <w:pPr>
        <w:pStyle w:val="a2"/>
        <w:spacing w:beforeLines="0" w:afterLines="0"/>
        <w:ind w:firstLineChars="200" w:firstLine="420"/>
        <w:outlineLvl w:val="9"/>
        <w:rPr>
          <w:rFonts w:ascii="宋体" w:eastAsia="宋体" w:hAnsi="宋体" w:cs="宋体"/>
        </w:rPr>
      </w:pPr>
      <w:bookmarkStart w:id="424" w:name="_Toc13574"/>
      <w:bookmarkStart w:id="425" w:name="_Toc30783"/>
      <w:bookmarkStart w:id="426" w:name="_Toc27622"/>
      <w:r>
        <w:rPr>
          <w:rFonts w:ascii="宋体" w:eastAsia="宋体" w:hAnsi="宋体" w:cs="宋体" w:hint="eastAsia"/>
        </w:rPr>
        <w:t>泡沫聚合</w:t>
      </w:r>
      <w:proofErr w:type="gramStart"/>
      <w:r>
        <w:rPr>
          <w:rFonts w:ascii="宋体" w:eastAsia="宋体" w:hAnsi="宋体" w:cs="宋体" w:hint="eastAsia"/>
        </w:rPr>
        <w:t>土应用</w:t>
      </w:r>
      <w:proofErr w:type="gramEnd"/>
      <w:r>
        <w:rPr>
          <w:rFonts w:ascii="宋体" w:eastAsia="宋体" w:hAnsi="宋体" w:cs="宋体" w:hint="eastAsia"/>
        </w:rPr>
        <w:t>于溶洞、采空区路段时，以充填饱满为原则，不做其它结构设计。</w:t>
      </w:r>
      <w:bookmarkEnd w:id="424"/>
      <w:bookmarkEnd w:id="425"/>
      <w:bookmarkEnd w:id="426"/>
    </w:p>
    <w:p w14:paraId="7DDD57A5" w14:textId="77777777" w:rsidR="0012733C" w:rsidRDefault="00000000">
      <w:pPr>
        <w:pStyle w:val="a2"/>
        <w:spacing w:beforeLines="0" w:afterLines="0"/>
        <w:ind w:firstLineChars="200" w:firstLine="420"/>
        <w:outlineLvl w:val="9"/>
        <w:rPr>
          <w:rFonts w:ascii="宋体" w:eastAsia="宋体" w:hAnsi="宋体" w:cs="宋体"/>
        </w:rPr>
      </w:pPr>
      <w:bookmarkStart w:id="427" w:name="_Toc8373"/>
      <w:bookmarkStart w:id="428" w:name="_Toc26985"/>
      <w:bookmarkStart w:id="429" w:name="_Toc17528"/>
      <w:r>
        <w:rPr>
          <w:rFonts w:ascii="宋体" w:eastAsia="宋体" w:hAnsi="宋体" w:cs="宋体" w:hint="eastAsia"/>
        </w:rPr>
        <w:t>应调查岩溶地貌的发育特征或采空区的性质及范围，确定充填所用泡沫聚合土的强度和湿密度。</w:t>
      </w:r>
      <w:bookmarkEnd w:id="427"/>
      <w:bookmarkEnd w:id="428"/>
      <w:bookmarkEnd w:id="429"/>
    </w:p>
    <w:p w14:paraId="2F784410" w14:textId="77777777" w:rsidR="0012733C" w:rsidRDefault="0012733C">
      <w:pPr>
        <w:pStyle w:val="aff2"/>
        <w:ind w:firstLine="420"/>
      </w:pPr>
    </w:p>
    <w:p w14:paraId="33D7DBAD" w14:textId="77777777" w:rsidR="0012733C" w:rsidRDefault="00000000">
      <w:pPr>
        <w:pStyle w:val="a1"/>
        <w:spacing w:beforeLines="0" w:before="0" w:afterLines="100" w:after="240"/>
        <w:rPr>
          <w:rFonts w:ascii="Times New Roman"/>
          <w:color w:val="000000"/>
        </w:rPr>
      </w:pPr>
      <w:bookmarkStart w:id="430" w:name="_Toc20261"/>
      <w:bookmarkStart w:id="431" w:name="_Toc103132514"/>
      <w:bookmarkStart w:id="432" w:name="_Toc216236617"/>
      <w:bookmarkStart w:id="433" w:name="_Toc6990"/>
      <w:bookmarkStart w:id="434" w:name="_Toc16295"/>
      <w:bookmarkStart w:id="435" w:name="_Toc216854482"/>
      <w:bookmarkStart w:id="436" w:name="_Toc31346"/>
      <w:bookmarkStart w:id="437" w:name="_Toc216839812"/>
      <w:bookmarkStart w:id="438" w:name="_Toc8893"/>
      <w:bookmarkStart w:id="439" w:name="_Toc216235936"/>
      <w:bookmarkStart w:id="440" w:name="_Toc10723_WPSOffice_Level2"/>
      <w:bookmarkStart w:id="441" w:name="_Toc216236506"/>
      <w:bookmarkStart w:id="442" w:name="_Toc216839958"/>
      <w:bookmarkStart w:id="443" w:name="_Toc216235858"/>
      <w:bookmarkStart w:id="444" w:name="_Toc216236008"/>
      <w:bookmarkStart w:id="445" w:name="_Toc216840069"/>
      <w:bookmarkStart w:id="446" w:name="_Toc22755"/>
      <w:bookmarkStart w:id="447" w:name="_Toc30785"/>
      <w:bookmarkStart w:id="448" w:name="_Toc503367334"/>
      <w:r>
        <w:rPr>
          <w:rFonts w:ascii="Times New Roman" w:hint="eastAsia"/>
          <w:color w:val="000000"/>
        </w:rPr>
        <w:t>辅助工程</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7B1348B9" w14:textId="77777777" w:rsidR="0012733C" w:rsidRDefault="00000000">
      <w:pPr>
        <w:pStyle w:val="a2"/>
        <w:spacing w:beforeLines="0" w:afterLines="0"/>
        <w:ind w:firstLineChars="200" w:firstLine="420"/>
        <w:outlineLvl w:val="9"/>
        <w:rPr>
          <w:rFonts w:ascii="宋体" w:eastAsia="宋体" w:hAnsi="宋体" w:cs="宋体"/>
        </w:rPr>
      </w:pPr>
      <w:bookmarkStart w:id="449" w:name="_Toc4631"/>
      <w:bookmarkStart w:id="450" w:name="_Toc9962"/>
      <w:bookmarkStart w:id="451" w:name="_Toc30344"/>
      <w:r>
        <w:rPr>
          <w:rFonts w:ascii="宋体" w:eastAsia="宋体" w:hAnsi="宋体" w:cs="宋体" w:hint="eastAsia"/>
        </w:rPr>
        <w:t>泡沫聚合土</w:t>
      </w:r>
      <w:r>
        <w:rPr>
          <w:rFonts w:ascii="宋体" w:eastAsia="宋体" w:hAnsi="宋体" w:cs="宋体" w:hint="eastAsia"/>
          <w:lang w:eastAsia="zh-Hans"/>
        </w:rPr>
        <w:t>顶面、</w:t>
      </w:r>
      <w:r>
        <w:rPr>
          <w:rFonts w:ascii="宋体" w:eastAsia="宋体" w:hAnsi="宋体" w:cs="宋体" w:hint="eastAsia"/>
        </w:rPr>
        <w:t>与常规路基土体缓坡</w:t>
      </w:r>
      <w:proofErr w:type="gramStart"/>
      <w:r>
        <w:rPr>
          <w:rFonts w:ascii="宋体" w:eastAsia="宋体" w:hAnsi="宋体" w:cs="宋体" w:hint="eastAsia"/>
        </w:rPr>
        <w:t>衔接面</w:t>
      </w:r>
      <w:proofErr w:type="gramEnd"/>
      <w:r>
        <w:rPr>
          <w:rFonts w:ascii="宋体" w:eastAsia="宋体" w:hAnsi="宋体" w:cs="宋体" w:hint="eastAsia"/>
          <w:lang w:eastAsia="zh-Hans"/>
        </w:rPr>
        <w:t>应设置防</w:t>
      </w:r>
      <w:r>
        <w:rPr>
          <w:rFonts w:ascii="宋体" w:eastAsia="宋体" w:hAnsi="宋体" w:cs="宋体" w:hint="eastAsia"/>
        </w:rPr>
        <w:t>渗土工膜</w:t>
      </w:r>
      <w:r>
        <w:rPr>
          <w:rFonts w:ascii="宋体" w:eastAsia="宋体" w:hAnsi="宋体" w:cs="宋体" w:hint="eastAsia"/>
          <w:lang w:eastAsia="zh-Hans"/>
        </w:rPr>
        <w:t>，</w:t>
      </w:r>
      <w:proofErr w:type="gramStart"/>
      <w:r>
        <w:rPr>
          <w:rFonts w:ascii="宋体" w:eastAsia="宋体" w:hAnsi="宋体" w:cs="宋体" w:hint="eastAsia"/>
          <w:lang w:eastAsia="zh-Hans"/>
        </w:rPr>
        <w:t>侧面临空</w:t>
      </w:r>
      <w:proofErr w:type="gramEnd"/>
      <w:r>
        <w:rPr>
          <w:rFonts w:ascii="宋体" w:eastAsia="宋体" w:hAnsi="宋体" w:cs="宋体" w:hint="eastAsia"/>
          <w:lang w:eastAsia="zh-Hans"/>
        </w:rPr>
        <w:t>面应设置保护壁或填筑包边土进行保护，避免</w:t>
      </w:r>
      <w:r>
        <w:rPr>
          <w:rFonts w:ascii="宋体" w:eastAsia="宋体" w:hAnsi="宋体" w:cs="宋体" w:hint="eastAsia"/>
        </w:rPr>
        <w:t>泡沫聚合土</w:t>
      </w:r>
      <w:r>
        <w:rPr>
          <w:rFonts w:ascii="宋体" w:eastAsia="宋体" w:hAnsi="宋体" w:cs="宋体" w:hint="eastAsia"/>
          <w:lang w:eastAsia="zh-Hans"/>
        </w:rPr>
        <w:t>浸水或风化</w:t>
      </w:r>
      <w:r>
        <w:rPr>
          <w:rFonts w:ascii="宋体" w:eastAsia="宋体" w:hAnsi="宋体" w:cs="宋体" w:hint="eastAsia"/>
        </w:rPr>
        <w:t>，如图5.3-1、图5.3-2所示。</w:t>
      </w:r>
      <w:bookmarkEnd w:id="449"/>
      <w:bookmarkEnd w:id="450"/>
      <w:bookmarkEnd w:id="451"/>
    </w:p>
    <w:p w14:paraId="2DD9C8FC" w14:textId="77777777" w:rsidR="0012733C" w:rsidRDefault="00000000">
      <w:pPr>
        <w:pStyle w:val="a2"/>
        <w:spacing w:beforeLines="0" w:afterLines="0"/>
        <w:ind w:firstLineChars="200" w:firstLine="420"/>
        <w:outlineLvl w:val="9"/>
        <w:rPr>
          <w:rFonts w:ascii="宋体" w:eastAsia="宋体" w:hAnsi="宋体" w:cs="宋体"/>
        </w:rPr>
      </w:pPr>
      <w:bookmarkStart w:id="452" w:name="_Toc7759"/>
      <w:bookmarkStart w:id="453" w:name="_Toc7156"/>
      <w:bookmarkStart w:id="454" w:name="_Toc3279"/>
      <w:r>
        <w:rPr>
          <w:rFonts w:ascii="宋体" w:eastAsia="宋体" w:hAnsi="宋体" w:cs="宋体" w:hint="eastAsia"/>
        </w:rPr>
        <w:t>保护壁的设计应符合下列规定：</w:t>
      </w:r>
      <w:bookmarkEnd w:id="452"/>
      <w:bookmarkEnd w:id="453"/>
      <w:bookmarkEnd w:id="454"/>
    </w:p>
    <w:p w14:paraId="1700350E" w14:textId="77777777" w:rsidR="0012733C" w:rsidRDefault="00000000">
      <w:pPr>
        <w:pStyle w:val="a"/>
        <w:numPr>
          <w:ilvl w:val="0"/>
          <w:numId w:val="10"/>
        </w:numPr>
        <w:ind w:firstLineChars="200" w:firstLine="420"/>
        <w:rPr>
          <w:rFonts w:hAnsi="宋体" w:cs="宋体"/>
          <w:szCs w:val="21"/>
        </w:rPr>
      </w:pPr>
      <w:proofErr w:type="gramStart"/>
      <w:r>
        <w:rPr>
          <w:rFonts w:hAnsi="宋体" w:cs="宋体" w:hint="eastAsia"/>
          <w:szCs w:val="21"/>
        </w:rPr>
        <w:t>壁材的</w:t>
      </w:r>
      <w:proofErr w:type="gramEnd"/>
      <w:r>
        <w:rPr>
          <w:rFonts w:hAnsi="宋体" w:cs="宋体" w:hint="eastAsia"/>
          <w:szCs w:val="21"/>
        </w:rPr>
        <w:t>选择应满足耐久性、强度和外观质量的要求；宜选择混凝土类、石材类砌块或直接采用薄壁式混凝土挡墙。</w:t>
      </w:r>
    </w:p>
    <w:p w14:paraId="7E0014D4" w14:textId="77777777" w:rsidR="0012733C" w:rsidRDefault="00000000">
      <w:pPr>
        <w:pStyle w:val="a"/>
        <w:numPr>
          <w:ilvl w:val="0"/>
          <w:numId w:val="10"/>
        </w:numPr>
        <w:ind w:firstLineChars="200" w:firstLine="420"/>
        <w:rPr>
          <w:rFonts w:hAnsi="宋体" w:cs="宋体"/>
          <w:szCs w:val="21"/>
        </w:rPr>
      </w:pPr>
      <w:r>
        <w:rPr>
          <w:rFonts w:hAnsi="宋体" w:cs="宋体" w:hint="eastAsia"/>
          <w:szCs w:val="21"/>
        </w:rPr>
        <w:t>砌块</w:t>
      </w:r>
      <w:proofErr w:type="gramStart"/>
      <w:r>
        <w:rPr>
          <w:rFonts w:hAnsi="宋体" w:cs="宋体" w:hint="eastAsia"/>
          <w:szCs w:val="21"/>
        </w:rPr>
        <w:t>类壁材</w:t>
      </w:r>
      <w:proofErr w:type="gramEnd"/>
      <w:r>
        <w:rPr>
          <w:rFonts w:hAnsi="宋体" w:cs="宋体" w:hint="eastAsia"/>
          <w:szCs w:val="21"/>
        </w:rPr>
        <w:t>，单块平面</w:t>
      </w:r>
      <w:r>
        <w:rPr>
          <w:rFonts w:hAnsi="宋体" w:cs="宋体" w:hint="eastAsia"/>
        </w:rPr>
        <w:t>面积</w:t>
      </w:r>
      <w:r>
        <w:rPr>
          <w:rFonts w:hAnsi="宋体" w:cs="宋体" w:hint="eastAsia"/>
          <w:szCs w:val="21"/>
        </w:rPr>
        <w:t>不宜超过0.3m2；薄壁式混凝土挡墙沿长度方向应设置必要的预切缝，缝的间距宜为10m；</w:t>
      </w:r>
      <w:proofErr w:type="gramStart"/>
      <w:r>
        <w:rPr>
          <w:rFonts w:hAnsi="宋体" w:cs="宋体" w:hint="eastAsia"/>
          <w:szCs w:val="21"/>
        </w:rPr>
        <w:t>所有壁材的</w:t>
      </w:r>
      <w:proofErr w:type="gramEnd"/>
      <w:r>
        <w:rPr>
          <w:rFonts w:hAnsi="宋体" w:cs="宋体" w:hint="eastAsia"/>
          <w:szCs w:val="21"/>
        </w:rPr>
        <w:t>最大厚度不宜超过50cm，且在软土地基上，</w:t>
      </w:r>
      <w:proofErr w:type="gramStart"/>
      <w:r>
        <w:rPr>
          <w:rFonts w:hAnsi="宋体" w:cs="宋体" w:hint="eastAsia"/>
          <w:szCs w:val="21"/>
        </w:rPr>
        <w:t>壁材的</w:t>
      </w:r>
      <w:proofErr w:type="gramEnd"/>
      <w:r>
        <w:rPr>
          <w:rFonts w:hAnsi="宋体" w:cs="宋体" w:hint="eastAsia"/>
          <w:szCs w:val="21"/>
        </w:rPr>
        <w:t>最大厚度不应超过20cm。</w:t>
      </w:r>
    </w:p>
    <w:p w14:paraId="642BF270" w14:textId="77777777" w:rsidR="0012733C" w:rsidRDefault="00000000">
      <w:pPr>
        <w:pStyle w:val="a"/>
        <w:numPr>
          <w:ilvl w:val="0"/>
          <w:numId w:val="10"/>
        </w:numPr>
        <w:ind w:firstLineChars="200" w:firstLine="420"/>
        <w:rPr>
          <w:rFonts w:hAnsi="宋体" w:cs="宋体"/>
          <w:szCs w:val="21"/>
        </w:rPr>
      </w:pPr>
      <w:proofErr w:type="gramStart"/>
      <w:r>
        <w:rPr>
          <w:rFonts w:hAnsi="宋体" w:cs="宋体" w:hint="eastAsia"/>
          <w:szCs w:val="21"/>
        </w:rPr>
        <w:t>壁材的</w:t>
      </w:r>
      <w:proofErr w:type="gramEnd"/>
      <w:r>
        <w:rPr>
          <w:rFonts w:hAnsi="宋体" w:cs="宋体" w:hint="eastAsia"/>
          <w:szCs w:val="21"/>
        </w:rPr>
        <w:t>基础宜采用混凝土</w:t>
      </w:r>
      <w:r>
        <w:rPr>
          <w:rFonts w:hAnsi="宋体" w:cs="宋体" w:hint="eastAsia"/>
        </w:rPr>
        <w:t>基础</w:t>
      </w:r>
      <w:r>
        <w:rPr>
          <w:rFonts w:hAnsi="宋体" w:cs="宋体" w:hint="eastAsia"/>
          <w:szCs w:val="21"/>
        </w:rPr>
        <w:t>，其标号不宜低于C25。</w:t>
      </w:r>
    </w:p>
    <w:p w14:paraId="0500A269" w14:textId="77777777" w:rsidR="0012733C" w:rsidRDefault="00000000">
      <w:pPr>
        <w:pStyle w:val="a"/>
        <w:numPr>
          <w:ilvl w:val="0"/>
          <w:numId w:val="10"/>
        </w:numPr>
        <w:ind w:firstLineChars="200" w:firstLine="420"/>
        <w:rPr>
          <w:rFonts w:hAnsi="宋体" w:cs="宋体"/>
          <w:szCs w:val="21"/>
        </w:rPr>
      </w:pPr>
      <w:proofErr w:type="gramStart"/>
      <w:r>
        <w:rPr>
          <w:rFonts w:hAnsi="宋体" w:cs="宋体" w:hint="eastAsia"/>
          <w:szCs w:val="21"/>
        </w:rPr>
        <w:t>壁材的</w:t>
      </w:r>
      <w:proofErr w:type="gramEnd"/>
      <w:r>
        <w:rPr>
          <w:rFonts w:hAnsi="宋体" w:cs="宋体" w:hint="eastAsia"/>
          <w:szCs w:val="21"/>
        </w:rPr>
        <w:t>稳定性应考虑现浇</w:t>
      </w:r>
      <w:r>
        <w:rPr>
          <w:rFonts w:hAnsi="宋体" w:cs="宋体" w:hint="eastAsia"/>
        </w:rPr>
        <w:t>泡沫</w:t>
      </w:r>
      <w:r>
        <w:rPr>
          <w:rFonts w:hAnsi="宋体" w:cs="宋体" w:hint="eastAsia"/>
          <w:szCs w:val="21"/>
        </w:rPr>
        <w:t>聚合土硬化前的侧压力可能导致的倾覆翻倒。侧压力的计算范围仅考虑单层浇筑厚度h，侧压力按10ρ</w:t>
      </w:r>
      <w:proofErr w:type="spellStart"/>
      <w:r>
        <w:rPr>
          <w:rFonts w:hAnsi="宋体" w:cs="宋体" w:hint="eastAsia"/>
          <w:szCs w:val="21"/>
        </w:rPr>
        <w:t>wh</w:t>
      </w:r>
      <w:proofErr w:type="spellEnd"/>
      <w:r>
        <w:rPr>
          <w:rFonts w:hAnsi="宋体" w:cs="宋体" w:hint="eastAsia"/>
          <w:szCs w:val="21"/>
        </w:rPr>
        <w:t>取值。</w:t>
      </w:r>
    </w:p>
    <w:p w14:paraId="046342F5" w14:textId="77777777" w:rsidR="0012733C" w:rsidRDefault="00000000">
      <w:pPr>
        <w:pStyle w:val="a2"/>
        <w:spacing w:beforeLines="0" w:afterLines="0"/>
        <w:ind w:firstLineChars="200" w:firstLine="420"/>
        <w:outlineLvl w:val="9"/>
        <w:rPr>
          <w:rFonts w:ascii="宋体" w:eastAsia="宋体" w:hAnsi="宋体" w:cs="宋体"/>
        </w:rPr>
      </w:pPr>
      <w:bookmarkStart w:id="455" w:name="_Toc15139"/>
      <w:bookmarkStart w:id="456" w:name="_Toc26991"/>
      <w:bookmarkStart w:id="457" w:name="_Toc27410"/>
      <w:r>
        <w:rPr>
          <w:rFonts w:ascii="宋体" w:eastAsia="宋体" w:hAnsi="宋体" w:cs="宋体" w:hint="eastAsia"/>
        </w:rPr>
        <w:t>防排水设计应符合下列规定：</w:t>
      </w:r>
      <w:bookmarkEnd w:id="455"/>
      <w:bookmarkEnd w:id="456"/>
      <w:bookmarkEnd w:id="457"/>
    </w:p>
    <w:p w14:paraId="6F0C55F1" w14:textId="77777777" w:rsidR="0012733C" w:rsidRDefault="00000000">
      <w:pPr>
        <w:pStyle w:val="a"/>
        <w:numPr>
          <w:ilvl w:val="0"/>
          <w:numId w:val="11"/>
        </w:numPr>
        <w:ind w:firstLineChars="200" w:firstLine="420"/>
        <w:rPr>
          <w:rFonts w:hAnsi="宋体" w:cs="宋体"/>
        </w:rPr>
      </w:pPr>
      <w:r>
        <w:rPr>
          <w:rFonts w:hAnsi="宋体" w:cs="宋体" w:hint="eastAsia"/>
          <w:szCs w:val="21"/>
        </w:rPr>
        <w:t>排水可采用设置渗水</w:t>
      </w:r>
      <w:r>
        <w:rPr>
          <w:rFonts w:hAnsi="宋体" w:cs="宋体" w:hint="eastAsia"/>
        </w:rPr>
        <w:t>盲沟或有孔排水管或滤水层的措施。</w:t>
      </w:r>
    </w:p>
    <w:p w14:paraId="4749ED72" w14:textId="77777777" w:rsidR="0012733C" w:rsidRDefault="00000000">
      <w:pPr>
        <w:pStyle w:val="a"/>
        <w:numPr>
          <w:ilvl w:val="0"/>
          <w:numId w:val="11"/>
        </w:numPr>
        <w:ind w:firstLineChars="200" w:firstLine="420"/>
        <w:rPr>
          <w:rFonts w:hAnsi="宋体" w:cs="宋体"/>
        </w:rPr>
      </w:pPr>
      <w:r>
        <w:rPr>
          <w:rFonts w:hAnsi="宋体" w:cs="宋体" w:hint="eastAsia"/>
        </w:rPr>
        <w:t>防水可采用在填筑体顶、底面铺设防水土工膜、在</w:t>
      </w:r>
      <w:proofErr w:type="gramStart"/>
      <w:r>
        <w:rPr>
          <w:rFonts w:hAnsi="宋体" w:cs="宋体" w:hint="eastAsia"/>
        </w:rPr>
        <w:t>侧面临空面设置</w:t>
      </w:r>
      <w:proofErr w:type="gramEnd"/>
      <w:r>
        <w:rPr>
          <w:rFonts w:hAnsi="宋体" w:cs="宋体" w:hint="eastAsia"/>
        </w:rPr>
        <w:t>保护壁的措施。</w:t>
      </w:r>
    </w:p>
    <w:p w14:paraId="7A2701A8" w14:textId="77777777" w:rsidR="0012733C" w:rsidRDefault="00000000">
      <w:pPr>
        <w:pStyle w:val="a"/>
        <w:numPr>
          <w:ilvl w:val="0"/>
          <w:numId w:val="11"/>
        </w:numPr>
        <w:ind w:firstLineChars="200" w:firstLine="420"/>
        <w:rPr>
          <w:rFonts w:hAnsi="宋体" w:cs="宋体"/>
        </w:rPr>
      </w:pPr>
      <w:r>
        <w:rPr>
          <w:rFonts w:hAnsi="宋体" w:cs="宋体" w:hint="eastAsia"/>
        </w:rPr>
        <w:lastRenderedPageBreak/>
        <w:t>渗水盲沟宜采用碎石盲沟，有孔排水管宜采用PVC管，滤水层宜采用碎石。</w:t>
      </w:r>
    </w:p>
    <w:p w14:paraId="457782AA" w14:textId="77777777" w:rsidR="0012733C" w:rsidRDefault="00000000">
      <w:pPr>
        <w:pStyle w:val="a"/>
        <w:numPr>
          <w:ilvl w:val="0"/>
          <w:numId w:val="11"/>
        </w:numPr>
        <w:ind w:firstLineChars="200" w:firstLine="420"/>
        <w:rPr>
          <w:rFonts w:hAnsi="宋体" w:cs="宋体"/>
        </w:rPr>
      </w:pPr>
      <w:r>
        <w:rPr>
          <w:rFonts w:hAnsi="宋体" w:cs="宋体" w:hint="eastAsia"/>
        </w:rPr>
        <w:t>防渗土工膜宜选用聚乙烯或聚氯乙烯复合土工膜，其产品应满足国家标准《土工合成材料聚乙烯土工膜》GB/T17643和《土工合成材料聚氯乙烯土工膜》GB/T17688的要求。</w:t>
      </w:r>
    </w:p>
    <w:p w14:paraId="14DC9EAF" w14:textId="77777777" w:rsidR="0012733C" w:rsidRDefault="00000000">
      <w:pPr>
        <w:pStyle w:val="a2"/>
        <w:spacing w:beforeLines="0" w:afterLines="0"/>
        <w:ind w:firstLineChars="200" w:firstLine="420"/>
        <w:outlineLvl w:val="9"/>
        <w:rPr>
          <w:rFonts w:ascii="宋体" w:eastAsia="宋体" w:hAnsi="宋体" w:cs="宋体"/>
        </w:rPr>
      </w:pPr>
      <w:bookmarkStart w:id="458" w:name="_Toc12274"/>
      <w:bookmarkStart w:id="459" w:name="_Toc28059"/>
      <w:bookmarkStart w:id="460" w:name="_Toc7562"/>
      <w:r>
        <w:rPr>
          <w:rFonts w:ascii="宋体" w:eastAsia="宋体" w:hAnsi="宋体" w:cs="宋体" w:hint="eastAsia"/>
        </w:rPr>
        <w:t>抗滑锚固设计应符合下列规定：</w:t>
      </w:r>
      <w:bookmarkEnd w:id="458"/>
      <w:bookmarkEnd w:id="459"/>
      <w:bookmarkEnd w:id="460"/>
    </w:p>
    <w:p w14:paraId="6EC05AC4" w14:textId="77777777" w:rsidR="0012733C" w:rsidRDefault="00000000">
      <w:pPr>
        <w:pStyle w:val="a"/>
        <w:numPr>
          <w:ilvl w:val="0"/>
          <w:numId w:val="12"/>
        </w:numPr>
        <w:ind w:firstLineChars="200" w:firstLine="420"/>
        <w:rPr>
          <w:rFonts w:hAnsi="宋体" w:cs="宋体"/>
        </w:rPr>
      </w:pPr>
      <w:r>
        <w:rPr>
          <w:rFonts w:hAnsi="宋体" w:cs="宋体" w:hint="eastAsia"/>
        </w:rPr>
        <w:t>在陡坡路段、滑坡路段或道路加宽的工况下，如现浇泡沫聚合土直立填筑高度超过5m，应设置必要的抗滑锚固措施。</w:t>
      </w:r>
    </w:p>
    <w:p w14:paraId="6466FE12" w14:textId="77777777" w:rsidR="0012733C" w:rsidRDefault="00000000">
      <w:pPr>
        <w:pStyle w:val="a"/>
        <w:numPr>
          <w:ilvl w:val="0"/>
          <w:numId w:val="12"/>
        </w:numPr>
        <w:ind w:firstLineChars="200" w:firstLine="420"/>
        <w:rPr>
          <w:rFonts w:hAnsi="宋体" w:cs="宋体"/>
        </w:rPr>
      </w:pPr>
      <w:r>
        <w:rPr>
          <w:rFonts w:hAnsi="宋体" w:cs="宋体" w:hint="eastAsia"/>
        </w:rPr>
        <w:t>抗滑</w:t>
      </w:r>
      <w:proofErr w:type="gramStart"/>
      <w:r>
        <w:rPr>
          <w:rFonts w:hAnsi="宋体" w:cs="宋体" w:hint="eastAsia"/>
        </w:rPr>
        <w:t>锚固件宜采用</w:t>
      </w:r>
      <w:proofErr w:type="gramEnd"/>
      <w:r>
        <w:rPr>
          <w:rFonts w:hAnsi="宋体" w:cs="宋体" w:hint="eastAsia"/>
        </w:rPr>
        <w:t>钢管或木桩，钢管直径不宜小于DN20，长度不宜小于1 m；木桩直径不小于5cm，长度不宜小于1 m。</w:t>
      </w:r>
    </w:p>
    <w:p w14:paraId="5E2DF5E4" w14:textId="77777777" w:rsidR="0012733C" w:rsidRDefault="00000000">
      <w:pPr>
        <w:pStyle w:val="a"/>
        <w:numPr>
          <w:ilvl w:val="0"/>
          <w:numId w:val="12"/>
        </w:numPr>
        <w:ind w:firstLineChars="200" w:firstLine="420"/>
        <w:rPr>
          <w:rFonts w:hAnsi="宋体" w:cs="宋体"/>
        </w:rPr>
      </w:pPr>
      <w:r>
        <w:rPr>
          <w:rFonts w:hAnsi="宋体" w:cs="宋体" w:hint="eastAsia"/>
        </w:rPr>
        <w:t>根据填筑体基床斜坡的坡度、是否可设置台阶等条件，锚固件可按1根/2m2~1根/4m2的密度布置，布置形式可为梅花形或矩形。</w:t>
      </w:r>
    </w:p>
    <w:p w14:paraId="243F279D" w14:textId="77777777" w:rsidR="0012733C" w:rsidRDefault="00000000">
      <w:pPr>
        <w:pStyle w:val="a"/>
        <w:numPr>
          <w:ilvl w:val="0"/>
          <w:numId w:val="12"/>
        </w:numPr>
        <w:ind w:firstLineChars="200" w:firstLine="420"/>
        <w:rPr>
          <w:rFonts w:hAnsi="宋体" w:cs="宋体"/>
        </w:rPr>
      </w:pPr>
      <w:r>
        <w:rPr>
          <w:rFonts w:hAnsi="宋体" w:cs="宋体" w:hint="eastAsia"/>
        </w:rPr>
        <w:t>锚固</w:t>
      </w:r>
      <w:proofErr w:type="gramStart"/>
      <w:r>
        <w:rPr>
          <w:rFonts w:hAnsi="宋体" w:cs="宋体" w:hint="eastAsia"/>
        </w:rPr>
        <w:t>件进入</w:t>
      </w:r>
      <w:proofErr w:type="gramEnd"/>
      <w:r>
        <w:rPr>
          <w:rFonts w:hAnsi="宋体" w:cs="宋体" w:hint="eastAsia"/>
        </w:rPr>
        <w:t>基床斜面的垂直深度不应小于0.5m。</w:t>
      </w:r>
    </w:p>
    <w:p w14:paraId="25DF6836" w14:textId="77777777" w:rsidR="0012733C" w:rsidRDefault="00000000">
      <w:pPr>
        <w:pStyle w:val="a2"/>
        <w:spacing w:beforeLines="0" w:afterLines="0"/>
        <w:ind w:firstLineChars="200" w:firstLine="420"/>
        <w:outlineLvl w:val="9"/>
        <w:rPr>
          <w:rFonts w:ascii="宋体" w:eastAsia="宋体" w:hAnsi="宋体" w:cs="宋体"/>
        </w:rPr>
      </w:pPr>
      <w:bookmarkStart w:id="461" w:name="_Toc14723"/>
      <w:bookmarkStart w:id="462" w:name="_Toc17887"/>
      <w:bookmarkStart w:id="463" w:name="_Toc14004"/>
      <w:r>
        <w:rPr>
          <w:rFonts w:ascii="宋体" w:eastAsia="宋体" w:hAnsi="宋体" w:cs="宋体" w:hint="eastAsia"/>
        </w:rPr>
        <w:t>内部构造设计应包括抑制龟裂的土工格栅设计、调整差异变形的变形缝设计，并应符合下列规定：</w:t>
      </w:r>
      <w:bookmarkEnd w:id="461"/>
      <w:bookmarkEnd w:id="462"/>
      <w:bookmarkEnd w:id="463"/>
    </w:p>
    <w:p w14:paraId="06AD9F9C" w14:textId="77777777" w:rsidR="0012733C" w:rsidRDefault="00000000">
      <w:pPr>
        <w:pStyle w:val="a"/>
        <w:numPr>
          <w:ilvl w:val="0"/>
          <w:numId w:val="13"/>
        </w:numPr>
        <w:ind w:firstLineChars="200" w:firstLine="420"/>
        <w:rPr>
          <w:rFonts w:hAnsi="宋体" w:cs="宋体"/>
        </w:rPr>
      </w:pPr>
      <w:r>
        <w:rPr>
          <w:rFonts w:hAnsi="宋体" w:cs="宋体" w:hint="eastAsia"/>
        </w:rPr>
        <w:t>土工格栅宜选用</w:t>
      </w:r>
      <w:r>
        <w:rPr>
          <w:rFonts w:hAnsi="宋体" w:cs="宋体" w:hint="eastAsia"/>
          <w:lang w:eastAsia="zh-Hans"/>
        </w:rPr>
        <w:t>钢塑土工格栅</w:t>
      </w:r>
      <w:r>
        <w:rPr>
          <w:rFonts w:hAnsi="宋体" w:cs="宋体" w:hint="eastAsia"/>
        </w:rPr>
        <w:t>，产品应符合《公路土工合成材料应用技术规范》JTJ/T 019的规定，断裂强力不应小于60kN/m。</w:t>
      </w:r>
    </w:p>
    <w:p w14:paraId="4DD0DBCB" w14:textId="77777777" w:rsidR="0012733C" w:rsidRDefault="00000000">
      <w:pPr>
        <w:pStyle w:val="a"/>
        <w:numPr>
          <w:ilvl w:val="0"/>
          <w:numId w:val="13"/>
        </w:numPr>
        <w:ind w:firstLineChars="200" w:firstLine="420"/>
        <w:rPr>
          <w:rFonts w:hAnsi="宋体" w:cs="宋体"/>
        </w:rPr>
      </w:pPr>
      <w:r>
        <w:rPr>
          <w:rFonts w:hAnsi="宋体" w:cs="宋体" w:hint="eastAsia"/>
        </w:rPr>
        <w:t>在以下情况</w:t>
      </w:r>
      <w:proofErr w:type="gramStart"/>
      <w:r>
        <w:rPr>
          <w:rFonts w:hAnsi="宋体" w:cs="宋体" w:hint="eastAsia"/>
        </w:rPr>
        <w:t>宜设置</w:t>
      </w:r>
      <w:proofErr w:type="gramEnd"/>
      <w:r>
        <w:rPr>
          <w:rFonts w:hAnsi="宋体" w:cs="宋体" w:hint="eastAsia"/>
        </w:rPr>
        <w:t>土工格栅：</w:t>
      </w:r>
    </w:p>
    <w:p w14:paraId="608CD675" w14:textId="77777777" w:rsidR="0012733C" w:rsidRDefault="00000000">
      <w:pPr>
        <w:numPr>
          <w:ilvl w:val="0"/>
          <w:numId w:val="14"/>
        </w:numPr>
        <w:ind w:left="839" w:firstLineChars="200" w:firstLine="420"/>
        <w:rPr>
          <w:rFonts w:ascii="宋体" w:eastAsia="宋体" w:hAnsi="宋体" w:cs="宋体"/>
          <w:szCs w:val="21"/>
        </w:rPr>
      </w:pPr>
      <w:r>
        <w:rPr>
          <w:rFonts w:ascii="宋体" w:eastAsia="宋体" w:hAnsi="宋体" w:cs="宋体" w:hint="eastAsia"/>
          <w:szCs w:val="21"/>
        </w:rPr>
        <w:t>顶部有其它使用结构时，如公路现浇泡沫聚合土的路床部位，宜在泡沫聚合土填筑体顶部0.5m~1.0m的位置设置1到2层土工格栅；</w:t>
      </w:r>
    </w:p>
    <w:p w14:paraId="160C2CEF" w14:textId="77777777" w:rsidR="0012733C" w:rsidRDefault="00000000">
      <w:pPr>
        <w:numPr>
          <w:ilvl w:val="0"/>
          <w:numId w:val="14"/>
        </w:numPr>
        <w:ind w:left="839" w:firstLineChars="200" w:firstLine="420"/>
        <w:rPr>
          <w:rFonts w:ascii="宋体" w:eastAsia="宋体" w:hAnsi="宋体" w:cs="宋体"/>
          <w:szCs w:val="21"/>
        </w:rPr>
      </w:pPr>
      <w:r>
        <w:rPr>
          <w:rFonts w:ascii="宋体" w:eastAsia="宋体" w:hAnsi="宋体" w:cs="宋体" w:hint="eastAsia"/>
          <w:szCs w:val="21"/>
        </w:rPr>
        <w:t>在填筑体高度方向底部结构有突变时，如陡坡地段或道路加宽地段，底部斜面有过渡台阶时，宜在台阶</w:t>
      </w:r>
      <w:proofErr w:type="gramStart"/>
      <w:r>
        <w:rPr>
          <w:rFonts w:ascii="宋体" w:eastAsia="宋体" w:hAnsi="宋体" w:cs="宋体" w:hint="eastAsia"/>
          <w:szCs w:val="21"/>
        </w:rPr>
        <w:t>面及其</w:t>
      </w:r>
      <w:proofErr w:type="gramEnd"/>
      <w:r>
        <w:rPr>
          <w:rFonts w:ascii="宋体" w:eastAsia="宋体" w:hAnsi="宋体" w:cs="宋体" w:hint="eastAsia"/>
          <w:szCs w:val="21"/>
        </w:rPr>
        <w:t>上1m的位置各设置一层土工格栅；</w:t>
      </w:r>
    </w:p>
    <w:p w14:paraId="6C248BE9" w14:textId="77777777" w:rsidR="0012733C" w:rsidRDefault="00000000">
      <w:pPr>
        <w:numPr>
          <w:ilvl w:val="0"/>
          <w:numId w:val="14"/>
        </w:numPr>
        <w:ind w:left="839" w:firstLineChars="200" w:firstLine="420"/>
        <w:rPr>
          <w:rFonts w:ascii="宋体" w:eastAsia="宋体" w:hAnsi="宋体" w:cs="宋体"/>
          <w:szCs w:val="21"/>
        </w:rPr>
      </w:pPr>
      <w:r>
        <w:rPr>
          <w:rFonts w:ascii="宋体" w:eastAsia="宋体" w:hAnsi="宋体" w:cs="宋体" w:hint="eastAsia"/>
          <w:szCs w:val="21"/>
        </w:rPr>
        <w:t>当现浇泡沫聚合土填筑体总体成板状结构时（厚度小于1.5m、平面面积超过100m</w:t>
      </w:r>
      <w:r>
        <w:rPr>
          <w:rFonts w:ascii="宋体" w:eastAsia="宋体" w:hAnsi="宋体" w:cs="宋体" w:hint="eastAsia"/>
          <w:szCs w:val="21"/>
          <w:vertAlign w:val="superscript"/>
        </w:rPr>
        <w:t>2</w:t>
      </w:r>
      <w:r>
        <w:rPr>
          <w:rFonts w:ascii="宋体" w:eastAsia="宋体" w:hAnsi="宋体" w:cs="宋体" w:hint="eastAsia"/>
          <w:szCs w:val="21"/>
        </w:rPr>
        <w:t>），应在内部设置两层土工格栅。</w:t>
      </w:r>
    </w:p>
    <w:p w14:paraId="51186799" w14:textId="77777777" w:rsidR="0012733C" w:rsidRDefault="00000000">
      <w:pPr>
        <w:pStyle w:val="a2"/>
        <w:spacing w:beforeLines="0" w:afterLines="0"/>
        <w:ind w:firstLineChars="200" w:firstLine="420"/>
        <w:outlineLvl w:val="9"/>
        <w:rPr>
          <w:rFonts w:ascii="宋体" w:eastAsia="宋体" w:hAnsi="宋体" w:cs="宋体"/>
        </w:rPr>
      </w:pPr>
      <w:bookmarkStart w:id="464" w:name="_Toc18226"/>
      <w:bookmarkStart w:id="465" w:name="_Toc22325"/>
      <w:bookmarkStart w:id="466" w:name="_Toc3072"/>
      <w:r>
        <w:rPr>
          <w:rFonts w:ascii="宋体" w:eastAsia="宋体" w:hAnsi="宋体" w:cs="宋体" w:hint="eastAsia"/>
        </w:rPr>
        <w:t>当泡沫聚合土填筑体在某一方向长度较大或底面结构有突变时，</w:t>
      </w:r>
      <w:proofErr w:type="gramStart"/>
      <w:r>
        <w:rPr>
          <w:rFonts w:ascii="宋体" w:eastAsia="宋体" w:hAnsi="宋体" w:cs="宋体" w:hint="eastAsia"/>
        </w:rPr>
        <w:t>宜设置</w:t>
      </w:r>
      <w:proofErr w:type="gramEnd"/>
      <w:r>
        <w:rPr>
          <w:rFonts w:ascii="宋体" w:eastAsia="宋体" w:hAnsi="宋体" w:cs="宋体" w:hint="eastAsia"/>
        </w:rPr>
        <w:t>变形缝。缝的间距宜为10~20m；变形缝可采用普通的木板、夹板或常规泡沫板，其厚度不宜超过2cm。</w:t>
      </w:r>
      <w:bookmarkEnd w:id="464"/>
      <w:bookmarkEnd w:id="465"/>
      <w:bookmarkEnd w:id="466"/>
    </w:p>
    <w:p w14:paraId="304B3F76" w14:textId="77777777" w:rsidR="0012733C" w:rsidRDefault="0012733C">
      <w:pPr>
        <w:pStyle w:val="aff2"/>
        <w:ind w:firstLine="420"/>
      </w:pPr>
    </w:p>
    <w:p w14:paraId="51CE5467" w14:textId="77777777" w:rsidR="0012733C" w:rsidRDefault="00000000">
      <w:pPr>
        <w:pStyle w:val="a0"/>
        <w:spacing w:beforeLines="0" w:before="0" w:after="240"/>
        <w:rPr>
          <w:rFonts w:ascii="Times New Roman"/>
        </w:rPr>
      </w:pPr>
      <w:bookmarkStart w:id="467" w:name="_Toc17971"/>
      <w:bookmarkStart w:id="468" w:name="_Toc216235862"/>
      <w:bookmarkStart w:id="469" w:name="_Toc29229_WPSOffice_Level1"/>
      <w:bookmarkStart w:id="470" w:name="_Toc216236510"/>
      <w:bookmarkStart w:id="471" w:name="_Toc1301"/>
      <w:bookmarkStart w:id="472" w:name="_Toc17564"/>
      <w:bookmarkStart w:id="473" w:name="_Toc23781"/>
      <w:bookmarkStart w:id="474" w:name="_Toc216839962"/>
      <w:bookmarkStart w:id="475" w:name="_Toc503367338"/>
      <w:bookmarkStart w:id="476" w:name="_Toc216236012"/>
      <w:bookmarkStart w:id="477" w:name="_Toc216236621"/>
      <w:bookmarkStart w:id="478" w:name="_Toc213325525"/>
      <w:bookmarkStart w:id="479" w:name="_Toc103132515"/>
      <w:bookmarkStart w:id="480" w:name="_Toc11766"/>
      <w:bookmarkStart w:id="481" w:name="_Toc18527"/>
      <w:bookmarkStart w:id="482" w:name="_Toc207069787"/>
      <w:bookmarkStart w:id="483" w:name="_Toc216840073"/>
      <w:bookmarkStart w:id="484" w:name="_Toc18212"/>
      <w:bookmarkStart w:id="485" w:name="_Toc216854486"/>
      <w:bookmarkStart w:id="486" w:name="_Toc216839816"/>
      <w:bookmarkStart w:id="487" w:name="_Toc216235940"/>
      <w:bookmarkStart w:id="488" w:name="_Toc200030347"/>
      <w:r>
        <w:rPr>
          <w:rFonts w:ascii="Times New Roman" w:hint="eastAsia"/>
        </w:rPr>
        <w:t>施工</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7388D8A5" w14:textId="77777777" w:rsidR="0012733C" w:rsidRDefault="00000000">
      <w:pPr>
        <w:pStyle w:val="a1"/>
        <w:spacing w:beforeLines="0" w:before="0" w:afterLines="100" w:after="240"/>
        <w:rPr>
          <w:rFonts w:ascii="Times New Roman"/>
          <w:color w:val="000000"/>
        </w:rPr>
      </w:pPr>
      <w:bookmarkStart w:id="489" w:name="_Toc1446"/>
      <w:bookmarkStart w:id="490" w:name="_Toc216236511"/>
      <w:bookmarkStart w:id="491" w:name="_Toc2253_WPSOffice_Level2"/>
      <w:bookmarkStart w:id="492" w:name="_Toc207069788"/>
      <w:bookmarkStart w:id="493" w:name="_Toc216235941"/>
      <w:bookmarkStart w:id="494" w:name="_Toc200030348"/>
      <w:bookmarkStart w:id="495" w:name="_Toc1234"/>
      <w:bookmarkStart w:id="496" w:name="_Toc216854487"/>
      <w:bookmarkStart w:id="497" w:name="_Toc216236013"/>
      <w:bookmarkStart w:id="498" w:name="_Toc6931"/>
      <w:bookmarkStart w:id="499" w:name="_Toc213325526"/>
      <w:bookmarkStart w:id="500" w:name="_Toc11281"/>
      <w:bookmarkStart w:id="501" w:name="_Toc216235863"/>
      <w:bookmarkStart w:id="502" w:name="_Toc21685"/>
      <w:bookmarkStart w:id="503" w:name="_Toc103132516"/>
      <w:bookmarkStart w:id="504" w:name="_Toc216839817"/>
      <w:bookmarkStart w:id="505" w:name="_Toc503367339"/>
      <w:bookmarkStart w:id="506" w:name="_Toc13680"/>
      <w:bookmarkStart w:id="507" w:name="_Toc216840074"/>
      <w:bookmarkStart w:id="508" w:name="_Toc216236622"/>
      <w:bookmarkStart w:id="509" w:name="_Toc216839963"/>
      <w:bookmarkStart w:id="510" w:name="_Toc8040"/>
      <w:r>
        <w:rPr>
          <w:rFonts w:ascii="Times New Roman" w:hint="eastAsia"/>
          <w:color w:val="000000"/>
        </w:rPr>
        <w:t>施工准备</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63EC1AFD" w14:textId="77777777" w:rsidR="0012733C" w:rsidRDefault="00000000">
      <w:pPr>
        <w:pStyle w:val="a2"/>
        <w:spacing w:beforeLines="0" w:afterLines="0"/>
        <w:ind w:firstLineChars="200" w:firstLine="420"/>
        <w:outlineLvl w:val="9"/>
        <w:rPr>
          <w:rFonts w:ascii="宋体" w:eastAsia="宋体" w:hAnsi="宋体" w:cs="宋体"/>
        </w:rPr>
      </w:pPr>
      <w:bookmarkStart w:id="511" w:name="_Toc10026"/>
      <w:bookmarkStart w:id="512" w:name="_Toc20541"/>
      <w:bookmarkStart w:id="513" w:name="_Toc2098"/>
      <w:r>
        <w:rPr>
          <w:rFonts w:ascii="宋体" w:eastAsia="宋体" w:hAnsi="宋体" w:cs="宋体" w:hint="eastAsia"/>
        </w:rPr>
        <w:t>施工前，应详细分析设计图纸，理解设计意图，了解工程规模，掌握工期要求，编制施工组织计划。</w:t>
      </w:r>
      <w:bookmarkEnd w:id="511"/>
      <w:bookmarkEnd w:id="512"/>
      <w:bookmarkEnd w:id="513"/>
    </w:p>
    <w:p w14:paraId="73D44F39" w14:textId="77777777" w:rsidR="0012733C" w:rsidRDefault="00000000">
      <w:pPr>
        <w:pStyle w:val="a2"/>
        <w:spacing w:beforeLines="0" w:afterLines="0"/>
        <w:ind w:firstLineChars="200" w:firstLine="420"/>
        <w:outlineLvl w:val="9"/>
        <w:rPr>
          <w:rFonts w:ascii="宋体" w:eastAsia="宋体" w:hAnsi="宋体" w:cs="宋体"/>
        </w:rPr>
      </w:pPr>
      <w:bookmarkStart w:id="514" w:name="_Toc2147"/>
      <w:bookmarkStart w:id="515" w:name="_Toc26796"/>
      <w:bookmarkStart w:id="516" w:name="_Toc1421"/>
      <w:r>
        <w:rPr>
          <w:rFonts w:ascii="宋体" w:eastAsia="宋体" w:hAnsi="宋体" w:cs="宋体" w:hint="eastAsia"/>
        </w:rPr>
        <w:t>施工前，应结合设备生产能力、工期要求等对设计的浇筑体进行浇筑区和浇筑层的划分，为浇筑施工做好相关规划。</w:t>
      </w:r>
      <w:bookmarkEnd w:id="514"/>
      <w:bookmarkEnd w:id="515"/>
      <w:bookmarkEnd w:id="516"/>
    </w:p>
    <w:p w14:paraId="32F02C74" w14:textId="77777777" w:rsidR="0012733C" w:rsidRDefault="00000000">
      <w:pPr>
        <w:pStyle w:val="a2"/>
        <w:spacing w:beforeLines="0" w:afterLines="0"/>
        <w:ind w:firstLineChars="200" w:firstLine="420"/>
        <w:outlineLvl w:val="9"/>
        <w:rPr>
          <w:rFonts w:ascii="宋体" w:eastAsia="宋体" w:hAnsi="宋体" w:cs="宋体"/>
        </w:rPr>
      </w:pPr>
      <w:bookmarkStart w:id="517" w:name="_Toc8412"/>
      <w:bookmarkStart w:id="518" w:name="_Toc23872"/>
      <w:bookmarkStart w:id="519" w:name="_Toc30215"/>
      <w:r>
        <w:rPr>
          <w:rFonts w:ascii="宋体" w:eastAsia="宋体" w:hAnsi="宋体" w:cs="宋体" w:hint="eastAsia"/>
        </w:rPr>
        <w:t>施工前，应清除浇筑区基底杂物，尤其应排清基底的积水；当在地下水位以下浇筑时，应有降水措施，严禁在基底有水的状态下浇筑施工。</w:t>
      </w:r>
      <w:bookmarkStart w:id="520" w:name="_Toc216236014"/>
      <w:bookmarkStart w:id="521" w:name="_Toc216854488"/>
      <w:bookmarkStart w:id="522" w:name="_Toc200030349"/>
      <w:bookmarkStart w:id="523" w:name="_Toc213325527"/>
      <w:bookmarkStart w:id="524" w:name="_Toc216236512"/>
      <w:bookmarkStart w:id="525" w:name="_Toc216235864"/>
      <w:bookmarkStart w:id="526" w:name="_Toc216235942"/>
      <w:bookmarkStart w:id="527" w:name="_Toc216840075"/>
      <w:bookmarkStart w:id="528" w:name="_Toc216839964"/>
      <w:bookmarkStart w:id="529" w:name="_Toc207069789"/>
      <w:bookmarkStart w:id="530" w:name="_Toc216839818"/>
      <w:bookmarkStart w:id="531" w:name="_Toc503367340"/>
      <w:bookmarkStart w:id="532" w:name="_Toc216236623"/>
      <w:bookmarkEnd w:id="517"/>
      <w:bookmarkEnd w:id="518"/>
      <w:bookmarkEnd w:id="519"/>
    </w:p>
    <w:p w14:paraId="42E62399" w14:textId="77777777" w:rsidR="0012733C" w:rsidRDefault="00000000">
      <w:pPr>
        <w:pStyle w:val="a2"/>
        <w:spacing w:beforeLines="0" w:afterLines="0"/>
        <w:ind w:firstLineChars="200" w:firstLine="420"/>
        <w:outlineLvl w:val="9"/>
        <w:rPr>
          <w:rFonts w:ascii="宋体" w:eastAsia="宋体" w:hAnsi="宋体" w:cs="宋体"/>
        </w:rPr>
      </w:pPr>
      <w:bookmarkStart w:id="533" w:name="_Toc15034"/>
      <w:bookmarkStart w:id="534" w:name="_Toc21170"/>
      <w:bookmarkStart w:id="535" w:name="_Toc6955"/>
      <w:r>
        <w:rPr>
          <w:rFonts w:ascii="宋体" w:eastAsia="宋体" w:hAnsi="宋体" w:cs="宋体" w:hint="eastAsia"/>
        </w:rPr>
        <w:t>浇筑现场应有作业人员告示牌（班组名称及班组人员）、施工告示牌（施工段里程桩号、纵横断面图显示分仓分层及完成情况）、现场管理人员告示牌（现场技术、安全、质检、检测、现场监理）等。</w:t>
      </w:r>
      <w:bookmarkEnd w:id="533"/>
      <w:bookmarkEnd w:id="534"/>
      <w:bookmarkEnd w:id="535"/>
    </w:p>
    <w:p w14:paraId="11F08D09" w14:textId="77777777" w:rsidR="0012733C" w:rsidRDefault="0012733C">
      <w:pPr>
        <w:pStyle w:val="aff2"/>
        <w:ind w:firstLine="420"/>
      </w:pPr>
    </w:p>
    <w:p w14:paraId="545F4DB0" w14:textId="77777777" w:rsidR="0012733C" w:rsidRDefault="00000000">
      <w:pPr>
        <w:pStyle w:val="a1"/>
        <w:spacing w:beforeLines="0" w:before="0" w:afterLines="100" w:after="240"/>
        <w:rPr>
          <w:rFonts w:ascii="Times New Roman"/>
          <w:color w:val="000000"/>
        </w:rPr>
      </w:pPr>
      <w:bookmarkStart w:id="536" w:name="_Toc14993"/>
      <w:bookmarkStart w:id="537" w:name="_Toc31499"/>
      <w:bookmarkStart w:id="538" w:name="_Toc24446"/>
      <w:bookmarkStart w:id="539" w:name="_Toc5853"/>
      <w:bookmarkStart w:id="540" w:name="_Toc103132517"/>
      <w:bookmarkStart w:id="541" w:name="_Toc23924"/>
      <w:bookmarkStart w:id="542" w:name="_Toc30015_WPSOffice_Level2"/>
      <w:bookmarkStart w:id="543" w:name="_Toc1948"/>
      <w:bookmarkStart w:id="544" w:name="_Toc15410"/>
      <w:r>
        <w:rPr>
          <w:rFonts w:ascii="Times New Roman" w:hint="eastAsia"/>
          <w:color w:val="000000"/>
        </w:rPr>
        <w:t>设备与拌合</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6"/>
      <w:bookmarkEnd w:id="537"/>
      <w:bookmarkEnd w:id="538"/>
      <w:bookmarkEnd w:id="539"/>
      <w:bookmarkEnd w:id="540"/>
      <w:bookmarkEnd w:id="541"/>
      <w:bookmarkEnd w:id="542"/>
      <w:bookmarkEnd w:id="543"/>
      <w:bookmarkEnd w:id="544"/>
    </w:p>
    <w:p w14:paraId="67343459" w14:textId="77777777" w:rsidR="0012733C" w:rsidRDefault="00000000">
      <w:pPr>
        <w:pStyle w:val="a2"/>
        <w:spacing w:beforeLines="0" w:afterLines="0"/>
        <w:ind w:firstLineChars="200" w:firstLine="420"/>
        <w:outlineLvl w:val="9"/>
        <w:rPr>
          <w:rFonts w:ascii="宋体" w:eastAsia="宋体" w:hAnsi="宋体" w:cs="宋体"/>
        </w:rPr>
      </w:pPr>
      <w:bookmarkStart w:id="545" w:name="_Toc10082"/>
      <w:bookmarkStart w:id="546" w:name="_Toc29171"/>
      <w:bookmarkStart w:id="547" w:name="_Toc8129"/>
      <w:bookmarkStart w:id="548" w:name="_Toc13130"/>
      <w:r>
        <w:rPr>
          <w:rFonts w:ascii="宋体" w:eastAsia="宋体" w:hAnsi="宋体" w:cs="宋体" w:hint="eastAsia"/>
        </w:rPr>
        <w:t>泡沫聚合土的现场拌合制作、输送与浇筑，应采用专用施工设备，其计量系统应通过检测机构标定。确保设备的各项性能完好，制作的泡沫聚土满足施工要求。</w:t>
      </w:r>
      <w:bookmarkEnd w:id="545"/>
      <w:bookmarkEnd w:id="546"/>
      <w:bookmarkEnd w:id="547"/>
    </w:p>
    <w:p w14:paraId="58C92B3F" w14:textId="77777777" w:rsidR="0012733C" w:rsidRDefault="00000000">
      <w:pPr>
        <w:pStyle w:val="a2"/>
        <w:spacing w:beforeLines="0" w:afterLines="0"/>
        <w:ind w:firstLineChars="200" w:firstLine="420"/>
        <w:outlineLvl w:val="9"/>
        <w:rPr>
          <w:rFonts w:ascii="宋体" w:eastAsia="宋体" w:hAnsi="宋体" w:cs="宋体"/>
        </w:rPr>
      </w:pPr>
      <w:bookmarkStart w:id="549" w:name="_Toc32163"/>
      <w:bookmarkStart w:id="550" w:name="_Toc14958"/>
      <w:bookmarkStart w:id="551" w:name="_Toc17478"/>
      <w:r>
        <w:rPr>
          <w:rFonts w:ascii="宋体" w:eastAsia="宋体" w:hAnsi="宋体" w:cs="宋体" w:hint="eastAsia"/>
        </w:rPr>
        <w:t>发泡装置应满足下列要求：</w:t>
      </w:r>
      <w:bookmarkEnd w:id="549"/>
      <w:bookmarkEnd w:id="550"/>
      <w:bookmarkEnd w:id="551"/>
    </w:p>
    <w:p w14:paraId="388D05D3" w14:textId="77777777" w:rsidR="0012733C" w:rsidRDefault="00000000">
      <w:pPr>
        <w:pStyle w:val="a"/>
        <w:numPr>
          <w:ilvl w:val="0"/>
          <w:numId w:val="15"/>
        </w:numPr>
        <w:ind w:left="0" w:firstLineChars="200" w:firstLine="420"/>
        <w:rPr>
          <w:rFonts w:hAnsi="宋体" w:cs="宋体"/>
        </w:rPr>
      </w:pPr>
      <w:r>
        <w:rPr>
          <w:rFonts w:hAnsi="宋体" w:cs="宋体" w:hint="eastAsia"/>
        </w:rPr>
        <w:t>泡沫宜采用压缩空气与泡沫剂稀释液混合的方式生成泡沫，严禁搅拌发泡生成泡沫；</w:t>
      </w:r>
    </w:p>
    <w:p w14:paraId="152545BF" w14:textId="77777777" w:rsidR="0012733C" w:rsidRDefault="00000000">
      <w:pPr>
        <w:pStyle w:val="a"/>
        <w:numPr>
          <w:ilvl w:val="0"/>
          <w:numId w:val="15"/>
        </w:numPr>
        <w:ind w:left="0" w:firstLineChars="200" w:firstLine="420"/>
        <w:rPr>
          <w:rFonts w:hAnsi="宋体" w:cs="宋体"/>
        </w:rPr>
      </w:pPr>
      <w:r>
        <w:rPr>
          <w:rFonts w:hAnsi="宋体" w:cs="宋体" w:hint="eastAsia"/>
        </w:rPr>
        <w:t>发泡装置应能设置稳定的发泡倍率，稳定的生成标准泡沫密度的泡沫。</w:t>
      </w:r>
    </w:p>
    <w:p w14:paraId="51F17EE9" w14:textId="77777777" w:rsidR="0012733C" w:rsidRDefault="00000000">
      <w:pPr>
        <w:pStyle w:val="a2"/>
        <w:spacing w:beforeLines="0" w:afterLines="0"/>
        <w:ind w:firstLineChars="200" w:firstLine="420"/>
        <w:outlineLvl w:val="9"/>
        <w:rPr>
          <w:rFonts w:ascii="宋体" w:eastAsia="宋体" w:hAnsi="宋体" w:cs="宋体"/>
        </w:rPr>
      </w:pPr>
      <w:bookmarkStart w:id="552" w:name="_Toc18684"/>
      <w:bookmarkStart w:id="553" w:name="_Toc11079"/>
      <w:bookmarkStart w:id="554" w:name="_Toc8779"/>
      <w:r>
        <w:rPr>
          <w:rFonts w:ascii="宋体" w:eastAsia="宋体" w:hAnsi="宋体" w:cs="宋体" w:hint="eastAsia"/>
        </w:rPr>
        <w:t>泡沫聚合土制作设备应具有原材料自动化计量功能，在拌和制作泡沫聚合土时，应能调节水泥浆和泡沫流量，设备控制系统应具有自动统计和汇总功能。</w:t>
      </w:r>
      <w:bookmarkEnd w:id="552"/>
      <w:bookmarkEnd w:id="553"/>
      <w:bookmarkEnd w:id="554"/>
    </w:p>
    <w:p w14:paraId="389E9845" w14:textId="77777777" w:rsidR="0012733C" w:rsidRDefault="00000000">
      <w:pPr>
        <w:pStyle w:val="a2"/>
        <w:spacing w:beforeLines="0" w:afterLines="0"/>
        <w:ind w:firstLineChars="200" w:firstLine="420"/>
        <w:outlineLvl w:val="9"/>
        <w:rPr>
          <w:rFonts w:ascii="宋体" w:eastAsia="宋体" w:hAnsi="宋体" w:cs="宋体"/>
        </w:rPr>
      </w:pPr>
      <w:bookmarkStart w:id="555" w:name="_Toc31713"/>
      <w:bookmarkStart w:id="556" w:name="_Toc885"/>
      <w:bookmarkStart w:id="557" w:name="_Toc17964"/>
      <w:r>
        <w:rPr>
          <w:rFonts w:ascii="宋体" w:eastAsia="宋体" w:hAnsi="宋体" w:cs="宋体" w:hint="eastAsia"/>
        </w:rPr>
        <w:t>泡沫聚合土在拌合制作过程中，材料的计量精度应满足表7.2.4的要求：</w:t>
      </w:r>
      <w:bookmarkEnd w:id="555"/>
      <w:bookmarkEnd w:id="556"/>
      <w:bookmarkEnd w:id="557"/>
    </w:p>
    <w:p w14:paraId="374470EC" w14:textId="77777777" w:rsidR="0012733C" w:rsidRDefault="00000000">
      <w:pPr>
        <w:pStyle w:val="aff3"/>
        <w:spacing w:beforeLines="0" w:before="0"/>
        <w:rPr>
          <w:rFonts w:asciiTheme="minorEastAsia" w:hAnsiTheme="minorEastAsia" w:cstheme="minorEastAsia"/>
          <w:b w:val="0"/>
          <w:sz w:val="21"/>
          <w:szCs w:val="21"/>
          <w:lang w:eastAsia="zh-Hans"/>
        </w:rPr>
      </w:pPr>
      <w:r>
        <w:rPr>
          <w:rFonts w:asciiTheme="minorEastAsia" w:hAnsiTheme="minorEastAsia" w:cstheme="minorEastAsia" w:hint="eastAsia"/>
          <w:b w:val="0"/>
          <w:sz w:val="21"/>
          <w:szCs w:val="21"/>
          <w:lang w:eastAsia="zh-Hans"/>
        </w:rPr>
        <w:t>表</w:t>
      </w:r>
      <w:r>
        <w:rPr>
          <w:rFonts w:asciiTheme="minorEastAsia" w:hAnsiTheme="minorEastAsia" w:cstheme="minorEastAsia" w:hint="eastAsia"/>
          <w:b w:val="0"/>
          <w:sz w:val="21"/>
          <w:szCs w:val="21"/>
        </w:rPr>
        <w:t>7</w:t>
      </w:r>
      <w:r>
        <w:rPr>
          <w:rFonts w:asciiTheme="minorEastAsia" w:hAnsiTheme="minorEastAsia" w:cstheme="minorEastAsia" w:hint="eastAsia"/>
          <w:b w:val="0"/>
          <w:sz w:val="21"/>
          <w:szCs w:val="21"/>
          <w:lang w:eastAsia="zh-Hans"/>
        </w:rPr>
        <w:t>.2.</w:t>
      </w:r>
      <w:r>
        <w:rPr>
          <w:rFonts w:asciiTheme="minorEastAsia" w:hAnsiTheme="minorEastAsia" w:cstheme="minorEastAsia" w:hint="eastAsia"/>
          <w:b w:val="0"/>
          <w:sz w:val="21"/>
          <w:szCs w:val="21"/>
        </w:rPr>
        <w:t>4</w:t>
      </w:r>
      <w:r>
        <w:rPr>
          <w:rFonts w:asciiTheme="minorEastAsia" w:hAnsiTheme="minorEastAsia" w:cstheme="minorEastAsia" w:hint="eastAsia"/>
          <w:b w:val="0"/>
          <w:sz w:val="21"/>
          <w:szCs w:val="21"/>
          <w:lang w:eastAsia="zh-Hans"/>
        </w:rPr>
        <w:t>材料的计量精度</w:t>
      </w:r>
    </w:p>
    <w:tbl>
      <w:tblPr>
        <w:tblW w:w="5163" w:type="pct"/>
        <w:jc w:val="center"/>
        <w:tblBorders>
          <w:top w:val="single" w:sz="12" w:space="0" w:color="auto"/>
          <w:left w:val="single" w:sz="12" w:space="0" w:color="auto"/>
          <w:bottom w:val="single" w:sz="12" w:space="0" w:color="auto"/>
          <w:right w:val="single" w:sz="12"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4518"/>
        <w:gridCol w:w="5403"/>
      </w:tblGrid>
      <w:tr w:rsidR="0012733C" w14:paraId="14960DD5" w14:textId="77777777">
        <w:trPr>
          <w:trHeight w:val="448"/>
          <w:tblHeader/>
          <w:jc w:val="center"/>
        </w:trPr>
        <w:tc>
          <w:tcPr>
            <w:tcW w:w="2277" w:type="pct"/>
            <w:tcBorders>
              <w:bottom w:val="single" w:sz="2" w:space="0" w:color="000000"/>
              <w:right w:val="single" w:sz="2" w:space="0" w:color="000000"/>
            </w:tcBorders>
            <w:vAlign w:val="center"/>
          </w:tcPr>
          <w:p w14:paraId="57ACF01D"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材料</w:t>
            </w:r>
          </w:p>
        </w:tc>
        <w:tc>
          <w:tcPr>
            <w:tcW w:w="2722" w:type="pct"/>
            <w:tcBorders>
              <w:left w:val="single" w:sz="2" w:space="0" w:color="000000"/>
              <w:bottom w:val="single" w:sz="2" w:space="0" w:color="000000"/>
            </w:tcBorders>
            <w:vAlign w:val="center"/>
          </w:tcPr>
          <w:p w14:paraId="20847555"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计量精度</w:t>
            </w:r>
          </w:p>
        </w:tc>
      </w:tr>
      <w:tr w:rsidR="0012733C" w14:paraId="78F2176D" w14:textId="77777777">
        <w:trPr>
          <w:trHeight w:val="448"/>
          <w:tblHeader/>
          <w:jc w:val="center"/>
        </w:trPr>
        <w:tc>
          <w:tcPr>
            <w:tcW w:w="2277" w:type="pct"/>
            <w:tcBorders>
              <w:top w:val="single" w:sz="2" w:space="0" w:color="000000"/>
              <w:bottom w:val="single" w:sz="2" w:space="0" w:color="000000"/>
              <w:right w:val="single" w:sz="2" w:space="0" w:color="000000"/>
            </w:tcBorders>
            <w:vAlign w:val="center"/>
          </w:tcPr>
          <w:p w14:paraId="5B9D5096"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地质聚合物</w:t>
            </w:r>
          </w:p>
        </w:tc>
        <w:tc>
          <w:tcPr>
            <w:tcW w:w="2722" w:type="pct"/>
            <w:tcBorders>
              <w:top w:val="single" w:sz="2" w:space="0" w:color="000000"/>
              <w:left w:val="single" w:sz="2" w:space="0" w:color="000000"/>
              <w:bottom w:val="single" w:sz="2" w:space="0" w:color="000000"/>
            </w:tcBorders>
            <w:vAlign w:val="center"/>
          </w:tcPr>
          <w:p w14:paraId="3D296AC7"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2%</w:t>
            </w:r>
          </w:p>
        </w:tc>
      </w:tr>
      <w:tr w:rsidR="0012733C" w14:paraId="1DA8A4C6" w14:textId="77777777">
        <w:trPr>
          <w:trHeight w:val="448"/>
          <w:tblHeader/>
          <w:jc w:val="center"/>
        </w:trPr>
        <w:tc>
          <w:tcPr>
            <w:tcW w:w="2277" w:type="pct"/>
            <w:tcBorders>
              <w:top w:val="single" w:sz="2" w:space="0" w:color="000000"/>
              <w:bottom w:val="single" w:sz="2" w:space="0" w:color="000000"/>
              <w:right w:val="single" w:sz="2" w:space="0" w:color="000000"/>
            </w:tcBorders>
            <w:vAlign w:val="center"/>
          </w:tcPr>
          <w:p w14:paraId="7A79A735"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lastRenderedPageBreak/>
              <w:t>用于激发地质聚合物的水泥</w:t>
            </w:r>
          </w:p>
        </w:tc>
        <w:tc>
          <w:tcPr>
            <w:tcW w:w="2722" w:type="pct"/>
            <w:tcBorders>
              <w:top w:val="single" w:sz="2" w:space="0" w:color="000000"/>
              <w:left w:val="single" w:sz="2" w:space="0" w:color="000000"/>
              <w:bottom w:val="single" w:sz="2" w:space="0" w:color="000000"/>
            </w:tcBorders>
            <w:vAlign w:val="center"/>
          </w:tcPr>
          <w:p w14:paraId="28108AC6"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2%</w:t>
            </w:r>
          </w:p>
        </w:tc>
      </w:tr>
      <w:tr w:rsidR="0012733C" w14:paraId="2CFCE257" w14:textId="77777777">
        <w:trPr>
          <w:trHeight w:val="448"/>
          <w:tblHeader/>
          <w:jc w:val="center"/>
        </w:trPr>
        <w:tc>
          <w:tcPr>
            <w:tcW w:w="2277" w:type="pct"/>
            <w:tcBorders>
              <w:top w:val="single" w:sz="2" w:space="0" w:color="000000"/>
              <w:bottom w:val="single" w:sz="2" w:space="0" w:color="000000"/>
              <w:right w:val="single" w:sz="2" w:space="0" w:color="000000"/>
            </w:tcBorders>
            <w:vAlign w:val="center"/>
          </w:tcPr>
          <w:p w14:paraId="69C60769"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发泡剂</w:t>
            </w:r>
          </w:p>
        </w:tc>
        <w:tc>
          <w:tcPr>
            <w:tcW w:w="2722" w:type="pct"/>
            <w:tcBorders>
              <w:top w:val="single" w:sz="2" w:space="0" w:color="000000"/>
              <w:left w:val="single" w:sz="2" w:space="0" w:color="000000"/>
              <w:bottom w:val="single" w:sz="2" w:space="0" w:color="000000"/>
            </w:tcBorders>
            <w:vAlign w:val="center"/>
          </w:tcPr>
          <w:p w14:paraId="6D172BEC"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5%</w:t>
            </w:r>
          </w:p>
        </w:tc>
      </w:tr>
      <w:tr w:rsidR="0012733C" w14:paraId="03B67476" w14:textId="77777777">
        <w:trPr>
          <w:trHeight w:val="448"/>
          <w:tblHeader/>
          <w:jc w:val="center"/>
        </w:trPr>
        <w:tc>
          <w:tcPr>
            <w:tcW w:w="2277" w:type="pct"/>
            <w:tcBorders>
              <w:top w:val="single" w:sz="2" w:space="0" w:color="000000"/>
              <w:right w:val="single" w:sz="2" w:space="0" w:color="000000"/>
            </w:tcBorders>
            <w:vAlign w:val="center"/>
          </w:tcPr>
          <w:p w14:paraId="7C83E2C4"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泥浆密度</w:t>
            </w:r>
          </w:p>
        </w:tc>
        <w:tc>
          <w:tcPr>
            <w:tcW w:w="2722" w:type="pct"/>
            <w:tcBorders>
              <w:top w:val="single" w:sz="2" w:space="0" w:color="000000"/>
              <w:left w:val="single" w:sz="2" w:space="0" w:color="000000"/>
            </w:tcBorders>
            <w:vAlign w:val="center"/>
          </w:tcPr>
          <w:p w14:paraId="6A9F7E20"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5%</w:t>
            </w:r>
          </w:p>
        </w:tc>
      </w:tr>
    </w:tbl>
    <w:p w14:paraId="099E7663" w14:textId="77777777" w:rsidR="0012733C" w:rsidRDefault="00000000">
      <w:pPr>
        <w:pStyle w:val="a2"/>
        <w:spacing w:beforeLines="0" w:afterLines="0"/>
        <w:ind w:firstLineChars="200" w:firstLine="420"/>
        <w:outlineLvl w:val="9"/>
        <w:rPr>
          <w:rFonts w:ascii="宋体" w:eastAsia="宋体" w:hAnsi="宋体" w:cs="宋体"/>
        </w:rPr>
      </w:pPr>
      <w:bookmarkStart w:id="558" w:name="_Toc10998"/>
      <w:bookmarkStart w:id="559" w:name="_Toc6294"/>
      <w:bookmarkStart w:id="560" w:name="_Toc16291"/>
      <w:r>
        <w:rPr>
          <w:rFonts w:ascii="宋体" w:eastAsia="宋体" w:hAnsi="宋体" w:cs="宋体" w:hint="eastAsia"/>
        </w:rPr>
        <w:t>泡沫聚合土料浆搅拌时间应确保各组分混合均匀。</w:t>
      </w:r>
      <w:bookmarkEnd w:id="558"/>
      <w:bookmarkEnd w:id="559"/>
      <w:bookmarkEnd w:id="560"/>
    </w:p>
    <w:p w14:paraId="1F306B30" w14:textId="77777777" w:rsidR="0012733C" w:rsidRDefault="00000000">
      <w:pPr>
        <w:pStyle w:val="a2"/>
        <w:spacing w:beforeLines="0" w:afterLines="0"/>
        <w:ind w:firstLineChars="200" w:firstLine="420"/>
        <w:outlineLvl w:val="9"/>
        <w:rPr>
          <w:rFonts w:ascii="宋体" w:eastAsia="宋体" w:hAnsi="宋体" w:cs="宋体"/>
        </w:rPr>
      </w:pPr>
      <w:bookmarkStart w:id="561" w:name="_Toc11419"/>
      <w:bookmarkStart w:id="562" w:name="_Toc1472"/>
      <w:bookmarkStart w:id="563" w:name="_Toc11848"/>
      <w:r>
        <w:rPr>
          <w:rFonts w:ascii="宋体" w:eastAsia="宋体" w:hAnsi="宋体" w:cs="宋体" w:hint="eastAsia"/>
        </w:rPr>
        <w:t>泡沫聚合土在储料装置中的停滞时间不宜超过2h。</w:t>
      </w:r>
      <w:bookmarkEnd w:id="561"/>
      <w:bookmarkEnd w:id="562"/>
      <w:bookmarkEnd w:id="563"/>
    </w:p>
    <w:p w14:paraId="1F8CE542" w14:textId="77777777" w:rsidR="0012733C" w:rsidRDefault="00000000">
      <w:pPr>
        <w:pStyle w:val="a2"/>
        <w:spacing w:beforeLines="0" w:afterLines="0"/>
        <w:ind w:firstLineChars="200" w:firstLine="420"/>
        <w:outlineLvl w:val="9"/>
        <w:rPr>
          <w:rFonts w:ascii="宋体" w:eastAsia="宋体" w:hAnsi="宋体" w:cs="宋体"/>
        </w:rPr>
      </w:pPr>
      <w:bookmarkStart w:id="564" w:name="_Toc29244"/>
      <w:bookmarkStart w:id="565" w:name="_Toc26193"/>
      <w:bookmarkStart w:id="566" w:name="_Toc2580"/>
      <w:r>
        <w:rPr>
          <w:rFonts w:ascii="宋体" w:eastAsia="宋体" w:hAnsi="宋体" w:cs="宋体" w:hint="eastAsia"/>
        </w:rPr>
        <w:t>为保证连续填筑的稳定性，单套泡沫聚合土设备的选型与功能</w:t>
      </w:r>
      <w:proofErr w:type="gramStart"/>
      <w:r>
        <w:rPr>
          <w:rFonts w:ascii="宋体" w:eastAsia="宋体" w:hAnsi="宋体" w:cs="宋体" w:hint="eastAsia"/>
        </w:rPr>
        <w:t>宜满足</w:t>
      </w:r>
      <w:proofErr w:type="gramEnd"/>
      <w:r>
        <w:rPr>
          <w:rFonts w:ascii="宋体" w:eastAsia="宋体" w:hAnsi="宋体" w:cs="宋体" w:hint="eastAsia"/>
        </w:rPr>
        <w:t>如下要求：</w:t>
      </w:r>
      <w:bookmarkEnd w:id="564"/>
      <w:bookmarkEnd w:id="565"/>
      <w:bookmarkEnd w:id="566"/>
    </w:p>
    <w:p w14:paraId="7B43E020" w14:textId="77777777" w:rsidR="0012733C" w:rsidRDefault="00000000">
      <w:pPr>
        <w:pStyle w:val="aff3"/>
        <w:spacing w:beforeLines="0" w:before="0"/>
        <w:rPr>
          <w:rFonts w:asciiTheme="minorEastAsia" w:hAnsiTheme="minorEastAsia" w:cstheme="minorEastAsia"/>
          <w:b w:val="0"/>
          <w:sz w:val="21"/>
          <w:szCs w:val="21"/>
          <w:lang w:eastAsia="zh-Hans"/>
        </w:rPr>
      </w:pPr>
      <w:r>
        <w:rPr>
          <w:rFonts w:asciiTheme="minorEastAsia" w:hAnsiTheme="minorEastAsia" w:cstheme="minorEastAsia" w:hint="eastAsia"/>
          <w:b w:val="0"/>
          <w:sz w:val="21"/>
          <w:szCs w:val="21"/>
          <w:lang w:eastAsia="zh-Hans"/>
        </w:rPr>
        <w:t>表</w:t>
      </w:r>
      <w:r>
        <w:rPr>
          <w:rFonts w:asciiTheme="minorEastAsia" w:hAnsiTheme="minorEastAsia" w:cstheme="minorEastAsia" w:hint="eastAsia"/>
          <w:b w:val="0"/>
          <w:sz w:val="21"/>
          <w:szCs w:val="21"/>
        </w:rPr>
        <w:t>7</w:t>
      </w:r>
      <w:r>
        <w:rPr>
          <w:rFonts w:asciiTheme="minorEastAsia" w:hAnsiTheme="minorEastAsia" w:cstheme="minorEastAsia" w:hint="eastAsia"/>
          <w:b w:val="0"/>
          <w:sz w:val="21"/>
          <w:szCs w:val="21"/>
          <w:lang w:eastAsia="zh-Hans"/>
        </w:rPr>
        <w:t>.2.</w:t>
      </w:r>
      <w:r>
        <w:rPr>
          <w:rFonts w:asciiTheme="minorEastAsia" w:hAnsiTheme="minorEastAsia" w:cstheme="minorEastAsia" w:hint="eastAsia"/>
          <w:b w:val="0"/>
          <w:sz w:val="21"/>
          <w:szCs w:val="21"/>
        </w:rPr>
        <w:t>7</w:t>
      </w:r>
      <w:r>
        <w:rPr>
          <w:rFonts w:asciiTheme="minorEastAsia" w:hAnsiTheme="minorEastAsia" w:cstheme="minorEastAsia" w:hint="eastAsia"/>
          <w:b w:val="0"/>
          <w:sz w:val="21"/>
          <w:szCs w:val="21"/>
          <w:lang w:eastAsia="zh-Hans"/>
        </w:rPr>
        <w:t>设备选型要求</w:t>
      </w:r>
    </w:p>
    <w:tbl>
      <w:tblPr>
        <w:tblW w:w="5075" w:type="pct"/>
        <w:jc w:val="center"/>
        <w:tblBorders>
          <w:top w:val="single" w:sz="12" w:space="0" w:color="auto"/>
          <w:left w:val="single" w:sz="12" w:space="0" w:color="auto"/>
          <w:bottom w:val="single" w:sz="12" w:space="0" w:color="auto"/>
          <w:right w:val="single" w:sz="12"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4673"/>
        <w:gridCol w:w="5079"/>
      </w:tblGrid>
      <w:tr w:rsidR="0012733C" w14:paraId="6CEF85C1" w14:textId="77777777">
        <w:trPr>
          <w:trHeight w:val="476"/>
          <w:jc w:val="center"/>
        </w:trPr>
        <w:tc>
          <w:tcPr>
            <w:tcW w:w="2396" w:type="pct"/>
            <w:tcBorders>
              <w:bottom w:val="single" w:sz="2" w:space="0" w:color="000000"/>
              <w:right w:val="single" w:sz="2" w:space="0" w:color="000000"/>
            </w:tcBorders>
            <w:vAlign w:val="center"/>
          </w:tcPr>
          <w:p w14:paraId="75FA32F1"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工程量</w:t>
            </w:r>
          </w:p>
        </w:tc>
        <w:tc>
          <w:tcPr>
            <w:tcW w:w="2603" w:type="pct"/>
            <w:tcBorders>
              <w:left w:val="single" w:sz="2" w:space="0" w:color="000000"/>
              <w:bottom w:val="single" w:sz="2" w:space="0" w:color="000000"/>
            </w:tcBorders>
            <w:vAlign w:val="center"/>
          </w:tcPr>
          <w:p w14:paraId="1A81498E"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设备产能</w:t>
            </w:r>
            <w:r>
              <w:rPr>
                <w:rFonts w:ascii="Times New Roman" w:hAnsi="Times New Roman" w:cs="宋体" w:hint="eastAsia"/>
                <w:sz w:val="18"/>
                <w:szCs w:val="18"/>
                <w:lang w:eastAsia="zh-Hans"/>
              </w:rPr>
              <w:t>W</w:t>
            </w:r>
            <w:r>
              <w:rPr>
                <w:rFonts w:ascii="Times New Roman" w:hAnsi="Times New Roman" w:cs="宋体" w:hint="eastAsia"/>
                <w:sz w:val="18"/>
                <w:szCs w:val="18"/>
                <w:lang w:eastAsia="zh-Hans"/>
              </w:rPr>
              <w:t>（单台设备）</w:t>
            </w:r>
          </w:p>
        </w:tc>
      </w:tr>
      <w:tr w:rsidR="0012733C" w14:paraId="5AC4CB10" w14:textId="77777777">
        <w:trPr>
          <w:trHeight w:val="476"/>
          <w:jc w:val="center"/>
        </w:trPr>
        <w:tc>
          <w:tcPr>
            <w:tcW w:w="2396" w:type="pct"/>
            <w:tcBorders>
              <w:top w:val="single" w:sz="2" w:space="0" w:color="000000"/>
              <w:bottom w:val="single" w:sz="2" w:space="0" w:color="000000"/>
              <w:right w:val="single" w:sz="2" w:space="0" w:color="000000"/>
            </w:tcBorders>
            <w:vAlign w:val="center"/>
          </w:tcPr>
          <w:p w14:paraId="3BEB2DA8"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m</w:t>
            </w: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100m</w:t>
            </w:r>
            <w:r>
              <w:rPr>
                <w:rFonts w:ascii="Times New Roman" w:hAnsi="Times New Roman" w:cs="宋体" w:hint="eastAsia"/>
                <w:sz w:val="18"/>
                <w:szCs w:val="18"/>
                <w:vertAlign w:val="superscript"/>
                <w:lang w:eastAsia="zh-Hans"/>
              </w:rPr>
              <w:t>3</w:t>
            </w:r>
          </w:p>
        </w:tc>
        <w:tc>
          <w:tcPr>
            <w:tcW w:w="2603" w:type="pct"/>
            <w:tcBorders>
              <w:top w:val="single" w:sz="2" w:space="0" w:color="000000"/>
              <w:left w:val="single" w:sz="2" w:space="0" w:color="000000"/>
              <w:bottom w:val="single" w:sz="2" w:space="0" w:color="000000"/>
            </w:tcBorders>
            <w:vAlign w:val="center"/>
          </w:tcPr>
          <w:p w14:paraId="48435947"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10m</w:t>
            </w:r>
            <w:r>
              <w:rPr>
                <w:rFonts w:ascii="Times New Roman" w:hAnsi="Times New Roman" w:cs="宋体" w:hint="eastAsia"/>
                <w:sz w:val="18"/>
                <w:szCs w:val="18"/>
                <w:vertAlign w:val="superscript"/>
                <w:lang w:eastAsia="zh-Hans"/>
              </w:rPr>
              <w:t>3</w:t>
            </w:r>
            <w:r>
              <w:rPr>
                <w:rFonts w:ascii="Times New Roman" w:hAnsi="Times New Roman" w:cs="宋体" w:hint="eastAsia"/>
                <w:sz w:val="18"/>
                <w:szCs w:val="18"/>
                <w:lang w:eastAsia="zh-Hans"/>
              </w:rPr>
              <w:t>/h</w:t>
            </w: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W</w:t>
            </w: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30m</w:t>
            </w:r>
            <w:r>
              <w:rPr>
                <w:rFonts w:ascii="Times New Roman" w:hAnsi="Times New Roman" w:cs="宋体" w:hint="eastAsia"/>
                <w:sz w:val="18"/>
                <w:szCs w:val="18"/>
                <w:vertAlign w:val="superscript"/>
                <w:lang w:eastAsia="zh-Hans"/>
              </w:rPr>
              <w:t>3</w:t>
            </w:r>
            <w:r>
              <w:rPr>
                <w:rFonts w:ascii="Times New Roman" w:hAnsi="Times New Roman" w:cs="宋体" w:hint="eastAsia"/>
                <w:sz w:val="18"/>
                <w:szCs w:val="18"/>
                <w:lang w:eastAsia="zh-Hans"/>
              </w:rPr>
              <w:t>/h</w:t>
            </w:r>
          </w:p>
        </w:tc>
      </w:tr>
      <w:tr w:rsidR="0012733C" w14:paraId="46FE4449" w14:textId="77777777">
        <w:trPr>
          <w:trHeight w:val="476"/>
          <w:jc w:val="center"/>
        </w:trPr>
        <w:tc>
          <w:tcPr>
            <w:tcW w:w="2396" w:type="pct"/>
            <w:tcBorders>
              <w:top w:val="single" w:sz="2" w:space="0" w:color="000000"/>
              <w:bottom w:val="single" w:sz="2" w:space="0" w:color="000000"/>
              <w:right w:val="single" w:sz="2" w:space="0" w:color="000000"/>
            </w:tcBorders>
            <w:vAlign w:val="center"/>
          </w:tcPr>
          <w:p w14:paraId="4AAF0F96"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100m</w:t>
            </w:r>
            <w:r>
              <w:rPr>
                <w:rFonts w:ascii="Times New Roman" w:hAnsi="Times New Roman" w:cs="宋体" w:hint="eastAsia"/>
                <w:sz w:val="18"/>
                <w:szCs w:val="18"/>
                <w:vertAlign w:val="superscript"/>
                <w:lang w:eastAsia="zh-Hans"/>
              </w:rPr>
              <w:t>3</w:t>
            </w: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m</w:t>
            </w: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1000m</w:t>
            </w:r>
            <w:r>
              <w:rPr>
                <w:rFonts w:ascii="Times New Roman" w:hAnsi="Times New Roman" w:cs="宋体" w:hint="eastAsia"/>
                <w:sz w:val="18"/>
                <w:szCs w:val="18"/>
                <w:vertAlign w:val="superscript"/>
                <w:lang w:eastAsia="zh-Hans"/>
              </w:rPr>
              <w:t>3</w:t>
            </w:r>
          </w:p>
        </w:tc>
        <w:tc>
          <w:tcPr>
            <w:tcW w:w="2603" w:type="pct"/>
            <w:tcBorders>
              <w:top w:val="single" w:sz="2" w:space="0" w:color="000000"/>
              <w:left w:val="single" w:sz="2" w:space="0" w:color="000000"/>
              <w:bottom w:val="single" w:sz="2" w:space="0" w:color="000000"/>
            </w:tcBorders>
            <w:vAlign w:val="center"/>
          </w:tcPr>
          <w:p w14:paraId="38F5C11D"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30m</w:t>
            </w:r>
            <w:r>
              <w:rPr>
                <w:rFonts w:ascii="Times New Roman" w:hAnsi="Times New Roman" w:cs="宋体" w:hint="eastAsia"/>
                <w:sz w:val="18"/>
                <w:szCs w:val="18"/>
                <w:vertAlign w:val="superscript"/>
                <w:lang w:eastAsia="zh-Hans"/>
              </w:rPr>
              <w:t>3</w:t>
            </w:r>
            <w:r>
              <w:rPr>
                <w:rFonts w:ascii="Times New Roman" w:hAnsi="Times New Roman" w:cs="宋体" w:hint="eastAsia"/>
                <w:sz w:val="18"/>
                <w:szCs w:val="18"/>
                <w:lang w:eastAsia="zh-Hans"/>
              </w:rPr>
              <w:t>/h</w:t>
            </w: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W</w:t>
            </w: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50m</w:t>
            </w:r>
            <w:r>
              <w:rPr>
                <w:rFonts w:ascii="Times New Roman" w:hAnsi="Times New Roman" w:cs="宋体" w:hint="eastAsia"/>
                <w:sz w:val="18"/>
                <w:szCs w:val="18"/>
                <w:vertAlign w:val="superscript"/>
                <w:lang w:eastAsia="zh-Hans"/>
              </w:rPr>
              <w:t>3</w:t>
            </w:r>
            <w:r>
              <w:rPr>
                <w:rFonts w:ascii="Times New Roman" w:hAnsi="Times New Roman" w:cs="宋体" w:hint="eastAsia"/>
                <w:sz w:val="18"/>
                <w:szCs w:val="18"/>
                <w:lang w:eastAsia="zh-Hans"/>
              </w:rPr>
              <w:t>/h</w:t>
            </w:r>
          </w:p>
        </w:tc>
      </w:tr>
      <w:tr w:rsidR="0012733C" w14:paraId="6B296A77" w14:textId="77777777">
        <w:trPr>
          <w:trHeight w:val="476"/>
          <w:jc w:val="center"/>
        </w:trPr>
        <w:tc>
          <w:tcPr>
            <w:tcW w:w="2396" w:type="pct"/>
            <w:tcBorders>
              <w:top w:val="single" w:sz="2" w:space="0" w:color="000000"/>
              <w:bottom w:val="single" w:sz="2" w:space="0" w:color="000000"/>
              <w:right w:val="single" w:sz="2" w:space="0" w:color="000000"/>
            </w:tcBorders>
            <w:vAlign w:val="center"/>
          </w:tcPr>
          <w:p w14:paraId="238E7AB0"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1000m</w:t>
            </w:r>
            <w:r>
              <w:rPr>
                <w:rFonts w:ascii="Times New Roman" w:hAnsi="Times New Roman" w:cs="宋体" w:hint="eastAsia"/>
                <w:sz w:val="18"/>
                <w:szCs w:val="18"/>
                <w:vertAlign w:val="superscript"/>
                <w:lang w:eastAsia="zh-Hans"/>
              </w:rPr>
              <w:t>3</w:t>
            </w: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m</w:t>
            </w: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10000m</w:t>
            </w:r>
            <w:r>
              <w:rPr>
                <w:rFonts w:ascii="Times New Roman" w:hAnsi="Times New Roman" w:cs="宋体" w:hint="eastAsia"/>
                <w:sz w:val="18"/>
                <w:szCs w:val="18"/>
                <w:vertAlign w:val="superscript"/>
                <w:lang w:eastAsia="zh-Hans"/>
              </w:rPr>
              <w:t>3</w:t>
            </w:r>
          </w:p>
        </w:tc>
        <w:tc>
          <w:tcPr>
            <w:tcW w:w="2603" w:type="pct"/>
            <w:tcBorders>
              <w:top w:val="single" w:sz="2" w:space="0" w:color="000000"/>
              <w:left w:val="single" w:sz="2" w:space="0" w:color="000000"/>
              <w:bottom w:val="single" w:sz="2" w:space="0" w:color="000000"/>
            </w:tcBorders>
            <w:vAlign w:val="center"/>
          </w:tcPr>
          <w:p w14:paraId="2C05876F"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50m</w:t>
            </w:r>
            <w:r>
              <w:rPr>
                <w:rFonts w:ascii="Times New Roman" w:hAnsi="Times New Roman" w:cs="宋体" w:hint="eastAsia"/>
                <w:sz w:val="18"/>
                <w:szCs w:val="18"/>
                <w:vertAlign w:val="superscript"/>
                <w:lang w:eastAsia="zh-Hans"/>
              </w:rPr>
              <w:t>3</w:t>
            </w:r>
            <w:r>
              <w:rPr>
                <w:rFonts w:ascii="Times New Roman" w:hAnsi="Times New Roman" w:cs="宋体" w:hint="eastAsia"/>
                <w:sz w:val="18"/>
                <w:szCs w:val="18"/>
                <w:lang w:eastAsia="zh-Hans"/>
              </w:rPr>
              <w:t>/h</w:t>
            </w: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W</w:t>
            </w: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80m</w:t>
            </w:r>
            <w:r>
              <w:rPr>
                <w:rFonts w:ascii="Times New Roman" w:hAnsi="Times New Roman" w:cs="宋体" w:hint="eastAsia"/>
                <w:sz w:val="18"/>
                <w:szCs w:val="18"/>
                <w:vertAlign w:val="superscript"/>
                <w:lang w:eastAsia="zh-Hans"/>
              </w:rPr>
              <w:t>3</w:t>
            </w:r>
            <w:r>
              <w:rPr>
                <w:rFonts w:ascii="Times New Roman" w:hAnsi="Times New Roman" w:cs="宋体" w:hint="eastAsia"/>
                <w:sz w:val="18"/>
                <w:szCs w:val="18"/>
                <w:lang w:eastAsia="zh-Hans"/>
              </w:rPr>
              <w:t>/h</w:t>
            </w:r>
          </w:p>
        </w:tc>
      </w:tr>
      <w:tr w:rsidR="0012733C" w14:paraId="500A91A2" w14:textId="77777777">
        <w:trPr>
          <w:trHeight w:val="476"/>
          <w:jc w:val="center"/>
        </w:trPr>
        <w:tc>
          <w:tcPr>
            <w:tcW w:w="2396" w:type="pct"/>
            <w:tcBorders>
              <w:top w:val="single" w:sz="2" w:space="0" w:color="000000"/>
              <w:right w:val="single" w:sz="2" w:space="0" w:color="000000"/>
            </w:tcBorders>
            <w:vAlign w:val="center"/>
          </w:tcPr>
          <w:p w14:paraId="2EE63976"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10000m</w:t>
            </w:r>
            <w:r>
              <w:rPr>
                <w:rFonts w:ascii="Times New Roman" w:hAnsi="Times New Roman" w:cs="宋体" w:hint="eastAsia"/>
                <w:sz w:val="18"/>
                <w:szCs w:val="18"/>
                <w:vertAlign w:val="superscript"/>
                <w:lang w:eastAsia="zh-Hans"/>
              </w:rPr>
              <w:t>3</w:t>
            </w:r>
          </w:p>
        </w:tc>
        <w:tc>
          <w:tcPr>
            <w:tcW w:w="2603" w:type="pct"/>
            <w:tcBorders>
              <w:top w:val="single" w:sz="2" w:space="0" w:color="000000"/>
              <w:left w:val="single" w:sz="2" w:space="0" w:color="000000"/>
            </w:tcBorders>
            <w:vAlign w:val="center"/>
          </w:tcPr>
          <w:p w14:paraId="513742CD" w14:textId="77777777" w:rsidR="0012733C" w:rsidRDefault="00000000">
            <w:pPr>
              <w:jc w:val="center"/>
              <w:rPr>
                <w:rFonts w:ascii="Times New Roman" w:hAnsi="Times New Roman" w:cs="宋体"/>
                <w:sz w:val="18"/>
                <w:szCs w:val="18"/>
                <w:lang w:eastAsia="zh-Hans"/>
              </w:rPr>
            </w:pPr>
            <w:r>
              <w:rPr>
                <w:rFonts w:ascii="Times New Roman" w:hAnsi="Times New Roman" w:cs="宋体" w:hint="eastAsia"/>
                <w:sz w:val="18"/>
                <w:szCs w:val="18"/>
                <w:lang w:eastAsia="zh-Hans"/>
              </w:rPr>
              <w:t>≥</w:t>
            </w:r>
            <w:r>
              <w:rPr>
                <w:rFonts w:ascii="Times New Roman" w:hAnsi="Times New Roman" w:cs="宋体" w:hint="eastAsia"/>
                <w:sz w:val="18"/>
                <w:szCs w:val="18"/>
                <w:lang w:eastAsia="zh-Hans"/>
              </w:rPr>
              <w:t>80m</w:t>
            </w:r>
            <w:r>
              <w:rPr>
                <w:rFonts w:ascii="Times New Roman" w:hAnsi="Times New Roman" w:cs="宋体" w:hint="eastAsia"/>
                <w:sz w:val="18"/>
                <w:szCs w:val="18"/>
                <w:vertAlign w:val="superscript"/>
                <w:lang w:eastAsia="zh-Hans"/>
              </w:rPr>
              <w:t>3</w:t>
            </w:r>
            <w:r>
              <w:rPr>
                <w:rFonts w:ascii="Times New Roman" w:hAnsi="Times New Roman" w:cs="宋体" w:hint="eastAsia"/>
                <w:sz w:val="18"/>
                <w:szCs w:val="18"/>
                <w:lang w:eastAsia="zh-Hans"/>
              </w:rPr>
              <w:t>/h</w:t>
            </w:r>
          </w:p>
        </w:tc>
      </w:tr>
    </w:tbl>
    <w:p w14:paraId="4081C18D" w14:textId="77777777" w:rsidR="0012733C" w:rsidRDefault="0012733C">
      <w:pPr>
        <w:pStyle w:val="a2"/>
        <w:numPr>
          <w:ilvl w:val="3"/>
          <w:numId w:val="0"/>
        </w:numPr>
        <w:spacing w:beforeLines="0" w:afterLines="0"/>
        <w:ind w:leftChars="200" w:left="420"/>
        <w:rPr>
          <w:rFonts w:ascii="宋体" w:eastAsia="宋体" w:hAnsi="宋体" w:cs="宋体"/>
        </w:rPr>
      </w:pPr>
      <w:bookmarkStart w:id="567" w:name="_Toc9913"/>
      <w:bookmarkStart w:id="568" w:name="_Toc216840076"/>
      <w:bookmarkStart w:id="569" w:name="_Toc216854489"/>
      <w:bookmarkStart w:id="570" w:name="_Toc20784"/>
      <w:bookmarkStart w:id="571" w:name="_Toc13029"/>
      <w:bookmarkStart w:id="572" w:name="_Toc26458"/>
      <w:bookmarkStart w:id="573" w:name="_Toc200030350"/>
      <w:bookmarkStart w:id="574" w:name="_Toc216235943"/>
      <w:bookmarkStart w:id="575" w:name="_Toc216839819"/>
      <w:bookmarkStart w:id="576" w:name="_Toc216236513"/>
      <w:bookmarkStart w:id="577" w:name="_Toc213325528"/>
      <w:bookmarkStart w:id="578" w:name="_Toc6610"/>
      <w:bookmarkStart w:id="579" w:name="_Toc207069790"/>
      <w:bookmarkStart w:id="580" w:name="_Toc216236624"/>
      <w:bookmarkStart w:id="581" w:name="_Toc216235865"/>
      <w:bookmarkStart w:id="582" w:name="_Toc216839965"/>
      <w:bookmarkStart w:id="583" w:name="_Toc103132518"/>
      <w:bookmarkStart w:id="584" w:name="_Toc14600"/>
      <w:bookmarkStart w:id="585" w:name="_Toc503367341"/>
      <w:bookmarkStart w:id="586" w:name="_Toc216236015"/>
      <w:bookmarkEnd w:id="548"/>
    </w:p>
    <w:p w14:paraId="4CEB25EC" w14:textId="77777777" w:rsidR="0012733C" w:rsidRDefault="00000000">
      <w:pPr>
        <w:pStyle w:val="a1"/>
        <w:spacing w:beforeLines="0" w:before="0" w:afterLines="100" w:after="240"/>
        <w:rPr>
          <w:rFonts w:ascii="Times New Roman"/>
          <w:color w:val="000000"/>
        </w:rPr>
      </w:pPr>
      <w:bookmarkStart w:id="587" w:name="_Toc6288"/>
      <w:bookmarkStart w:id="588" w:name="_Toc28294_WPSOffice_Level2"/>
      <w:r>
        <w:rPr>
          <w:rFonts w:ascii="Times New Roman" w:hint="eastAsia"/>
          <w:color w:val="000000"/>
        </w:rPr>
        <w:t>输送与浇筑</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741AB78E" w14:textId="77777777" w:rsidR="0012733C" w:rsidRDefault="00000000">
      <w:pPr>
        <w:pStyle w:val="a2"/>
        <w:spacing w:beforeLines="0" w:afterLines="0"/>
        <w:ind w:firstLineChars="200" w:firstLine="420"/>
        <w:outlineLvl w:val="9"/>
        <w:rPr>
          <w:rFonts w:ascii="宋体" w:eastAsia="宋体" w:hAnsi="宋体" w:cs="宋体"/>
        </w:rPr>
      </w:pPr>
      <w:bookmarkStart w:id="589" w:name="_Toc6823"/>
      <w:bookmarkStart w:id="590" w:name="_Toc3257"/>
      <w:bookmarkStart w:id="591" w:name="_Toc24037"/>
      <w:r>
        <w:rPr>
          <w:rFonts w:ascii="宋体" w:eastAsia="宋体" w:hAnsi="宋体" w:cs="宋体" w:hint="eastAsia"/>
        </w:rPr>
        <w:t>泡沫聚合土浇筑施工宜采用直接泵送或配管泵送方式；当浇筑方量较小时也可采用车辆运送或其它工具运输的方式进行施工。</w:t>
      </w:r>
      <w:bookmarkEnd w:id="589"/>
      <w:bookmarkEnd w:id="590"/>
      <w:bookmarkEnd w:id="591"/>
    </w:p>
    <w:p w14:paraId="4000C736" w14:textId="77777777" w:rsidR="0012733C" w:rsidRDefault="00000000">
      <w:pPr>
        <w:pStyle w:val="a2"/>
        <w:spacing w:beforeLines="0" w:afterLines="0"/>
        <w:ind w:firstLineChars="200" w:firstLine="420"/>
        <w:outlineLvl w:val="9"/>
        <w:rPr>
          <w:rFonts w:ascii="宋体" w:eastAsia="宋体" w:hAnsi="宋体" w:cs="宋体"/>
        </w:rPr>
      </w:pPr>
      <w:bookmarkStart w:id="592" w:name="_Toc22813"/>
      <w:bookmarkStart w:id="593" w:name="_Toc4293"/>
      <w:bookmarkStart w:id="594" w:name="_Toc12790"/>
      <w:r>
        <w:rPr>
          <w:rFonts w:ascii="宋体" w:eastAsia="宋体" w:hAnsi="宋体" w:cs="宋体" w:hint="eastAsia"/>
        </w:rPr>
        <w:t>在地下水位以下施工时，应采取临时降水措施确保基底无积水的情况下浇筑，临时降水措施应在泡沫聚合土养护龄期不少于3天且施工满足抗浮要求的条件下方能撤除。</w:t>
      </w:r>
      <w:bookmarkEnd w:id="592"/>
      <w:bookmarkEnd w:id="593"/>
      <w:bookmarkEnd w:id="594"/>
    </w:p>
    <w:p w14:paraId="78E72992" w14:textId="77777777" w:rsidR="0012733C" w:rsidRDefault="00000000">
      <w:pPr>
        <w:pStyle w:val="a2"/>
        <w:spacing w:beforeLines="0" w:afterLines="0"/>
        <w:ind w:firstLineChars="200" w:firstLine="420"/>
        <w:outlineLvl w:val="9"/>
        <w:rPr>
          <w:rFonts w:ascii="宋体" w:eastAsia="宋体" w:hAnsi="宋体" w:cs="宋体"/>
        </w:rPr>
      </w:pPr>
      <w:bookmarkStart w:id="595" w:name="_Toc26766"/>
      <w:bookmarkStart w:id="596" w:name="_Toc23719"/>
      <w:bookmarkStart w:id="597" w:name="_Toc26217"/>
      <w:bookmarkStart w:id="598" w:name="_Toc9798"/>
      <w:r>
        <w:rPr>
          <w:rFonts w:ascii="宋体" w:eastAsia="宋体" w:hAnsi="宋体" w:cs="宋体" w:hint="eastAsia"/>
        </w:rPr>
        <w:t>单个浇筑区长轴长度不应超过30m，单个浇注区顶面最大面积不应超过400m2</w:t>
      </w:r>
      <w:bookmarkEnd w:id="595"/>
      <w:r>
        <w:rPr>
          <w:rFonts w:ascii="宋体" w:eastAsia="宋体" w:hAnsi="宋体" w:cs="宋体" w:hint="eastAsia"/>
        </w:rPr>
        <w:t>。</w:t>
      </w:r>
      <w:bookmarkEnd w:id="596"/>
      <w:bookmarkEnd w:id="597"/>
      <w:bookmarkEnd w:id="598"/>
    </w:p>
    <w:p w14:paraId="5732C6C4" w14:textId="77777777" w:rsidR="0012733C" w:rsidRDefault="00000000">
      <w:pPr>
        <w:pStyle w:val="a2"/>
        <w:spacing w:beforeLines="0" w:afterLines="0"/>
        <w:ind w:firstLineChars="200" w:firstLine="420"/>
        <w:outlineLvl w:val="9"/>
        <w:rPr>
          <w:rFonts w:ascii="宋体" w:eastAsia="宋体" w:hAnsi="宋体" w:cs="宋体"/>
        </w:rPr>
      </w:pPr>
      <w:bookmarkStart w:id="599" w:name="_Toc9941"/>
      <w:bookmarkStart w:id="600" w:name="_Toc14384"/>
      <w:bookmarkStart w:id="601" w:name="_Toc18557"/>
      <w:bookmarkStart w:id="602" w:name="_Toc8639"/>
      <w:r>
        <w:rPr>
          <w:rFonts w:ascii="宋体" w:eastAsia="宋体" w:hAnsi="宋体" w:cs="宋体" w:hint="eastAsia"/>
        </w:rPr>
        <w:t>单层浇筑厚度应为0.3m～1.0m，有特殊要求时，最大厚度不应超过2m。</w:t>
      </w:r>
      <w:bookmarkEnd w:id="599"/>
      <w:bookmarkEnd w:id="600"/>
      <w:bookmarkEnd w:id="601"/>
      <w:bookmarkEnd w:id="602"/>
    </w:p>
    <w:p w14:paraId="52002970" w14:textId="77777777" w:rsidR="0012733C" w:rsidRDefault="00000000">
      <w:pPr>
        <w:pStyle w:val="a2"/>
        <w:spacing w:beforeLines="0" w:afterLines="0"/>
        <w:ind w:firstLineChars="200" w:firstLine="420"/>
        <w:outlineLvl w:val="9"/>
        <w:rPr>
          <w:rFonts w:ascii="宋体" w:eastAsia="宋体" w:hAnsi="宋体" w:cs="宋体"/>
        </w:rPr>
      </w:pPr>
      <w:bookmarkStart w:id="603" w:name="_Toc23550"/>
      <w:bookmarkStart w:id="604" w:name="_Toc6835"/>
      <w:bookmarkStart w:id="605" w:name="_Toc23834"/>
      <w:bookmarkStart w:id="606" w:name="_Toc26692"/>
      <w:r>
        <w:rPr>
          <w:rFonts w:ascii="宋体" w:eastAsia="宋体" w:hAnsi="宋体" w:cs="宋体" w:hint="eastAsia"/>
        </w:rPr>
        <w:t>变形缝或沉降缝的位置为浇筑区自然边界，土工格栅铺设面、强度或湿密度设计值变化处为浇筑层自然分层面。</w:t>
      </w:r>
      <w:bookmarkEnd w:id="603"/>
      <w:bookmarkEnd w:id="604"/>
      <w:bookmarkEnd w:id="605"/>
      <w:bookmarkEnd w:id="606"/>
    </w:p>
    <w:p w14:paraId="6B429E87" w14:textId="77777777" w:rsidR="0012733C" w:rsidRDefault="00000000">
      <w:pPr>
        <w:pStyle w:val="a2"/>
        <w:spacing w:beforeLines="0" w:afterLines="0"/>
        <w:ind w:firstLineChars="200" w:firstLine="420"/>
        <w:outlineLvl w:val="9"/>
        <w:rPr>
          <w:rFonts w:ascii="宋体" w:eastAsia="宋体" w:hAnsi="宋体" w:cs="宋体"/>
        </w:rPr>
      </w:pPr>
      <w:bookmarkStart w:id="607" w:name="_Toc589"/>
      <w:bookmarkStart w:id="608" w:name="_Toc15320"/>
      <w:bookmarkStart w:id="609" w:name="_Toc25430"/>
      <w:r>
        <w:rPr>
          <w:rFonts w:ascii="宋体" w:eastAsia="宋体" w:hAnsi="宋体" w:cs="宋体" w:hint="eastAsia"/>
        </w:rPr>
        <w:t>出料口离浇筑点的高差宜控制在1m以内（空洞充填类工程除外）。</w:t>
      </w:r>
      <w:bookmarkEnd w:id="607"/>
      <w:bookmarkEnd w:id="608"/>
      <w:bookmarkEnd w:id="609"/>
    </w:p>
    <w:p w14:paraId="75C89002" w14:textId="77777777" w:rsidR="0012733C" w:rsidRDefault="00000000">
      <w:pPr>
        <w:pStyle w:val="a2"/>
        <w:spacing w:beforeLines="0" w:afterLines="0"/>
        <w:ind w:firstLineChars="200" w:firstLine="420"/>
        <w:outlineLvl w:val="9"/>
        <w:rPr>
          <w:rFonts w:ascii="宋体" w:eastAsia="宋体" w:hAnsi="宋体" w:cs="宋体"/>
        </w:rPr>
      </w:pPr>
      <w:bookmarkStart w:id="610" w:name="_Toc19921"/>
      <w:bookmarkStart w:id="611" w:name="_Toc23833"/>
      <w:bookmarkStart w:id="612" w:name="_Toc29747"/>
      <w:bookmarkStart w:id="613" w:name="_Toc23020"/>
      <w:r>
        <w:rPr>
          <w:rFonts w:ascii="宋体" w:eastAsia="宋体" w:hAnsi="宋体" w:cs="宋体" w:hint="eastAsia"/>
        </w:rPr>
        <w:t>浇筑方向宜自浇筑区长轴中间位置附近向两端浇筑；如采用一条以上浇筑管，亦可从两端向中间位置浇筑。</w:t>
      </w:r>
      <w:bookmarkEnd w:id="610"/>
      <w:bookmarkEnd w:id="611"/>
      <w:bookmarkEnd w:id="612"/>
      <w:bookmarkEnd w:id="613"/>
    </w:p>
    <w:p w14:paraId="2A499D61" w14:textId="77777777" w:rsidR="0012733C" w:rsidRDefault="00000000">
      <w:pPr>
        <w:pStyle w:val="a2"/>
        <w:spacing w:beforeLines="0" w:afterLines="0"/>
        <w:ind w:firstLineChars="200" w:firstLine="420"/>
        <w:outlineLvl w:val="9"/>
        <w:rPr>
          <w:rFonts w:ascii="宋体" w:eastAsia="宋体" w:hAnsi="宋体" w:cs="宋体"/>
        </w:rPr>
      </w:pPr>
      <w:bookmarkStart w:id="614" w:name="_Toc11227"/>
      <w:bookmarkStart w:id="615" w:name="_Toc2281"/>
      <w:bookmarkStart w:id="616" w:name="_Toc2395"/>
      <w:bookmarkStart w:id="617" w:name="_Toc949"/>
      <w:r>
        <w:rPr>
          <w:rFonts w:ascii="宋体" w:eastAsia="宋体" w:hAnsi="宋体" w:cs="宋体" w:hint="eastAsia"/>
        </w:rPr>
        <w:t>浇筑过程中应减少对泡沫混凝土的扰动，不应在泡沫混凝土里面随意走动或移动浇筑管</w:t>
      </w:r>
      <w:bookmarkEnd w:id="614"/>
      <w:bookmarkEnd w:id="615"/>
      <w:bookmarkEnd w:id="616"/>
      <w:bookmarkEnd w:id="617"/>
    </w:p>
    <w:p w14:paraId="6527676E" w14:textId="77777777" w:rsidR="0012733C" w:rsidRDefault="00000000">
      <w:pPr>
        <w:pStyle w:val="a2"/>
        <w:spacing w:beforeLines="0" w:afterLines="0"/>
        <w:ind w:firstLineChars="200" w:firstLine="420"/>
        <w:outlineLvl w:val="9"/>
        <w:rPr>
          <w:rFonts w:ascii="宋体" w:eastAsia="宋体" w:hAnsi="宋体" w:cs="宋体"/>
        </w:rPr>
      </w:pPr>
      <w:bookmarkStart w:id="618" w:name="_Toc29625"/>
      <w:bookmarkStart w:id="619" w:name="_Toc21335"/>
      <w:bookmarkStart w:id="620" w:name="_Toc19789"/>
      <w:bookmarkStart w:id="621" w:name="_Toc20203"/>
      <w:r>
        <w:rPr>
          <w:rFonts w:ascii="宋体" w:eastAsia="宋体" w:hAnsi="宋体" w:cs="宋体" w:hint="eastAsia"/>
        </w:rPr>
        <w:t>浇筑将至顶层时，采用后退方式拖移浇筑管进行人工扫平，应尽量使浇注口保持水平，直至浇注高度为止，浇筑层终凝后方可进行上层的浇筑施工。</w:t>
      </w:r>
      <w:bookmarkEnd w:id="618"/>
      <w:bookmarkEnd w:id="619"/>
      <w:bookmarkEnd w:id="620"/>
      <w:bookmarkEnd w:id="621"/>
    </w:p>
    <w:p w14:paraId="33B7D4F5" w14:textId="77777777" w:rsidR="0012733C" w:rsidRDefault="00000000">
      <w:pPr>
        <w:pStyle w:val="a2"/>
        <w:spacing w:beforeLines="0" w:afterLines="0"/>
        <w:ind w:firstLineChars="200" w:firstLine="420"/>
        <w:outlineLvl w:val="9"/>
        <w:rPr>
          <w:rFonts w:ascii="宋体" w:eastAsia="宋体" w:hAnsi="宋体" w:cs="宋体"/>
        </w:rPr>
      </w:pPr>
      <w:bookmarkStart w:id="622" w:name="_Toc31996"/>
      <w:bookmarkStart w:id="623" w:name="_Toc17391"/>
      <w:bookmarkStart w:id="624" w:name="_Toc8"/>
      <w:r>
        <w:rPr>
          <w:rFonts w:ascii="宋体" w:eastAsia="宋体" w:hAnsi="宋体" w:cs="宋体" w:hint="eastAsia"/>
        </w:rPr>
        <w:t>单个浇筑区内浇筑层的施工时间宜控制在水泥浆初凝时间内，6-12小时后方可进行上层浇筑施工。</w:t>
      </w:r>
      <w:bookmarkEnd w:id="622"/>
      <w:bookmarkEnd w:id="623"/>
      <w:bookmarkEnd w:id="624"/>
    </w:p>
    <w:p w14:paraId="2E71875B" w14:textId="77777777" w:rsidR="0012733C" w:rsidRDefault="00000000">
      <w:pPr>
        <w:pStyle w:val="a2"/>
        <w:spacing w:beforeLines="0" w:afterLines="0"/>
        <w:ind w:firstLineChars="200" w:firstLine="420"/>
        <w:outlineLvl w:val="9"/>
        <w:rPr>
          <w:rFonts w:ascii="宋体" w:eastAsia="宋体" w:hAnsi="宋体" w:cs="宋体"/>
        </w:rPr>
      </w:pPr>
      <w:bookmarkStart w:id="625" w:name="_Toc9503"/>
      <w:bookmarkStart w:id="626" w:name="_Toc7628"/>
      <w:bookmarkStart w:id="627" w:name="_Toc12068"/>
      <w:proofErr w:type="gramStart"/>
      <w:r>
        <w:rPr>
          <w:rFonts w:ascii="宋体" w:eastAsia="宋体" w:hAnsi="宋体" w:cs="宋体" w:hint="eastAsia"/>
        </w:rPr>
        <w:t>当遇大雨</w:t>
      </w:r>
      <w:proofErr w:type="gramEnd"/>
      <w:r>
        <w:rPr>
          <w:rFonts w:ascii="宋体" w:eastAsia="宋体" w:hAnsi="宋体" w:cs="宋体" w:hint="eastAsia"/>
        </w:rPr>
        <w:t>、暴雨或持续时间较长的小雨天气，未硬化的泡沫聚合土表面应采取遮雨措施。</w:t>
      </w:r>
      <w:bookmarkEnd w:id="625"/>
      <w:bookmarkEnd w:id="626"/>
      <w:bookmarkEnd w:id="627"/>
    </w:p>
    <w:p w14:paraId="54628B6B" w14:textId="77777777" w:rsidR="0012733C" w:rsidRDefault="00000000">
      <w:pPr>
        <w:pStyle w:val="a2"/>
        <w:spacing w:beforeLines="0" w:afterLines="0"/>
        <w:ind w:firstLineChars="200" w:firstLine="420"/>
        <w:outlineLvl w:val="9"/>
        <w:rPr>
          <w:rFonts w:ascii="宋体" w:eastAsia="宋体" w:hAnsi="宋体" w:cs="宋体"/>
        </w:rPr>
      </w:pPr>
      <w:bookmarkStart w:id="628" w:name="_Toc1219"/>
      <w:bookmarkStart w:id="629" w:name="_Toc1138"/>
      <w:bookmarkStart w:id="630" w:name="_Toc28427"/>
      <w:r>
        <w:rPr>
          <w:rFonts w:ascii="宋体" w:eastAsia="宋体" w:hAnsi="宋体" w:cs="宋体" w:hint="eastAsia"/>
        </w:rPr>
        <w:t>浇筑施工过程中，应按附录B真实填写施工记录。</w:t>
      </w:r>
      <w:bookmarkEnd w:id="628"/>
      <w:bookmarkEnd w:id="629"/>
      <w:bookmarkEnd w:id="630"/>
    </w:p>
    <w:p w14:paraId="638B6E25" w14:textId="77777777" w:rsidR="0012733C" w:rsidRDefault="00000000">
      <w:pPr>
        <w:pStyle w:val="a2"/>
        <w:spacing w:beforeLines="0" w:afterLines="0"/>
        <w:ind w:firstLineChars="200" w:firstLine="420"/>
        <w:outlineLvl w:val="9"/>
        <w:rPr>
          <w:rFonts w:ascii="宋体" w:eastAsia="宋体" w:hAnsi="宋体" w:cs="宋体"/>
        </w:rPr>
      </w:pPr>
      <w:bookmarkStart w:id="631" w:name="_Toc11056"/>
      <w:bookmarkStart w:id="632" w:name="_Toc9965"/>
      <w:bookmarkStart w:id="633" w:name="_Toc19784"/>
      <w:r>
        <w:rPr>
          <w:rFonts w:ascii="宋体" w:eastAsia="宋体" w:hAnsi="宋体" w:cs="宋体" w:hint="eastAsia"/>
        </w:rPr>
        <w:t>环境保护和安全管理</w:t>
      </w:r>
      <w:bookmarkEnd w:id="631"/>
      <w:bookmarkEnd w:id="632"/>
      <w:bookmarkEnd w:id="633"/>
    </w:p>
    <w:p w14:paraId="770D7F51" w14:textId="77777777" w:rsidR="0012733C" w:rsidRDefault="00000000">
      <w:pPr>
        <w:pStyle w:val="a"/>
        <w:numPr>
          <w:ilvl w:val="0"/>
          <w:numId w:val="16"/>
        </w:numPr>
        <w:ind w:left="0" w:firstLineChars="200" w:firstLine="420"/>
        <w:rPr>
          <w:rFonts w:hAnsi="宋体" w:cs="宋体"/>
        </w:rPr>
      </w:pPr>
      <w:r>
        <w:rPr>
          <w:rFonts w:hAnsi="宋体" w:cs="宋体" w:hint="eastAsia"/>
        </w:rPr>
        <w:t>施工过程中环境保护应满足JTG/T 3610等有关规定，及时组织清运废水、废料，保持现场大气颗粒物符合标准要求。</w:t>
      </w:r>
    </w:p>
    <w:p w14:paraId="5BDA4C9F" w14:textId="77777777" w:rsidR="0012733C" w:rsidRDefault="00000000">
      <w:pPr>
        <w:pStyle w:val="a"/>
        <w:numPr>
          <w:ilvl w:val="0"/>
          <w:numId w:val="16"/>
        </w:numPr>
        <w:ind w:left="0" w:firstLineChars="200" w:firstLine="420"/>
        <w:rPr>
          <w:rFonts w:hAnsi="宋体" w:cs="宋体"/>
        </w:rPr>
      </w:pPr>
      <w:r>
        <w:rPr>
          <w:rFonts w:hAnsi="宋体" w:cs="宋体" w:hint="eastAsia"/>
        </w:rPr>
        <w:t>施工过程中安全管理应满足JTG F90等有关规定。</w:t>
      </w:r>
    </w:p>
    <w:p w14:paraId="60BA55E3" w14:textId="77777777" w:rsidR="0012733C" w:rsidRDefault="0012733C">
      <w:pPr>
        <w:pStyle w:val="a"/>
        <w:numPr>
          <w:ilvl w:val="0"/>
          <w:numId w:val="0"/>
        </w:numPr>
        <w:ind w:leftChars="200" w:left="420"/>
        <w:rPr>
          <w:rFonts w:hAnsi="宋体" w:cs="宋体"/>
        </w:rPr>
      </w:pPr>
    </w:p>
    <w:p w14:paraId="677DD568" w14:textId="77777777" w:rsidR="0012733C" w:rsidRDefault="00000000">
      <w:pPr>
        <w:pStyle w:val="a1"/>
        <w:spacing w:beforeLines="0" w:before="0" w:afterLines="100" w:after="240"/>
        <w:rPr>
          <w:rFonts w:ascii="Times New Roman"/>
          <w:color w:val="000000"/>
        </w:rPr>
      </w:pPr>
      <w:bookmarkStart w:id="634" w:name="_Toc103132519"/>
      <w:bookmarkStart w:id="635" w:name="_Toc945"/>
      <w:bookmarkStart w:id="636" w:name="_Toc7752"/>
      <w:bookmarkStart w:id="637" w:name="_Toc32710"/>
      <w:bookmarkStart w:id="638" w:name="_Toc30794_WPSOffice_Level2"/>
      <w:r>
        <w:rPr>
          <w:rFonts w:ascii="Times New Roman" w:hint="eastAsia"/>
          <w:color w:val="000000"/>
        </w:rPr>
        <w:t>养生</w:t>
      </w:r>
      <w:bookmarkEnd w:id="634"/>
      <w:bookmarkEnd w:id="635"/>
      <w:bookmarkEnd w:id="636"/>
      <w:bookmarkEnd w:id="637"/>
      <w:bookmarkEnd w:id="638"/>
    </w:p>
    <w:p w14:paraId="6170DEDB" w14:textId="77777777" w:rsidR="0012733C" w:rsidRDefault="00000000">
      <w:pPr>
        <w:pStyle w:val="a2"/>
        <w:spacing w:beforeLines="0" w:afterLines="0"/>
        <w:ind w:firstLineChars="200" w:firstLine="420"/>
        <w:outlineLvl w:val="9"/>
        <w:rPr>
          <w:rFonts w:ascii="宋体" w:eastAsia="宋体" w:hAnsi="宋体" w:cs="宋体"/>
        </w:rPr>
      </w:pPr>
      <w:bookmarkStart w:id="639" w:name="_Toc28270"/>
      <w:bookmarkStart w:id="640" w:name="_Toc12944"/>
      <w:bookmarkStart w:id="641" w:name="_Toc19355"/>
      <w:r>
        <w:rPr>
          <w:rFonts w:ascii="宋体" w:eastAsia="宋体" w:hAnsi="宋体" w:cs="宋体" w:hint="eastAsia"/>
        </w:rPr>
        <w:t>泡沫聚合土路基顶面浇注至设计高程后，应及时铺设防渗土工膜，如不能及时铺设防渗土工膜，则应采用塑料薄膜或针刺土工布进行表面覆盖，以对泡沫聚合土路基进行保湿养生（空洞充填类工程除外）。</w:t>
      </w:r>
      <w:bookmarkEnd w:id="639"/>
      <w:bookmarkEnd w:id="640"/>
      <w:bookmarkEnd w:id="641"/>
    </w:p>
    <w:p w14:paraId="42225CDD" w14:textId="77777777" w:rsidR="0012733C" w:rsidRDefault="00000000">
      <w:pPr>
        <w:pStyle w:val="a2"/>
        <w:spacing w:beforeLines="0" w:afterLines="0"/>
        <w:ind w:firstLineChars="200" w:firstLine="420"/>
        <w:outlineLvl w:val="9"/>
        <w:rPr>
          <w:rFonts w:ascii="宋体" w:eastAsia="宋体" w:hAnsi="宋体" w:cs="宋体"/>
        </w:rPr>
      </w:pPr>
      <w:bookmarkStart w:id="642" w:name="_Toc1595"/>
      <w:bookmarkStart w:id="643" w:name="_Toc18528"/>
      <w:bookmarkStart w:id="644" w:name="_Toc7521"/>
      <w:r>
        <w:rPr>
          <w:rFonts w:ascii="宋体" w:eastAsia="宋体" w:hAnsi="宋体" w:cs="宋体" w:hint="eastAsia"/>
        </w:rPr>
        <w:t>聚合土路基顶部路面结构层如不能及时施工，应进行必要的维护处理：</w:t>
      </w:r>
      <w:bookmarkEnd w:id="642"/>
      <w:bookmarkEnd w:id="643"/>
      <w:bookmarkEnd w:id="644"/>
    </w:p>
    <w:p w14:paraId="3B5153F1" w14:textId="77777777" w:rsidR="0012733C" w:rsidRDefault="00000000">
      <w:pPr>
        <w:pStyle w:val="a"/>
        <w:numPr>
          <w:ilvl w:val="0"/>
          <w:numId w:val="17"/>
        </w:numPr>
        <w:ind w:left="0" w:firstLineChars="200" w:firstLine="420"/>
        <w:rPr>
          <w:rFonts w:hAnsi="宋体" w:cs="宋体"/>
        </w:rPr>
      </w:pPr>
      <w:r>
        <w:rPr>
          <w:rFonts w:hAnsi="宋体" w:cs="宋体" w:hint="eastAsia"/>
        </w:rPr>
        <w:t>在养生期内，严禁在聚合土路基顶部直接行驶工程机械或车辆；如出现工程车辆或机械意外在聚合土路基顶部直接行驶的状况，应对行驶轮迹附近遭受粉碎破坏的聚合土进行清除处理，清除导致的高程减低部位由路面底基层料补填。</w:t>
      </w:r>
    </w:p>
    <w:p w14:paraId="3A0E0D3B" w14:textId="77777777" w:rsidR="0012733C" w:rsidRDefault="00000000">
      <w:pPr>
        <w:pStyle w:val="a"/>
        <w:numPr>
          <w:ilvl w:val="0"/>
          <w:numId w:val="17"/>
        </w:numPr>
        <w:ind w:left="0" w:firstLineChars="200" w:firstLine="420"/>
        <w:rPr>
          <w:rFonts w:hAnsi="宋体" w:cs="宋体"/>
        </w:rPr>
      </w:pPr>
      <w:r>
        <w:rPr>
          <w:rFonts w:hAnsi="宋体" w:cs="宋体" w:hint="eastAsia"/>
        </w:rPr>
        <w:lastRenderedPageBreak/>
        <w:t>养生期过后，如施工需要在聚合土路基顶部行驶车辆或工程机械，应在聚合土路基顶部至少先行铺筑路</w:t>
      </w:r>
      <w:proofErr w:type="gramStart"/>
      <w:r>
        <w:rPr>
          <w:rFonts w:hAnsi="宋体" w:cs="宋体" w:hint="eastAsia"/>
        </w:rPr>
        <w:t>面基层</w:t>
      </w:r>
      <w:proofErr w:type="gramEnd"/>
      <w:r>
        <w:rPr>
          <w:rFonts w:hAnsi="宋体" w:cs="宋体" w:hint="eastAsia"/>
        </w:rPr>
        <w:t>和底基层。</w:t>
      </w:r>
    </w:p>
    <w:p w14:paraId="481E719E" w14:textId="77777777" w:rsidR="0012733C" w:rsidRDefault="0012733C">
      <w:pPr>
        <w:pStyle w:val="a"/>
        <w:numPr>
          <w:ilvl w:val="0"/>
          <w:numId w:val="0"/>
        </w:numPr>
        <w:ind w:leftChars="200" w:left="420"/>
        <w:rPr>
          <w:rFonts w:hAnsi="宋体" w:cs="宋体"/>
        </w:rPr>
      </w:pPr>
    </w:p>
    <w:p w14:paraId="52F9846D" w14:textId="77777777" w:rsidR="0012733C" w:rsidRDefault="00000000">
      <w:pPr>
        <w:pStyle w:val="a0"/>
        <w:spacing w:beforeLines="0" w:before="0" w:after="240"/>
        <w:rPr>
          <w:rFonts w:ascii="Times New Roman"/>
        </w:rPr>
      </w:pPr>
      <w:bookmarkStart w:id="645" w:name="_Toc213325530"/>
      <w:bookmarkStart w:id="646" w:name="_Toc207069792"/>
      <w:bookmarkStart w:id="647" w:name="_Toc200030352"/>
      <w:bookmarkStart w:id="648" w:name="_Toc503367344"/>
      <w:bookmarkStart w:id="649" w:name="_Toc103132520"/>
      <w:bookmarkStart w:id="650" w:name="_Toc25010"/>
      <w:bookmarkStart w:id="651" w:name="_Toc216236018"/>
      <w:bookmarkStart w:id="652" w:name="_Toc782"/>
      <w:bookmarkStart w:id="653" w:name="_Toc216839822"/>
      <w:bookmarkStart w:id="654" w:name="_Toc216235868"/>
      <w:bookmarkStart w:id="655" w:name="_Toc216839968"/>
      <w:bookmarkStart w:id="656" w:name="_Toc27613"/>
      <w:bookmarkStart w:id="657" w:name="_Toc31351"/>
      <w:bookmarkStart w:id="658" w:name="_Toc14755"/>
      <w:bookmarkStart w:id="659" w:name="_Toc216236516"/>
      <w:bookmarkStart w:id="660" w:name="_Toc216840079"/>
      <w:bookmarkStart w:id="661" w:name="_Toc9460"/>
      <w:bookmarkStart w:id="662" w:name="_Toc216854492"/>
      <w:bookmarkStart w:id="663" w:name="_Toc216236627"/>
      <w:bookmarkStart w:id="664" w:name="_Toc216235946"/>
      <w:bookmarkStart w:id="665" w:name="_Toc10927"/>
      <w:bookmarkStart w:id="666" w:name="_Toc2148_WPSOffice_Level1"/>
      <w:r>
        <w:rPr>
          <w:rFonts w:ascii="Times New Roman" w:hint="eastAsia"/>
        </w:rPr>
        <w:t>质量</w:t>
      </w:r>
      <w:bookmarkEnd w:id="645"/>
      <w:bookmarkEnd w:id="646"/>
      <w:bookmarkEnd w:id="647"/>
      <w:r>
        <w:rPr>
          <w:rFonts w:ascii="Times New Roman" w:hint="eastAsia"/>
        </w:rPr>
        <w:t>控制与验收</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495A351F" w14:textId="77777777" w:rsidR="0012733C" w:rsidRDefault="00000000">
      <w:pPr>
        <w:pStyle w:val="a1"/>
        <w:spacing w:beforeLines="0" w:before="0" w:afterLines="100" w:after="240"/>
        <w:rPr>
          <w:rFonts w:ascii="Times New Roman"/>
          <w:color w:val="000000"/>
        </w:rPr>
      </w:pPr>
      <w:bookmarkStart w:id="667" w:name="_Toc216236517"/>
      <w:bookmarkStart w:id="668" w:name="_Toc200030353"/>
      <w:bookmarkStart w:id="669" w:name="_Toc216236628"/>
      <w:bookmarkStart w:id="670" w:name="_Toc216839823"/>
      <w:bookmarkStart w:id="671" w:name="_Toc18192"/>
      <w:bookmarkStart w:id="672" w:name="_Toc31003"/>
      <w:bookmarkStart w:id="673" w:name="_Toc216840080"/>
      <w:bookmarkStart w:id="674" w:name="_Toc213325531"/>
      <w:bookmarkStart w:id="675" w:name="_Toc503367345"/>
      <w:bookmarkStart w:id="676" w:name="_Toc103132521"/>
      <w:bookmarkStart w:id="677" w:name="_Toc31072"/>
      <w:bookmarkStart w:id="678" w:name="_Toc216236019"/>
      <w:bookmarkStart w:id="679" w:name="_Toc207069793"/>
      <w:bookmarkStart w:id="680" w:name="_Toc216235869"/>
      <w:bookmarkStart w:id="681" w:name="_Toc216854493"/>
      <w:bookmarkStart w:id="682" w:name="_Toc3036"/>
      <w:bookmarkStart w:id="683" w:name="_Toc216839969"/>
      <w:bookmarkStart w:id="684" w:name="_Toc216235947"/>
      <w:bookmarkStart w:id="685" w:name="_Toc14632"/>
      <w:bookmarkStart w:id="686" w:name="_Toc27878"/>
      <w:bookmarkStart w:id="687" w:name="_Toc21401"/>
      <w:bookmarkStart w:id="688" w:name="_Toc9703_WPSOffice_Level2"/>
      <w:r>
        <w:rPr>
          <w:rFonts w:ascii="Times New Roman" w:hint="eastAsia"/>
          <w:color w:val="000000"/>
        </w:rPr>
        <w:t>一般规定</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24B4B2D7" w14:textId="77777777" w:rsidR="0012733C" w:rsidRDefault="00000000">
      <w:pPr>
        <w:pStyle w:val="a2"/>
        <w:spacing w:beforeLines="0" w:afterLines="0"/>
        <w:ind w:firstLineChars="200" w:firstLine="420"/>
        <w:outlineLvl w:val="9"/>
        <w:rPr>
          <w:rFonts w:ascii="宋体" w:eastAsia="宋体" w:hAnsi="宋体" w:cs="宋体"/>
        </w:rPr>
      </w:pPr>
      <w:bookmarkStart w:id="689" w:name="_Toc28056"/>
      <w:bookmarkStart w:id="690" w:name="_Toc24355"/>
      <w:bookmarkStart w:id="691" w:name="_Toc7245"/>
      <w:r>
        <w:rPr>
          <w:rFonts w:ascii="宋体" w:eastAsia="宋体" w:hAnsi="宋体" w:cs="宋体" w:hint="eastAsia"/>
        </w:rPr>
        <w:t>泡沫聚合土路基工程应根据工程规模，按浇注域（空间上连续分布的1个或若干个浇注区组成浇注域）或分项工程为单位进行质量检验与评定：</w:t>
      </w:r>
      <w:bookmarkEnd w:id="689"/>
      <w:bookmarkEnd w:id="690"/>
      <w:bookmarkEnd w:id="691"/>
    </w:p>
    <w:p w14:paraId="433DAE02" w14:textId="77777777" w:rsidR="0012733C" w:rsidRDefault="00000000">
      <w:pPr>
        <w:pStyle w:val="a"/>
        <w:numPr>
          <w:ilvl w:val="0"/>
          <w:numId w:val="18"/>
        </w:numPr>
        <w:ind w:left="0" w:firstLineChars="200" w:firstLine="420"/>
        <w:rPr>
          <w:rFonts w:hAnsi="宋体" w:cs="宋体"/>
        </w:rPr>
      </w:pPr>
      <w:r>
        <w:rPr>
          <w:rFonts w:hAnsi="宋体" w:cs="宋体" w:hint="eastAsia"/>
        </w:rPr>
        <w:t>当泡沫聚合土路基工程量小于10000m3时按浇注域为单位进行质量检验评定；</w:t>
      </w:r>
    </w:p>
    <w:p w14:paraId="30495CA4" w14:textId="77777777" w:rsidR="0012733C" w:rsidRDefault="00000000">
      <w:pPr>
        <w:pStyle w:val="a"/>
        <w:numPr>
          <w:ilvl w:val="0"/>
          <w:numId w:val="18"/>
        </w:numPr>
        <w:ind w:left="0" w:firstLineChars="200" w:firstLine="420"/>
        <w:rPr>
          <w:rFonts w:hAnsi="宋体" w:cs="宋体"/>
        </w:rPr>
      </w:pPr>
      <w:r>
        <w:rPr>
          <w:rFonts w:hAnsi="宋体" w:cs="宋体" w:hint="eastAsia"/>
        </w:rPr>
        <w:t>其它泡沫聚合土路基工程按分项工程进行质量检验评定。</w:t>
      </w:r>
    </w:p>
    <w:p w14:paraId="0973D839" w14:textId="77777777" w:rsidR="0012733C" w:rsidRDefault="00000000">
      <w:pPr>
        <w:pStyle w:val="a2"/>
        <w:spacing w:beforeLines="0" w:afterLines="0"/>
        <w:ind w:firstLineChars="200" w:firstLine="420"/>
        <w:outlineLvl w:val="9"/>
        <w:rPr>
          <w:rFonts w:ascii="宋体" w:eastAsia="宋体" w:hAnsi="宋体" w:cs="宋体"/>
        </w:rPr>
      </w:pPr>
      <w:bookmarkStart w:id="692" w:name="_Toc9721"/>
      <w:bookmarkStart w:id="693" w:name="_Toc29414"/>
      <w:bookmarkStart w:id="694" w:name="_Toc5642"/>
      <w:r>
        <w:rPr>
          <w:rFonts w:ascii="宋体" w:eastAsia="宋体" w:hAnsi="宋体" w:cs="宋体" w:hint="eastAsia"/>
        </w:rPr>
        <w:t>泡沫聚合土工程的质量检验应按材料的质量检验、施工过程质量检验、硬化后成品的质量检验依序进行。</w:t>
      </w:r>
      <w:bookmarkEnd w:id="692"/>
      <w:bookmarkEnd w:id="693"/>
      <w:bookmarkEnd w:id="694"/>
    </w:p>
    <w:p w14:paraId="3C3AB19D" w14:textId="77777777" w:rsidR="0012733C" w:rsidRDefault="00000000">
      <w:pPr>
        <w:pStyle w:val="a2"/>
        <w:spacing w:beforeLines="0" w:afterLines="0"/>
        <w:ind w:firstLineChars="200" w:firstLine="420"/>
        <w:outlineLvl w:val="9"/>
        <w:rPr>
          <w:rFonts w:ascii="宋体" w:eastAsia="宋体" w:hAnsi="宋体" w:cs="宋体"/>
        </w:rPr>
      </w:pPr>
      <w:bookmarkStart w:id="695" w:name="_Toc16711"/>
      <w:bookmarkStart w:id="696" w:name="_Toc4375"/>
      <w:bookmarkStart w:id="697" w:name="_Toc4788"/>
      <w:r>
        <w:rPr>
          <w:rFonts w:ascii="宋体" w:eastAsia="宋体" w:hAnsi="宋体" w:cs="宋体" w:hint="eastAsia"/>
        </w:rPr>
        <w:t>泡沫聚合土工程的质量检验关键项目以“△”进行标识。</w:t>
      </w:r>
      <w:bookmarkEnd w:id="695"/>
      <w:bookmarkEnd w:id="696"/>
      <w:bookmarkEnd w:id="697"/>
    </w:p>
    <w:p w14:paraId="32BCA2A3" w14:textId="77777777" w:rsidR="0012733C" w:rsidRDefault="00000000">
      <w:pPr>
        <w:pStyle w:val="a2"/>
        <w:spacing w:beforeLines="0" w:afterLines="0"/>
        <w:ind w:firstLineChars="200" w:firstLine="420"/>
        <w:outlineLvl w:val="9"/>
        <w:rPr>
          <w:rFonts w:ascii="宋体" w:eastAsia="宋体" w:hAnsi="宋体" w:cs="宋体"/>
        </w:rPr>
      </w:pPr>
      <w:bookmarkStart w:id="698" w:name="_Toc19069"/>
      <w:bookmarkStart w:id="699" w:name="_Toc25996"/>
      <w:bookmarkStart w:id="700" w:name="_Toc28358"/>
      <w:r>
        <w:rPr>
          <w:rFonts w:ascii="宋体" w:eastAsia="宋体" w:hAnsi="宋体" w:cs="宋体" w:hint="eastAsia"/>
        </w:rPr>
        <w:t>泡沫聚合土工程完工后，应根据本标准进行质量评定与验收。</w:t>
      </w:r>
      <w:bookmarkEnd w:id="698"/>
      <w:bookmarkEnd w:id="699"/>
      <w:bookmarkEnd w:id="700"/>
    </w:p>
    <w:p w14:paraId="09B80F73" w14:textId="77777777" w:rsidR="0012733C" w:rsidRDefault="0012733C">
      <w:pPr>
        <w:pStyle w:val="aff2"/>
        <w:ind w:firstLine="420"/>
      </w:pPr>
    </w:p>
    <w:p w14:paraId="75356625" w14:textId="77777777" w:rsidR="0012733C" w:rsidRDefault="00000000">
      <w:pPr>
        <w:pStyle w:val="a1"/>
        <w:spacing w:beforeLines="0" w:before="0" w:afterLines="100" w:after="240"/>
        <w:rPr>
          <w:rFonts w:ascii="Times New Roman"/>
          <w:color w:val="000000"/>
        </w:rPr>
      </w:pPr>
      <w:bookmarkStart w:id="701" w:name="_Toc216235870"/>
      <w:bookmarkStart w:id="702" w:name="_Toc216840081"/>
      <w:bookmarkStart w:id="703" w:name="_Toc195213616"/>
      <w:bookmarkStart w:id="704" w:name="_Toc9977"/>
      <w:bookmarkStart w:id="705" w:name="_Toc103132522"/>
      <w:bookmarkStart w:id="706" w:name="_Toc216839824"/>
      <w:bookmarkStart w:id="707" w:name="_Toc15794"/>
      <w:bookmarkStart w:id="708" w:name="_Toc25638"/>
      <w:bookmarkStart w:id="709" w:name="_Toc200030354"/>
      <w:bookmarkStart w:id="710" w:name="_Toc216854494"/>
      <w:bookmarkStart w:id="711" w:name="_Toc15326"/>
      <w:bookmarkStart w:id="712" w:name="_Toc207069794"/>
      <w:bookmarkStart w:id="713" w:name="_Toc216236020"/>
      <w:bookmarkStart w:id="714" w:name="_Toc216236629"/>
      <w:bookmarkStart w:id="715" w:name="_Toc21087"/>
      <w:bookmarkStart w:id="716" w:name="_Toc216236518"/>
      <w:bookmarkStart w:id="717" w:name="_Toc503367346"/>
      <w:bookmarkStart w:id="718" w:name="_Toc216839970"/>
      <w:bookmarkStart w:id="719" w:name="_Toc213325532"/>
      <w:bookmarkStart w:id="720" w:name="_Toc13898"/>
      <w:bookmarkStart w:id="721" w:name="_Toc216235948"/>
      <w:bookmarkStart w:id="722" w:name="_Toc30034"/>
      <w:bookmarkStart w:id="723" w:name="_Toc31040_WPSOffice_Level2"/>
      <w:r>
        <w:rPr>
          <w:rFonts w:ascii="Times New Roman" w:hint="eastAsia"/>
          <w:color w:val="000000"/>
        </w:rPr>
        <w:t>材料检验</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1C9CA290" w14:textId="77777777" w:rsidR="0012733C" w:rsidRDefault="00000000">
      <w:pPr>
        <w:spacing w:line="360" w:lineRule="auto"/>
        <w:jc w:val="center"/>
        <w:rPr>
          <w:rFonts w:ascii="Times New Roman" w:eastAsia="黑体" w:hAnsi="Times New Roman" w:cs="黑体"/>
          <w:b/>
          <w:bCs/>
          <w:szCs w:val="21"/>
        </w:rPr>
      </w:pPr>
      <w:bookmarkStart w:id="724" w:name="_Toc216236519"/>
      <w:bookmarkStart w:id="725" w:name="_Toc216854495"/>
      <w:bookmarkStart w:id="726" w:name="_Toc11400"/>
      <w:bookmarkStart w:id="727" w:name="_Toc200030355"/>
      <w:bookmarkStart w:id="728" w:name="_Toc22992"/>
      <w:bookmarkStart w:id="729" w:name="_Toc216236630"/>
      <w:bookmarkStart w:id="730" w:name="_Toc207069795"/>
      <w:bookmarkStart w:id="731" w:name="_Toc216235871"/>
      <w:bookmarkStart w:id="732" w:name="_Toc216236021"/>
      <w:bookmarkStart w:id="733" w:name="_Toc216839971"/>
      <w:bookmarkStart w:id="734" w:name="_Toc216840082"/>
      <w:bookmarkStart w:id="735" w:name="_Toc503367347"/>
      <w:bookmarkStart w:id="736" w:name="_Toc213325533"/>
      <w:bookmarkStart w:id="737" w:name="_Toc216235949"/>
      <w:bookmarkStart w:id="738" w:name="_Toc21961"/>
      <w:bookmarkStart w:id="739" w:name="_Toc216839825"/>
      <w:r>
        <w:rPr>
          <w:rFonts w:ascii="Times New Roman" w:eastAsia="黑体" w:hAnsi="Times New Roman" w:cs="黑体" w:hint="eastAsia"/>
          <w:b/>
          <w:bCs/>
          <w:szCs w:val="21"/>
        </w:rPr>
        <w:t>关键项目</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40153160" w14:textId="77777777" w:rsidR="0012733C" w:rsidRDefault="00000000">
      <w:pPr>
        <w:pStyle w:val="a2"/>
        <w:spacing w:beforeLines="0" w:afterLines="0"/>
        <w:ind w:firstLineChars="200" w:firstLine="420"/>
        <w:outlineLvl w:val="9"/>
        <w:rPr>
          <w:rFonts w:ascii="宋体" w:eastAsia="宋体" w:hAnsi="宋体" w:cs="宋体"/>
        </w:rPr>
      </w:pPr>
      <w:bookmarkStart w:id="740" w:name="_Toc25406"/>
      <w:bookmarkStart w:id="741" w:name="_Toc29757"/>
      <w:bookmarkStart w:id="742" w:name="_Toc7833"/>
      <w:bookmarkStart w:id="743" w:name="_Toc216839826"/>
      <w:bookmarkStart w:id="744" w:name="_Toc23805"/>
      <w:bookmarkStart w:id="745" w:name="_Toc216839972"/>
      <w:bookmarkStart w:id="746" w:name="_Toc216854496"/>
      <w:bookmarkStart w:id="747" w:name="_Toc213325534"/>
      <w:bookmarkStart w:id="748" w:name="_Toc12070"/>
      <w:bookmarkStart w:id="749" w:name="_Toc216236022"/>
      <w:bookmarkStart w:id="750" w:name="_Toc16068"/>
      <w:bookmarkStart w:id="751" w:name="_Toc200030356"/>
      <w:bookmarkStart w:id="752" w:name="_Toc216236631"/>
      <w:bookmarkStart w:id="753" w:name="_Toc216236520"/>
      <w:bookmarkStart w:id="754" w:name="_Toc207069796"/>
      <w:bookmarkStart w:id="755" w:name="_Toc216840083"/>
      <w:bookmarkStart w:id="756" w:name="_Toc503367348"/>
      <w:bookmarkStart w:id="757" w:name="_Toc216235950"/>
      <w:bookmarkStart w:id="758" w:name="_Toc216235872"/>
      <w:r>
        <w:rPr>
          <w:rFonts w:ascii="宋体" w:eastAsia="宋体" w:hAnsi="宋体" w:cs="宋体" w:hint="eastAsia"/>
        </w:rPr>
        <w:t>材料检验关键项目为泡沫聚合土所采用的地质聚合物原材料、作为激发剂使用的水泥及原料土。</w:t>
      </w:r>
      <w:bookmarkEnd w:id="740"/>
      <w:bookmarkEnd w:id="741"/>
      <w:bookmarkEnd w:id="742"/>
    </w:p>
    <w:p w14:paraId="0813F929" w14:textId="77777777" w:rsidR="0012733C" w:rsidRDefault="00000000">
      <w:pPr>
        <w:pStyle w:val="a2"/>
        <w:spacing w:beforeLines="0" w:afterLines="0"/>
        <w:ind w:firstLineChars="200" w:firstLine="420"/>
        <w:outlineLvl w:val="9"/>
        <w:rPr>
          <w:rFonts w:ascii="宋体" w:eastAsia="宋体" w:hAnsi="宋体" w:cs="宋体"/>
        </w:rPr>
      </w:pPr>
      <w:bookmarkStart w:id="759" w:name="_Toc9356"/>
      <w:bookmarkStart w:id="760" w:name="_Toc3481"/>
      <w:bookmarkStart w:id="761" w:name="_Toc32241"/>
      <w:r>
        <w:rPr>
          <w:rFonts w:ascii="宋体" w:eastAsia="宋体" w:hAnsi="宋体" w:cs="宋体" w:hint="eastAsia"/>
        </w:rPr>
        <w:t>地质聚合物原材料、作为激发剂使用的水泥及原料土进场时应对其品种、级别、检验报告、包装或散装仓号、出厂日期等进行检查，并应对其必要的性能指标进行复验，其质量必须符合现行国家标准的规定。</w:t>
      </w:r>
      <w:bookmarkEnd w:id="759"/>
      <w:bookmarkEnd w:id="760"/>
      <w:bookmarkEnd w:id="761"/>
    </w:p>
    <w:p w14:paraId="014A3FBD" w14:textId="77777777" w:rsidR="0012733C" w:rsidRDefault="00000000">
      <w:pPr>
        <w:pStyle w:val="a2"/>
        <w:spacing w:beforeLines="0" w:afterLines="0"/>
        <w:ind w:firstLineChars="200" w:firstLine="420"/>
        <w:outlineLvl w:val="9"/>
        <w:rPr>
          <w:rFonts w:ascii="宋体" w:eastAsia="宋体" w:hAnsi="宋体" w:cs="宋体"/>
        </w:rPr>
      </w:pPr>
      <w:bookmarkStart w:id="762" w:name="_Toc12627"/>
      <w:bookmarkStart w:id="763" w:name="_Toc23730"/>
      <w:bookmarkStart w:id="764" w:name="_Toc11067"/>
      <w:r>
        <w:rPr>
          <w:rFonts w:ascii="宋体" w:eastAsia="宋体" w:hAnsi="宋体" w:cs="宋体" w:hint="eastAsia"/>
        </w:rPr>
        <w:t>检验数量：地质聚合物原材料按同一品种、同一批号且连续进场进行分批检测，地质聚合物原材料不超过200t为一个检验批；水泥按同一生产厂家、同一等级、同一品种、同一批号且连续进场进行分批检测，散装水泥不超过500t为一个检验批，袋装水泥不超过200t为一个检验批；原料土按按同一土类、同一批号且连续进场进行分批检测，原料土不超过100t为一个检验批。</w:t>
      </w:r>
      <w:bookmarkEnd w:id="762"/>
      <w:bookmarkEnd w:id="763"/>
      <w:bookmarkEnd w:id="764"/>
    </w:p>
    <w:p w14:paraId="187BDEB9" w14:textId="77777777" w:rsidR="0012733C" w:rsidRDefault="00000000">
      <w:pPr>
        <w:pStyle w:val="a2"/>
        <w:spacing w:beforeLines="0" w:afterLines="0"/>
        <w:ind w:firstLineChars="200" w:firstLine="420"/>
        <w:outlineLvl w:val="9"/>
        <w:rPr>
          <w:rFonts w:ascii="宋体" w:eastAsia="宋体" w:hAnsi="宋体" w:cs="宋体"/>
        </w:rPr>
      </w:pPr>
      <w:bookmarkStart w:id="765" w:name="_Toc27244"/>
      <w:bookmarkStart w:id="766" w:name="_Toc29327"/>
      <w:bookmarkStart w:id="767" w:name="_Toc3687"/>
      <w:r>
        <w:rPr>
          <w:rFonts w:ascii="宋体" w:eastAsia="宋体" w:hAnsi="宋体" w:cs="宋体" w:hint="eastAsia"/>
        </w:rPr>
        <w:t>检验方法：检查产品合格证、出厂检验报告和进场复验报告。</w:t>
      </w:r>
      <w:bookmarkEnd w:id="765"/>
      <w:bookmarkEnd w:id="766"/>
      <w:bookmarkEnd w:id="767"/>
    </w:p>
    <w:p w14:paraId="631C275D" w14:textId="77777777" w:rsidR="0012733C" w:rsidRDefault="0012733C">
      <w:pPr>
        <w:pStyle w:val="aff2"/>
        <w:ind w:firstLine="420"/>
      </w:pPr>
    </w:p>
    <w:p w14:paraId="4A1EFD0E" w14:textId="77777777" w:rsidR="0012733C" w:rsidRDefault="00000000">
      <w:pPr>
        <w:spacing w:line="360" w:lineRule="auto"/>
        <w:jc w:val="center"/>
        <w:rPr>
          <w:rFonts w:ascii="Times New Roman" w:eastAsia="黑体" w:hAnsi="Times New Roman" w:cs="黑体"/>
          <w:b/>
          <w:bCs/>
          <w:szCs w:val="21"/>
        </w:rPr>
      </w:pPr>
      <w:r>
        <w:rPr>
          <w:rFonts w:ascii="Times New Roman" w:eastAsia="黑体" w:hAnsi="Times New Roman" w:cs="黑体" w:hint="eastAsia"/>
          <w:b/>
          <w:bCs/>
          <w:szCs w:val="21"/>
        </w:rPr>
        <w:t>一般项目</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21DED136" w14:textId="77777777" w:rsidR="0012733C" w:rsidRDefault="00000000">
      <w:pPr>
        <w:pStyle w:val="a2"/>
        <w:spacing w:beforeLines="0" w:afterLines="0"/>
        <w:ind w:firstLineChars="200" w:firstLine="420"/>
        <w:outlineLvl w:val="9"/>
        <w:rPr>
          <w:rFonts w:ascii="宋体" w:eastAsia="宋体" w:hAnsi="宋体" w:cs="宋体"/>
        </w:rPr>
      </w:pPr>
      <w:bookmarkStart w:id="768" w:name="_Toc26992"/>
      <w:bookmarkStart w:id="769" w:name="_Toc27738"/>
      <w:bookmarkStart w:id="770" w:name="_Toc15020"/>
      <w:r>
        <w:rPr>
          <w:rFonts w:ascii="宋体" w:eastAsia="宋体" w:hAnsi="宋体" w:cs="宋体" w:hint="eastAsia"/>
        </w:rPr>
        <w:t>泡沫聚合土用水、用于养护目的的塑料薄膜及保护</w:t>
      </w:r>
      <w:proofErr w:type="gramStart"/>
      <w:r>
        <w:rPr>
          <w:rFonts w:ascii="宋体" w:eastAsia="宋体" w:hAnsi="宋体" w:cs="宋体" w:hint="eastAsia"/>
        </w:rPr>
        <w:t>壁相关</w:t>
      </w:r>
      <w:proofErr w:type="gramEnd"/>
      <w:r>
        <w:rPr>
          <w:rFonts w:ascii="宋体" w:eastAsia="宋体" w:hAnsi="宋体" w:cs="宋体" w:hint="eastAsia"/>
        </w:rPr>
        <w:t>材料（如角钢、拉杆、预制砌块）等不做进场检验与验收。</w:t>
      </w:r>
      <w:bookmarkEnd w:id="768"/>
      <w:bookmarkEnd w:id="769"/>
      <w:bookmarkEnd w:id="770"/>
    </w:p>
    <w:p w14:paraId="7C0CD742" w14:textId="77777777" w:rsidR="0012733C" w:rsidRDefault="00000000">
      <w:pPr>
        <w:pStyle w:val="a2"/>
        <w:spacing w:beforeLines="0" w:afterLines="0"/>
        <w:ind w:firstLineChars="200" w:firstLine="420"/>
        <w:outlineLvl w:val="9"/>
        <w:rPr>
          <w:rFonts w:ascii="宋体" w:eastAsia="宋体" w:hAnsi="宋体" w:cs="宋体"/>
        </w:rPr>
      </w:pPr>
      <w:bookmarkStart w:id="771" w:name="_Toc21907"/>
      <w:bookmarkStart w:id="772" w:name="_Toc10772"/>
      <w:bookmarkStart w:id="773" w:name="_Toc16950"/>
      <w:r>
        <w:rPr>
          <w:rFonts w:ascii="宋体" w:eastAsia="宋体" w:hAnsi="宋体" w:cs="宋体" w:hint="eastAsia"/>
        </w:rPr>
        <w:t>泡沫聚合土附属工程材料可不做进场复验，土工格栅、防渗土工膜应提供出厂合格证。</w:t>
      </w:r>
      <w:bookmarkEnd w:id="771"/>
      <w:bookmarkEnd w:id="772"/>
      <w:bookmarkEnd w:id="773"/>
    </w:p>
    <w:p w14:paraId="13AB0C98" w14:textId="77777777" w:rsidR="0012733C" w:rsidRDefault="00000000">
      <w:pPr>
        <w:pStyle w:val="a2"/>
        <w:spacing w:beforeLines="0" w:afterLines="0"/>
        <w:ind w:firstLineChars="200" w:firstLine="420"/>
        <w:outlineLvl w:val="9"/>
        <w:rPr>
          <w:rFonts w:ascii="宋体" w:eastAsia="宋体" w:hAnsi="宋体" w:cs="宋体"/>
        </w:rPr>
      </w:pPr>
      <w:bookmarkStart w:id="774" w:name="_Toc1221"/>
      <w:bookmarkStart w:id="775" w:name="_Toc28745"/>
      <w:bookmarkStart w:id="776" w:name="_Toc7548"/>
      <w:r>
        <w:rPr>
          <w:rFonts w:ascii="宋体" w:eastAsia="宋体" w:hAnsi="宋体" w:cs="宋体" w:hint="eastAsia"/>
        </w:rPr>
        <w:t>在每一工程项目开工前，施工单位应对发泡剂所产生的泡沫与地质聚合物及原料土的适应性进行检验。检验方法为消泡试验（按本规程A.3执行），监理单位应派员见证；检验数量为</w:t>
      </w:r>
      <w:r>
        <w:rPr>
          <w:rFonts w:ascii="宋体" w:eastAsia="宋体" w:hAnsi="宋体" w:cs="宋体" w:hint="eastAsia"/>
          <w:lang w:val="zh-CN"/>
        </w:rPr>
        <w:t>发泡剂应按每10t为一个检验批；</w:t>
      </w:r>
      <w:r>
        <w:rPr>
          <w:rFonts w:ascii="宋体" w:eastAsia="宋体" w:hAnsi="宋体" w:cs="宋体" w:hint="eastAsia"/>
        </w:rPr>
        <w:t>检验合格标准为消泡率不超过5%、</w:t>
      </w:r>
      <w:proofErr w:type="gramStart"/>
      <w:r>
        <w:rPr>
          <w:rFonts w:ascii="宋体" w:eastAsia="宋体" w:hAnsi="宋体" w:cs="宋体" w:hint="eastAsia"/>
        </w:rPr>
        <w:t>标准标准</w:t>
      </w:r>
      <w:proofErr w:type="gramEnd"/>
      <w:r>
        <w:rPr>
          <w:rFonts w:ascii="宋体" w:eastAsia="宋体" w:hAnsi="宋体" w:cs="宋体" w:hint="eastAsia"/>
        </w:rPr>
        <w:t>沉降距不超过3mm。</w:t>
      </w:r>
      <w:bookmarkEnd w:id="774"/>
      <w:bookmarkEnd w:id="775"/>
      <w:bookmarkEnd w:id="776"/>
    </w:p>
    <w:p w14:paraId="240EE263" w14:textId="77777777" w:rsidR="0012733C" w:rsidRDefault="0012733C">
      <w:pPr>
        <w:pStyle w:val="aff2"/>
        <w:ind w:firstLine="420"/>
      </w:pPr>
    </w:p>
    <w:p w14:paraId="6A0FA829" w14:textId="77777777" w:rsidR="0012733C" w:rsidRDefault="00000000">
      <w:pPr>
        <w:pStyle w:val="a1"/>
        <w:spacing w:beforeLines="0" w:before="0" w:afterLines="100" w:after="240"/>
        <w:rPr>
          <w:rFonts w:ascii="Times New Roman"/>
          <w:color w:val="000000"/>
        </w:rPr>
      </w:pPr>
      <w:bookmarkStart w:id="777" w:name="_Toc200030357"/>
      <w:bookmarkStart w:id="778" w:name="_Toc207069797"/>
      <w:bookmarkStart w:id="779" w:name="_Toc17213"/>
      <w:bookmarkStart w:id="780" w:name="_Toc216235951"/>
      <w:bookmarkStart w:id="781" w:name="_Toc216236521"/>
      <w:bookmarkStart w:id="782" w:name="_Toc18690"/>
      <w:bookmarkStart w:id="783" w:name="_Toc216839973"/>
      <w:bookmarkStart w:id="784" w:name="_Toc213325535"/>
      <w:bookmarkStart w:id="785" w:name="_Toc503367349"/>
      <w:bookmarkStart w:id="786" w:name="_Toc216854497"/>
      <w:bookmarkStart w:id="787" w:name="_Toc216839827"/>
      <w:bookmarkStart w:id="788" w:name="_Toc216236023"/>
      <w:bookmarkStart w:id="789" w:name="_Toc216235873"/>
      <w:bookmarkStart w:id="790" w:name="_Toc13633"/>
      <w:bookmarkStart w:id="791" w:name="_Toc363"/>
      <w:bookmarkStart w:id="792" w:name="_Toc216236632"/>
      <w:bookmarkStart w:id="793" w:name="_Toc216840084"/>
      <w:bookmarkStart w:id="794" w:name="_Toc23245"/>
      <w:bookmarkStart w:id="795" w:name="_Toc23998"/>
      <w:bookmarkStart w:id="796" w:name="_Toc103132523"/>
      <w:bookmarkStart w:id="797" w:name="_Toc12586"/>
      <w:bookmarkStart w:id="798" w:name="_Toc29653_WPSOffice_Level2"/>
      <w:r>
        <w:rPr>
          <w:rFonts w:ascii="Times New Roman" w:hint="eastAsia"/>
          <w:color w:val="000000"/>
        </w:rPr>
        <w:t>质量</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Pr>
          <w:rFonts w:ascii="Times New Roman" w:hint="eastAsia"/>
          <w:color w:val="000000"/>
        </w:rPr>
        <w:t>控制</w:t>
      </w:r>
      <w:bookmarkEnd w:id="794"/>
      <w:bookmarkEnd w:id="795"/>
      <w:bookmarkEnd w:id="796"/>
      <w:bookmarkEnd w:id="797"/>
      <w:bookmarkEnd w:id="798"/>
    </w:p>
    <w:p w14:paraId="75B30F92" w14:textId="77777777" w:rsidR="0012733C" w:rsidRDefault="00000000">
      <w:pPr>
        <w:pStyle w:val="a2"/>
        <w:spacing w:beforeLines="0" w:afterLines="0"/>
        <w:ind w:firstLineChars="200" w:firstLine="420"/>
        <w:outlineLvl w:val="9"/>
        <w:rPr>
          <w:rFonts w:ascii="宋体" w:eastAsia="宋体" w:hAnsi="宋体" w:cs="宋体"/>
        </w:rPr>
      </w:pPr>
      <w:bookmarkStart w:id="799" w:name="_Toc216236522"/>
      <w:bookmarkStart w:id="800" w:name="_Toc216236024"/>
      <w:bookmarkStart w:id="801" w:name="_Toc216839828"/>
      <w:bookmarkStart w:id="802" w:name="_Toc207069798"/>
      <w:bookmarkStart w:id="803" w:name="_Toc10855"/>
      <w:bookmarkStart w:id="804" w:name="_Toc216854498"/>
      <w:bookmarkStart w:id="805" w:name="_Toc22305"/>
      <w:bookmarkStart w:id="806" w:name="_Toc213325536"/>
      <w:bookmarkStart w:id="807" w:name="_Toc503367350"/>
      <w:bookmarkStart w:id="808" w:name="_Toc17916"/>
      <w:bookmarkStart w:id="809" w:name="_Toc216840085"/>
      <w:bookmarkStart w:id="810" w:name="_Toc216235874"/>
      <w:bookmarkStart w:id="811" w:name="_Toc216235952"/>
      <w:bookmarkStart w:id="812" w:name="_Toc200030358"/>
      <w:bookmarkStart w:id="813" w:name="_Toc216839974"/>
      <w:bookmarkStart w:id="814" w:name="_Toc216236633"/>
      <w:bookmarkStart w:id="815" w:name="_Toc4847"/>
      <w:bookmarkStart w:id="816" w:name="_Toc27041"/>
      <w:bookmarkStart w:id="817" w:name="_Toc21518"/>
      <w:r>
        <w:rPr>
          <w:rFonts w:ascii="宋体" w:eastAsia="宋体" w:hAnsi="宋体" w:cs="宋体" w:hint="eastAsia"/>
        </w:rPr>
        <w:t>施工过程质量控制</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Pr>
          <w:rFonts w:ascii="宋体" w:eastAsia="宋体" w:hAnsi="宋体" w:cs="宋体" w:hint="eastAsia"/>
        </w:rPr>
        <w:t>的关键检验项目为：湿密度、贯入深度及裂缝情况，一般检验项目为：流值、泡沫密度、消泡率，具体规定按表8.3.1执行。</w:t>
      </w:r>
      <w:bookmarkEnd w:id="815"/>
      <w:bookmarkEnd w:id="816"/>
      <w:bookmarkEnd w:id="817"/>
    </w:p>
    <w:p w14:paraId="71695CB5"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表8.3.1</w:t>
      </w:r>
      <w:r>
        <w:rPr>
          <w:rFonts w:asciiTheme="minorEastAsia" w:hAnsiTheme="minorEastAsia" w:cstheme="minorEastAsia" w:hint="eastAsia"/>
          <w:b w:val="0"/>
          <w:sz w:val="21"/>
          <w:szCs w:val="21"/>
          <w:lang w:eastAsia="zh-Hans"/>
        </w:rPr>
        <w:t>施工过程质量</w:t>
      </w:r>
      <w:r>
        <w:rPr>
          <w:rFonts w:asciiTheme="minorEastAsia" w:hAnsiTheme="minorEastAsia" w:cstheme="minorEastAsia" w:hint="eastAsia"/>
          <w:b w:val="0"/>
          <w:sz w:val="21"/>
          <w:szCs w:val="21"/>
        </w:rPr>
        <w:t>控制关键检验项目</w:t>
      </w:r>
    </w:p>
    <w:tbl>
      <w:tblPr>
        <w:tblW w:w="486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1"/>
        <w:gridCol w:w="1060"/>
        <w:gridCol w:w="1332"/>
        <w:gridCol w:w="4168"/>
        <w:gridCol w:w="1553"/>
      </w:tblGrid>
      <w:tr w:rsidR="0012733C" w14:paraId="1C96BCED" w14:textId="77777777">
        <w:trPr>
          <w:trHeight w:hRule="exact" w:val="910"/>
          <w:jc w:val="center"/>
        </w:trPr>
        <w:tc>
          <w:tcPr>
            <w:tcW w:w="1229" w:type="pct"/>
            <w:gridSpan w:val="2"/>
            <w:tcBorders>
              <w:tl2br w:val="nil"/>
              <w:tr2bl w:val="nil"/>
            </w:tcBorders>
            <w:vAlign w:val="center"/>
          </w:tcPr>
          <w:p w14:paraId="72167194"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检验项目</w:t>
            </w:r>
          </w:p>
        </w:tc>
        <w:tc>
          <w:tcPr>
            <w:tcW w:w="712" w:type="pct"/>
            <w:tcBorders>
              <w:tl2br w:val="nil"/>
              <w:tr2bl w:val="nil"/>
            </w:tcBorders>
            <w:vAlign w:val="center"/>
          </w:tcPr>
          <w:p w14:paraId="62103546"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允许范围</w:t>
            </w:r>
          </w:p>
        </w:tc>
        <w:tc>
          <w:tcPr>
            <w:tcW w:w="2227" w:type="pct"/>
            <w:tcBorders>
              <w:tl2br w:val="nil"/>
              <w:tr2bl w:val="nil"/>
            </w:tcBorders>
            <w:vAlign w:val="center"/>
          </w:tcPr>
          <w:p w14:paraId="22D897AC"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检验方法</w:t>
            </w:r>
          </w:p>
        </w:tc>
        <w:tc>
          <w:tcPr>
            <w:tcW w:w="830" w:type="pct"/>
            <w:tcBorders>
              <w:tl2br w:val="nil"/>
              <w:tr2bl w:val="nil"/>
            </w:tcBorders>
            <w:vAlign w:val="center"/>
          </w:tcPr>
          <w:p w14:paraId="6A3F61C5"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检验频率</w:t>
            </w:r>
          </w:p>
        </w:tc>
      </w:tr>
      <w:tr w:rsidR="0012733C" w14:paraId="20D5714F" w14:textId="77777777">
        <w:trPr>
          <w:trHeight w:hRule="exact" w:val="897"/>
          <w:jc w:val="center"/>
        </w:trPr>
        <w:tc>
          <w:tcPr>
            <w:tcW w:w="1229" w:type="pct"/>
            <w:gridSpan w:val="2"/>
            <w:tcBorders>
              <w:tl2br w:val="nil"/>
              <w:tr2bl w:val="nil"/>
            </w:tcBorders>
            <w:vAlign w:val="center"/>
          </w:tcPr>
          <w:p w14:paraId="5DDA9B53"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△湿密度</w:t>
            </w:r>
          </w:p>
        </w:tc>
        <w:tc>
          <w:tcPr>
            <w:tcW w:w="712" w:type="pct"/>
            <w:tcBorders>
              <w:tl2br w:val="nil"/>
              <w:tr2bl w:val="nil"/>
            </w:tcBorders>
            <w:vAlign w:val="center"/>
          </w:tcPr>
          <w:p w14:paraId="2685A714"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≤设计值</w:t>
            </w:r>
          </w:p>
        </w:tc>
        <w:tc>
          <w:tcPr>
            <w:tcW w:w="2227" w:type="pct"/>
            <w:tcBorders>
              <w:tl2br w:val="nil"/>
              <w:tr2bl w:val="nil"/>
            </w:tcBorders>
            <w:vAlign w:val="center"/>
          </w:tcPr>
          <w:p w14:paraId="706781A1"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按本</w:t>
            </w:r>
            <w:proofErr w:type="gramStart"/>
            <w:r>
              <w:rPr>
                <w:rFonts w:ascii="Times New Roman" w:hAnsi="Times New Roman" w:cs="宋体" w:hint="eastAsia"/>
                <w:sz w:val="18"/>
                <w:szCs w:val="18"/>
              </w:rPr>
              <w:t>标准第</w:t>
            </w:r>
            <w:proofErr w:type="gramEnd"/>
            <w:r>
              <w:rPr>
                <w:rFonts w:ascii="Times New Roman" w:hAnsi="Times New Roman" w:cs="宋体" w:hint="eastAsia"/>
                <w:sz w:val="18"/>
                <w:szCs w:val="18"/>
              </w:rPr>
              <w:t>A.2</w:t>
            </w:r>
          </w:p>
          <w:p w14:paraId="4DE4F5BF"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的规定执行</w:t>
            </w:r>
          </w:p>
        </w:tc>
        <w:tc>
          <w:tcPr>
            <w:tcW w:w="830" w:type="pct"/>
            <w:tcBorders>
              <w:tl2br w:val="nil"/>
              <w:tr2bl w:val="nil"/>
            </w:tcBorders>
            <w:vAlign w:val="center"/>
          </w:tcPr>
          <w:p w14:paraId="63B48EC1"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lang w:eastAsia="en-US"/>
              </w:rPr>
              <w:t>每一浇注层不少于</w:t>
            </w:r>
            <w:r>
              <w:rPr>
                <w:rFonts w:ascii="Times New Roman" w:hAnsi="Times New Roman" w:cs="宋体" w:hint="eastAsia"/>
                <w:sz w:val="18"/>
                <w:szCs w:val="18"/>
                <w:lang w:eastAsia="en-US"/>
              </w:rPr>
              <w:t>6</w:t>
            </w:r>
            <w:r>
              <w:rPr>
                <w:rFonts w:ascii="Times New Roman" w:hAnsi="Times New Roman" w:cs="宋体" w:hint="eastAsia"/>
                <w:sz w:val="18"/>
                <w:szCs w:val="18"/>
                <w:lang w:eastAsia="en-US"/>
              </w:rPr>
              <w:t>次</w:t>
            </w:r>
          </w:p>
        </w:tc>
      </w:tr>
      <w:tr w:rsidR="0012733C" w14:paraId="773D2F18" w14:textId="77777777">
        <w:trPr>
          <w:trHeight w:hRule="exact" w:val="1584"/>
          <w:jc w:val="center"/>
        </w:trPr>
        <w:tc>
          <w:tcPr>
            <w:tcW w:w="663" w:type="pct"/>
            <w:vMerge w:val="restart"/>
            <w:tcBorders>
              <w:tl2br w:val="nil"/>
              <w:tr2bl w:val="nil"/>
            </w:tcBorders>
            <w:vAlign w:val="center"/>
          </w:tcPr>
          <w:p w14:paraId="3768AC75"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lastRenderedPageBreak/>
              <w:t>△贯入深度</w:t>
            </w:r>
          </w:p>
        </w:tc>
        <w:tc>
          <w:tcPr>
            <w:tcW w:w="566" w:type="pct"/>
            <w:tcBorders>
              <w:tl2br w:val="nil"/>
              <w:tr2bl w:val="nil"/>
            </w:tcBorders>
            <w:vAlign w:val="center"/>
          </w:tcPr>
          <w:p w14:paraId="45ACC64A"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轻型动力触探锤击数</w:t>
            </w:r>
          </w:p>
        </w:tc>
        <w:tc>
          <w:tcPr>
            <w:tcW w:w="712" w:type="pct"/>
            <w:tcBorders>
              <w:tl2br w:val="nil"/>
              <w:tr2bl w:val="nil"/>
            </w:tcBorders>
            <w:vAlign w:val="center"/>
          </w:tcPr>
          <w:p w14:paraId="103FF128"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≤设计值</w:t>
            </w:r>
          </w:p>
        </w:tc>
        <w:tc>
          <w:tcPr>
            <w:tcW w:w="2227" w:type="pct"/>
            <w:tcBorders>
              <w:tl2br w:val="nil"/>
              <w:tr2bl w:val="nil"/>
            </w:tcBorders>
            <w:vAlign w:val="center"/>
          </w:tcPr>
          <w:p w14:paraId="00135112"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采用轻型圆锥动力触探设备，穿心</w:t>
            </w:r>
            <w:proofErr w:type="gramStart"/>
            <w:r>
              <w:rPr>
                <w:rFonts w:ascii="Times New Roman" w:hAnsi="Times New Roman" w:cs="宋体" w:hint="eastAsia"/>
                <w:sz w:val="18"/>
                <w:szCs w:val="18"/>
              </w:rPr>
              <w:t>锤落距</w:t>
            </w:r>
            <w:proofErr w:type="gramEnd"/>
            <w:r>
              <w:rPr>
                <w:rFonts w:ascii="Times New Roman" w:hAnsi="Times New Roman" w:cs="宋体" w:hint="eastAsia"/>
                <w:sz w:val="18"/>
                <w:szCs w:val="18"/>
              </w:rPr>
              <w:t>为</w:t>
            </w:r>
            <w:r>
              <w:rPr>
                <w:rFonts w:ascii="Times New Roman" w:hAnsi="Times New Roman" w:cs="宋体" w:hint="eastAsia"/>
                <w:sz w:val="18"/>
                <w:szCs w:val="18"/>
              </w:rPr>
              <w:t>50.0</w:t>
            </w:r>
            <w:r>
              <w:rPr>
                <w:rFonts w:ascii="Times New Roman" w:hAnsi="Times New Roman" w:cs="宋体" w:hint="eastAsia"/>
                <w:sz w:val="18"/>
                <w:szCs w:val="18"/>
              </w:rPr>
              <w:t>±</w:t>
            </w:r>
            <w:r>
              <w:rPr>
                <w:rFonts w:ascii="Times New Roman" w:hAnsi="Times New Roman" w:cs="宋体" w:hint="eastAsia"/>
                <w:sz w:val="18"/>
                <w:szCs w:val="18"/>
              </w:rPr>
              <w:t>2.0cm</w:t>
            </w:r>
            <w:r>
              <w:rPr>
                <w:rFonts w:ascii="Times New Roman" w:hAnsi="Times New Roman" w:cs="宋体" w:hint="eastAsia"/>
                <w:sz w:val="18"/>
                <w:szCs w:val="18"/>
              </w:rPr>
              <w:t>，使其自由下落。在基底轻型触探试验表内记录打入聚合土层中</w:t>
            </w:r>
            <w:r>
              <w:rPr>
                <w:rFonts w:ascii="Times New Roman" w:hAnsi="Times New Roman" w:cs="宋体" w:hint="eastAsia"/>
                <w:sz w:val="18"/>
                <w:szCs w:val="18"/>
              </w:rPr>
              <w:t>30cm</w:t>
            </w:r>
            <w:r>
              <w:rPr>
                <w:rFonts w:ascii="Times New Roman" w:hAnsi="Times New Roman" w:cs="宋体" w:hint="eastAsia"/>
                <w:sz w:val="18"/>
                <w:szCs w:val="18"/>
              </w:rPr>
              <w:t>所需锤击数</w:t>
            </w:r>
            <w:r>
              <w:rPr>
                <w:rFonts w:ascii="Times New Roman" w:hAnsi="Times New Roman" w:cs="宋体" w:hint="eastAsia"/>
                <w:sz w:val="18"/>
                <w:szCs w:val="18"/>
              </w:rPr>
              <w:t>(N10)</w:t>
            </w:r>
          </w:p>
        </w:tc>
        <w:tc>
          <w:tcPr>
            <w:tcW w:w="830" w:type="pct"/>
            <w:vMerge w:val="restart"/>
            <w:tcBorders>
              <w:tl2br w:val="nil"/>
              <w:tr2bl w:val="nil"/>
            </w:tcBorders>
            <w:vAlign w:val="center"/>
          </w:tcPr>
          <w:p w14:paraId="0019C23C"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下、上路堤顶面</w:t>
            </w:r>
            <w:r>
              <w:rPr>
                <w:rFonts w:ascii="Times New Roman" w:hAnsi="Times New Roman" w:cs="宋体" w:hint="eastAsia"/>
                <w:sz w:val="18"/>
                <w:szCs w:val="18"/>
              </w:rPr>
              <w:t>3d</w:t>
            </w:r>
            <w:r>
              <w:rPr>
                <w:rFonts w:ascii="Times New Roman" w:hAnsi="Times New Roman" w:cs="宋体" w:hint="eastAsia"/>
                <w:sz w:val="18"/>
                <w:szCs w:val="18"/>
              </w:rPr>
              <w:t>检测</w:t>
            </w:r>
            <w:r>
              <w:rPr>
                <w:rFonts w:ascii="Times New Roman" w:hAnsi="Times New Roman" w:cs="宋体" w:hint="eastAsia"/>
                <w:sz w:val="18"/>
                <w:szCs w:val="18"/>
              </w:rPr>
              <w:t>1</w:t>
            </w:r>
            <w:r>
              <w:rPr>
                <w:rFonts w:ascii="Times New Roman" w:hAnsi="Times New Roman" w:cs="宋体" w:hint="eastAsia"/>
                <w:sz w:val="18"/>
                <w:szCs w:val="18"/>
              </w:rPr>
              <w:t>次，路床顶面</w:t>
            </w:r>
            <w:r>
              <w:rPr>
                <w:rFonts w:ascii="Times New Roman" w:hAnsi="Times New Roman" w:cs="宋体" w:hint="eastAsia"/>
                <w:sz w:val="18"/>
                <w:szCs w:val="18"/>
              </w:rPr>
              <w:t>7d</w:t>
            </w:r>
            <w:r>
              <w:rPr>
                <w:rFonts w:ascii="Times New Roman" w:hAnsi="Times New Roman" w:cs="宋体" w:hint="eastAsia"/>
                <w:sz w:val="18"/>
                <w:szCs w:val="18"/>
              </w:rPr>
              <w:t>检测</w:t>
            </w:r>
            <w:r>
              <w:rPr>
                <w:rFonts w:ascii="Times New Roman" w:hAnsi="Times New Roman" w:cs="宋体" w:hint="eastAsia"/>
                <w:sz w:val="18"/>
                <w:szCs w:val="18"/>
              </w:rPr>
              <w:t>1</w:t>
            </w:r>
            <w:r>
              <w:rPr>
                <w:rFonts w:ascii="Times New Roman" w:hAnsi="Times New Roman" w:cs="宋体" w:hint="eastAsia"/>
                <w:sz w:val="18"/>
                <w:szCs w:val="18"/>
              </w:rPr>
              <w:t>次。每连续填筑</w:t>
            </w:r>
            <w:r>
              <w:rPr>
                <w:rFonts w:ascii="Times New Roman" w:hAnsi="Times New Roman" w:cs="宋体" w:hint="eastAsia"/>
                <w:sz w:val="18"/>
                <w:szCs w:val="18"/>
              </w:rPr>
              <w:t>100m</w:t>
            </w:r>
            <w:r>
              <w:rPr>
                <w:rFonts w:ascii="Times New Roman" w:hAnsi="Times New Roman" w:cs="宋体" w:hint="eastAsia"/>
                <w:sz w:val="18"/>
                <w:szCs w:val="18"/>
                <w:vertAlign w:val="superscript"/>
              </w:rPr>
              <w:t>3</w:t>
            </w:r>
            <w:r>
              <w:rPr>
                <w:rFonts w:ascii="Times New Roman" w:hAnsi="Times New Roman" w:cs="宋体" w:hint="eastAsia"/>
                <w:sz w:val="18"/>
                <w:szCs w:val="18"/>
              </w:rPr>
              <w:t>检验</w:t>
            </w:r>
            <w:r>
              <w:rPr>
                <w:rFonts w:ascii="Times New Roman" w:hAnsi="Times New Roman" w:cs="宋体" w:hint="eastAsia"/>
                <w:sz w:val="18"/>
                <w:szCs w:val="18"/>
              </w:rPr>
              <w:t>1</w:t>
            </w:r>
            <w:r>
              <w:rPr>
                <w:rFonts w:ascii="Times New Roman" w:hAnsi="Times New Roman" w:cs="宋体" w:hint="eastAsia"/>
                <w:sz w:val="18"/>
                <w:szCs w:val="18"/>
              </w:rPr>
              <w:t>次，单次连续填筑不足</w:t>
            </w:r>
            <w:r>
              <w:rPr>
                <w:rFonts w:ascii="Times New Roman" w:hAnsi="Times New Roman" w:cs="宋体" w:hint="eastAsia"/>
                <w:sz w:val="18"/>
                <w:szCs w:val="18"/>
              </w:rPr>
              <w:t>100m</w:t>
            </w:r>
            <w:r>
              <w:rPr>
                <w:rFonts w:ascii="Times New Roman" w:hAnsi="Times New Roman" w:cs="宋体" w:hint="eastAsia"/>
                <w:sz w:val="18"/>
                <w:szCs w:val="18"/>
                <w:vertAlign w:val="superscript"/>
              </w:rPr>
              <w:t>3</w:t>
            </w:r>
            <w:r>
              <w:rPr>
                <w:rFonts w:ascii="Times New Roman" w:hAnsi="Times New Roman" w:cs="宋体" w:hint="eastAsia"/>
                <w:sz w:val="18"/>
                <w:szCs w:val="18"/>
              </w:rPr>
              <w:t>时检验</w:t>
            </w:r>
            <w:r>
              <w:rPr>
                <w:rFonts w:ascii="Times New Roman" w:hAnsi="Times New Roman" w:cs="宋体" w:hint="eastAsia"/>
                <w:sz w:val="18"/>
                <w:szCs w:val="18"/>
              </w:rPr>
              <w:t>1</w:t>
            </w:r>
            <w:r>
              <w:rPr>
                <w:rFonts w:ascii="Times New Roman" w:hAnsi="Times New Roman" w:cs="宋体" w:hint="eastAsia"/>
                <w:sz w:val="18"/>
                <w:szCs w:val="18"/>
              </w:rPr>
              <w:t>次。</w:t>
            </w:r>
          </w:p>
        </w:tc>
      </w:tr>
      <w:tr w:rsidR="0012733C" w14:paraId="4A80826C" w14:textId="77777777">
        <w:trPr>
          <w:trHeight w:hRule="exact" w:val="2153"/>
          <w:jc w:val="center"/>
        </w:trPr>
        <w:tc>
          <w:tcPr>
            <w:tcW w:w="663" w:type="pct"/>
            <w:vMerge/>
            <w:tcBorders>
              <w:tl2br w:val="nil"/>
              <w:tr2bl w:val="nil"/>
            </w:tcBorders>
            <w:vAlign w:val="center"/>
          </w:tcPr>
          <w:p w14:paraId="0144952A" w14:textId="77777777" w:rsidR="0012733C" w:rsidRDefault="0012733C">
            <w:pPr>
              <w:jc w:val="center"/>
              <w:rPr>
                <w:rFonts w:ascii="Times New Roman" w:hAnsi="Times New Roman" w:cs="宋体"/>
                <w:sz w:val="18"/>
                <w:szCs w:val="18"/>
              </w:rPr>
            </w:pPr>
          </w:p>
        </w:tc>
        <w:tc>
          <w:tcPr>
            <w:tcW w:w="566" w:type="pct"/>
            <w:tcBorders>
              <w:tl2br w:val="nil"/>
              <w:tr2bl w:val="nil"/>
            </w:tcBorders>
            <w:vAlign w:val="center"/>
          </w:tcPr>
          <w:p w14:paraId="3F1B297A"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标准贯入试验锤击数</w:t>
            </w:r>
          </w:p>
        </w:tc>
        <w:tc>
          <w:tcPr>
            <w:tcW w:w="712" w:type="pct"/>
            <w:tcBorders>
              <w:tl2br w:val="nil"/>
              <w:tr2bl w:val="nil"/>
            </w:tcBorders>
            <w:vAlign w:val="center"/>
          </w:tcPr>
          <w:p w14:paraId="1012F029"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≤设计值</w:t>
            </w:r>
          </w:p>
        </w:tc>
        <w:tc>
          <w:tcPr>
            <w:tcW w:w="2227" w:type="pct"/>
            <w:tcBorders>
              <w:tl2br w:val="nil"/>
              <w:tr2bl w:val="nil"/>
            </w:tcBorders>
            <w:vAlign w:val="center"/>
          </w:tcPr>
          <w:p w14:paraId="419414BC"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采用自动落锤法，将</w:t>
            </w:r>
            <w:proofErr w:type="gramStart"/>
            <w:r>
              <w:rPr>
                <w:rFonts w:ascii="Times New Roman" w:hAnsi="Times New Roman" w:cs="宋体" w:hint="eastAsia"/>
                <w:sz w:val="18"/>
                <w:szCs w:val="18"/>
              </w:rPr>
              <w:t>贯入器以</w:t>
            </w:r>
            <w:proofErr w:type="gramEnd"/>
            <w:r>
              <w:rPr>
                <w:rFonts w:ascii="Times New Roman" w:hAnsi="Times New Roman" w:cs="宋体" w:hint="eastAsia"/>
                <w:sz w:val="18"/>
                <w:szCs w:val="18"/>
              </w:rPr>
              <w:t>每分钟</w:t>
            </w:r>
            <w:r>
              <w:rPr>
                <w:rFonts w:ascii="Times New Roman" w:hAnsi="Times New Roman" w:cs="宋体" w:hint="eastAsia"/>
                <w:sz w:val="18"/>
                <w:szCs w:val="18"/>
              </w:rPr>
              <w:t>15~30</w:t>
            </w:r>
            <w:r>
              <w:rPr>
                <w:rFonts w:ascii="Times New Roman" w:hAnsi="Times New Roman" w:cs="宋体" w:hint="eastAsia"/>
                <w:sz w:val="18"/>
                <w:szCs w:val="18"/>
              </w:rPr>
              <w:t>击打入聚合土中</w:t>
            </w:r>
            <w:r>
              <w:rPr>
                <w:rFonts w:ascii="Times New Roman" w:hAnsi="Times New Roman" w:cs="宋体" w:hint="eastAsia"/>
                <w:sz w:val="18"/>
                <w:szCs w:val="18"/>
              </w:rPr>
              <w:t>0.15m</w:t>
            </w:r>
            <w:r>
              <w:rPr>
                <w:rFonts w:ascii="Times New Roman" w:hAnsi="Times New Roman" w:cs="宋体" w:hint="eastAsia"/>
                <w:sz w:val="18"/>
                <w:szCs w:val="18"/>
              </w:rPr>
              <w:t>后，开始记录每打入</w:t>
            </w:r>
            <w:r>
              <w:rPr>
                <w:rFonts w:ascii="Times New Roman" w:hAnsi="Times New Roman" w:cs="宋体" w:hint="eastAsia"/>
                <w:sz w:val="18"/>
                <w:szCs w:val="18"/>
              </w:rPr>
              <w:t>0.10m</w:t>
            </w:r>
            <w:r>
              <w:rPr>
                <w:rFonts w:ascii="Times New Roman" w:hAnsi="Times New Roman" w:cs="宋体" w:hint="eastAsia"/>
                <w:sz w:val="18"/>
                <w:szCs w:val="18"/>
              </w:rPr>
              <w:t>的锤击数，累计</w:t>
            </w:r>
            <w:r>
              <w:rPr>
                <w:rFonts w:ascii="Times New Roman" w:hAnsi="Times New Roman" w:cs="宋体" w:hint="eastAsia"/>
                <w:sz w:val="18"/>
                <w:szCs w:val="18"/>
              </w:rPr>
              <w:t>0.30m</w:t>
            </w:r>
            <w:r>
              <w:rPr>
                <w:rFonts w:ascii="Times New Roman" w:hAnsi="Times New Roman" w:cs="宋体" w:hint="eastAsia"/>
                <w:sz w:val="18"/>
                <w:szCs w:val="18"/>
              </w:rPr>
              <w:t>的锤击数为标准贯</w:t>
            </w:r>
            <w:proofErr w:type="gramStart"/>
            <w:r>
              <w:rPr>
                <w:rFonts w:ascii="Times New Roman" w:hAnsi="Times New Roman" w:cs="宋体" w:hint="eastAsia"/>
                <w:sz w:val="18"/>
                <w:szCs w:val="18"/>
              </w:rPr>
              <w:t>入击数</w:t>
            </w:r>
            <w:proofErr w:type="gramEnd"/>
            <w:r>
              <w:rPr>
                <w:rFonts w:ascii="Times New Roman" w:hAnsi="Times New Roman" w:cs="宋体" w:hint="eastAsia"/>
                <w:sz w:val="18"/>
                <w:szCs w:val="18"/>
              </w:rPr>
              <w:t>N</w:t>
            </w:r>
            <w:r>
              <w:rPr>
                <w:rFonts w:ascii="Times New Roman" w:hAnsi="Times New Roman" w:cs="宋体" w:hint="eastAsia"/>
                <w:sz w:val="18"/>
                <w:szCs w:val="18"/>
              </w:rPr>
              <w:t>，并记录贯入深度与试验情况。</w:t>
            </w:r>
          </w:p>
        </w:tc>
        <w:tc>
          <w:tcPr>
            <w:tcW w:w="830" w:type="pct"/>
            <w:vMerge/>
            <w:tcBorders>
              <w:tl2br w:val="nil"/>
              <w:tr2bl w:val="nil"/>
            </w:tcBorders>
            <w:vAlign w:val="center"/>
          </w:tcPr>
          <w:p w14:paraId="68EC40D8" w14:textId="77777777" w:rsidR="0012733C" w:rsidRDefault="0012733C">
            <w:pPr>
              <w:jc w:val="center"/>
              <w:rPr>
                <w:rFonts w:ascii="Times New Roman" w:hAnsi="Times New Roman" w:cs="宋体"/>
                <w:sz w:val="18"/>
                <w:szCs w:val="18"/>
              </w:rPr>
            </w:pPr>
          </w:p>
        </w:tc>
      </w:tr>
      <w:tr w:rsidR="0012733C" w14:paraId="311B4CD0" w14:textId="77777777">
        <w:trPr>
          <w:trHeight w:hRule="exact" w:val="1126"/>
          <w:jc w:val="center"/>
        </w:trPr>
        <w:tc>
          <w:tcPr>
            <w:tcW w:w="663" w:type="pct"/>
            <w:vMerge/>
            <w:tcBorders>
              <w:tl2br w:val="nil"/>
              <w:tr2bl w:val="nil"/>
            </w:tcBorders>
            <w:vAlign w:val="center"/>
          </w:tcPr>
          <w:p w14:paraId="3F184EEA" w14:textId="77777777" w:rsidR="0012733C" w:rsidRDefault="0012733C">
            <w:pPr>
              <w:jc w:val="center"/>
              <w:rPr>
                <w:rFonts w:ascii="Times New Roman" w:hAnsi="Times New Roman" w:cs="宋体"/>
                <w:sz w:val="18"/>
                <w:szCs w:val="18"/>
              </w:rPr>
            </w:pPr>
          </w:p>
        </w:tc>
        <w:tc>
          <w:tcPr>
            <w:tcW w:w="566" w:type="pct"/>
            <w:tcBorders>
              <w:tl2br w:val="nil"/>
              <w:tr2bl w:val="nil"/>
            </w:tcBorders>
            <w:vAlign w:val="center"/>
          </w:tcPr>
          <w:p w14:paraId="22982D25"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弯沉值</w:t>
            </w:r>
          </w:p>
        </w:tc>
        <w:tc>
          <w:tcPr>
            <w:tcW w:w="712" w:type="pct"/>
            <w:tcBorders>
              <w:tl2br w:val="nil"/>
              <w:tr2bl w:val="nil"/>
            </w:tcBorders>
            <w:vAlign w:val="center"/>
          </w:tcPr>
          <w:p w14:paraId="43089884"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≤设计值</w:t>
            </w:r>
          </w:p>
        </w:tc>
        <w:tc>
          <w:tcPr>
            <w:tcW w:w="2227" w:type="pct"/>
            <w:tcBorders>
              <w:tl2br w:val="nil"/>
              <w:tr2bl w:val="nil"/>
            </w:tcBorders>
            <w:vAlign w:val="center"/>
          </w:tcPr>
          <w:p w14:paraId="3BCFE302"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采用落锤式弯沉仪，穿心</w:t>
            </w:r>
            <w:proofErr w:type="gramStart"/>
            <w:r>
              <w:rPr>
                <w:rFonts w:ascii="Times New Roman" w:hAnsi="Times New Roman" w:cs="宋体" w:hint="eastAsia"/>
                <w:sz w:val="18"/>
                <w:szCs w:val="18"/>
              </w:rPr>
              <w:t>锤落距</w:t>
            </w:r>
            <w:proofErr w:type="gramEnd"/>
            <w:r>
              <w:rPr>
                <w:rFonts w:ascii="Times New Roman" w:hAnsi="Times New Roman" w:cs="宋体" w:hint="eastAsia"/>
                <w:sz w:val="18"/>
                <w:szCs w:val="18"/>
              </w:rPr>
              <w:t>为</w:t>
            </w:r>
            <w:r>
              <w:rPr>
                <w:rFonts w:ascii="Times New Roman" w:hAnsi="Times New Roman" w:cs="宋体" w:hint="eastAsia"/>
                <w:sz w:val="18"/>
                <w:szCs w:val="18"/>
              </w:rPr>
              <w:t>50.0</w:t>
            </w:r>
            <w:r>
              <w:rPr>
                <w:rFonts w:ascii="Times New Roman" w:hAnsi="Times New Roman" w:cs="宋体" w:hint="eastAsia"/>
                <w:sz w:val="18"/>
                <w:szCs w:val="18"/>
              </w:rPr>
              <w:t>±</w:t>
            </w:r>
            <w:r>
              <w:rPr>
                <w:rFonts w:ascii="Times New Roman" w:hAnsi="Times New Roman" w:cs="宋体" w:hint="eastAsia"/>
                <w:sz w:val="18"/>
                <w:szCs w:val="18"/>
              </w:rPr>
              <w:t>2.0cm</w:t>
            </w:r>
            <w:r>
              <w:rPr>
                <w:rFonts w:ascii="Times New Roman" w:hAnsi="Times New Roman" w:cs="宋体" w:hint="eastAsia"/>
                <w:sz w:val="18"/>
                <w:szCs w:val="18"/>
              </w:rPr>
              <w:t>，使其自由下落，记录贯入深度与试验情况。</w:t>
            </w:r>
          </w:p>
        </w:tc>
        <w:tc>
          <w:tcPr>
            <w:tcW w:w="830" w:type="pct"/>
            <w:vMerge/>
            <w:tcBorders>
              <w:tl2br w:val="nil"/>
              <w:tr2bl w:val="nil"/>
            </w:tcBorders>
            <w:vAlign w:val="center"/>
          </w:tcPr>
          <w:p w14:paraId="3144A283" w14:textId="77777777" w:rsidR="0012733C" w:rsidRDefault="0012733C">
            <w:pPr>
              <w:jc w:val="center"/>
              <w:rPr>
                <w:rFonts w:ascii="Times New Roman" w:hAnsi="Times New Roman" w:cs="宋体"/>
                <w:sz w:val="18"/>
                <w:szCs w:val="18"/>
              </w:rPr>
            </w:pPr>
          </w:p>
        </w:tc>
      </w:tr>
      <w:tr w:rsidR="0012733C" w14:paraId="619A78AB" w14:textId="77777777">
        <w:trPr>
          <w:trHeight w:hRule="exact" w:val="1157"/>
          <w:jc w:val="center"/>
        </w:trPr>
        <w:tc>
          <w:tcPr>
            <w:tcW w:w="663" w:type="pct"/>
            <w:tcBorders>
              <w:tl2br w:val="nil"/>
              <w:tr2bl w:val="nil"/>
            </w:tcBorders>
            <w:vAlign w:val="center"/>
          </w:tcPr>
          <w:p w14:paraId="7F5E9D80"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△裂缝</w:t>
            </w:r>
          </w:p>
        </w:tc>
        <w:tc>
          <w:tcPr>
            <w:tcW w:w="566" w:type="pct"/>
            <w:tcBorders>
              <w:tl2br w:val="nil"/>
              <w:tr2bl w:val="nil"/>
            </w:tcBorders>
            <w:vAlign w:val="center"/>
          </w:tcPr>
          <w:p w14:paraId="6BCD44D0"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临空面以上裂缝宽度</w:t>
            </w:r>
          </w:p>
        </w:tc>
        <w:tc>
          <w:tcPr>
            <w:tcW w:w="712" w:type="pct"/>
            <w:tcBorders>
              <w:tl2br w:val="nil"/>
              <w:tr2bl w:val="nil"/>
            </w:tcBorders>
            <w:vAlign w:val="center"/>
          </w:tcPr>
          <w:p w14:paraId="3CD5CF95"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w:t>
            </w:r>
            <w:r>
              <w:rPr>
                <w:rFonts w:ascii="Times New Roman" w:hAnsi="Times New Roman" w:cs="宋体" w:hint="eastAsia"/>
                <w:sz w:val="18"/>
                <w:szCs w:val="18"/>
              </w:rPr>
              <w:t>2mm</w:t>
            </w:r>
          </w:p>
        </w:tc>
        <w:tc>
          <w:tcPr>
            <w:tcW w:w="2227" w:type="pct"/>
            <w:tcBorders>
              <w:tl2br w:val="nil"/>
              <w:tr2bl w:val="nil"/>
            </w:tcBorders>
            <w:vAlign w:val="center"/>
          </w:tcPr>
          <w:p w14:paraId="71894FE2"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目测及尺量：泡沫聚合土表面是否有裂缝出现，如有裂缝采用尺量确定裂缝宽度</w:t>
            </w:r>
          </w:p>
        </w:tc>
        <w:tc>
          <w:tcPr>
            <w:tcW w:w="830" w:type="pct"/>
            <w:tcBorders>
              <w:tl2br w:val="nil"/>
              <w:tr2bl w:val="nil"/>
            </w:tcBorders>
            <w:vAlign w:val="center"/>
          </w:tcPr>
          <w:p w14:paraId="3BCA7941"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全部检查</w:t>
            </w:r>
          </w:p>
        </w:tc>
      </w:tr>
      <w:tr w:rsidR="0012733C" w14:paraId="44332700" w14:textId="77777777">
        <w:trPr>
          <w:trHeight w:hRule="exact" w:val="1269"/>
          <w:jc w:val="center"/>
        </w:trPr>
        <w:tc>
          <w:tcPr>
            <w:tcW w:w="1229" w:type="pct"/>
            <w:gridSpan w:val="2"/>
            <w:tcBorders>
              <w:tl2br w:val="nil"/>
              <w:tr2bl w:val="nil"/>
            </w:tcBorders>
            <w:vAlign w:val="center"/>
          </w:tcPr>
          <w:p w14:paraId="7E1431F3"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流值</w:t>
            </w:r>
          </w:p>
        </w:tc>
        <w:tc>
          <w:tcPr>
            <w:tcW w:w="712" w:type="pct"/>
            <w:tcBorders>
              <w:tl2br w:val="nil"/>
              <w:tr2bl w:val="nil"/>
            </w:tcBorders>
            <w:vAlign w:val="center"/>
          </w:tcPr>
          <w:p w14:paraId="67CD44D1"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200</w:t>
            </w:r>
            <w:r>
              <w:rPr>
                <w:rFonts w:ascii="Times New Roman" w:hAnsi="Times New Roman" w:cs="宋体" w:hint="eastAsia"/>
                <w:sz w:val="18"/>
                <w:szCs w:val="18"/>
              </w:rPr>
              <w:t>±</w:t>
            </w:r>
            <w:r>
              <w:rPr>
                <w:rFonts w:ascii="Times New Roman" w:hAnsi="Times New Roman" w:cs="宋体" w:hint="eastAsia"/>
                <w:sz w:val="18"/>
                <w:szCs w:val="18"/>
              </w:rPr>
              <w:t>20 mm</w:t>
            </w:r>
          </w:p>
        </w:tc>
        <w:tc>
          <w:tcPr>
            <w:tcW w:w="2227" w:type="pct"/>
            <w:tcBorders>
              <w:tl2br w:val="nil"/>
              <w:tr2bl w:val="nil"/>
            </w:tcBorders>
            <w:vAlign w:val="center"/>
          </w:tcPr>
          <w:p w14:paraId="48D5E469"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在出料</w:t>
            </w:r>
            <w:proofErr w:type="gramStart"/>
            <w:r>
              <w:rPr>
                <w:rFonts w:ascii="Times New Roman" w:hAnsi="Times New Roman" w:cs="宋体" w:hint="eastAsia"/>
                <w:sz w:val="18"/>
                <w:szCs w:val="18"/>
              </w:rPr>
              <w:t>口采取</w:t>
            </w:r>
            <w:proofErr w:type="gramEnd"/>
            <w:r>
              <w:rPr>
                <w:rFonts w:ascii="Times New Roman" w:hAnsi="Times New Roman" w:cs="宋体" w:hint="eastAsia"/>
                <w:sz w:val="18"/>
                <w:szCs w:val="18"/>
              </w:rPr>
              <w:t>试验用料，在试验室再次拌和</w:t>
            </w:r>
            <w:r>
              <w:rPr>
                <w:rFonts w:ascii="Times New Roman" w:hAnsi="Times New Roman" w:cs="宋体" w:hint="eastAsia"/>
                <w:sz w:val="18"/>
                <w:szCs w:val="18"/>
              </w:rPr>
              <w:t>1min</w:t>
            </w:r>
            <w:r>
              <w:rPr>
                <w:rFonts w:ascii="Times New Roman" w:hAnsi="Times New Roman" w:cs="宋体" w:hint="eastAsia"/>
                <w:sz w:val="18"/>
                <w:szCs w:val="18"/>
              </w:rPr>
              <w:t>，按本</w:t>
            </w:r>
            <w:proofErr w:type="gramStart"/>
            <w:r>
              <w:rPr>
                <w:rFonts w:ascii="Times New Roman" w:hAnsi="Times New Roman" w:cs="宋体" w:hint="eastAsia"/>
                <w:sz w:val="18"/>
                <w:szCs w:val="18"/>
              </w:rPr>
              <w:t>标准第</w:t>
            </w:r>
            <w:proofErr w:type="gramEnd"/>
            <w:r>
              <w:rPr>
                <w:rFonts w:ascii="Times New Roman" w:hAnsi="Times New Roman" w:cs="宋体" w:hint="eastAsia"/>
                <w:sz w:val="18"/>
                <w:szCs w:val="18"/>
              </w:rPr>
              <w:t>A.2</w:t>
            </w:r>
            <w:r>
              <w:rPr>
                <w:rFonts w:ascii="Times New Roman" w:hAnsi="Times New Roman" w:cs="宋体" w:hint="eastAsia"/>
                <w:sz w:val="18"/>
                <w:szCs w:val="18"/>
              </w:rPr>
              <w:t>的规定执行</w:t>
            </w:r>
          </w:p>
        </w:tc>
        <w:tc>
          <w:tcPr>
            <w:tcW w:w="830" w:type="pct"/>
            <w:tcBorders>
              <w:tl2br w:val="nil"/>
              <w:tr2bl w:val="nil"/>
            </w:tcBorders>
            <w:vAlign w:val="center"/>
          </w:tcPr>
          <w:p w14:paraId="50A86BDB"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每连续填筑</w:t>
            </w:r>
            <w:r>
              <w:rPr>
                <w:rFonts w:ascii="Times New Roman" w:hAnsi="Times New Roman" w:cs="宋体" w:hint="eastAsia"/>
                <w:sz w:val="18"/>
                <w:szCs w:val="18"/>
              </w:rPr>
              <w:t>200m3</w:t>
            </w:r>
            <w:r>
              <w:rPr>
                <w:rFonts w:ascii="Times New Roman" w:hAnsi="Times New Roman" w:cs="宋体" w:hint="eastAsia"/>
                <w:sz w:val="18"/>
                <w:szCs w:val="18"/>
              </w:rPr>
              <w:t>检验</w:t>
            </w:r>
          </w:p>
          <w:p w14:paraId="683E96FC"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1</w:t>
            </w:r>
            <w:r>
              <w:rPr>
                <w:rFonts w:ascii="Times New Roman" w:hAnsi="Times New Roman" w:cs="宋体" w:hint="eastAsia"/>
                <w:sz w:val="18"/>
                <w:szCs w:val="18"/>
              </w:rPr>
              <w:t>次，单次连续填筑不足</w:t>
            </w:r>
            <w:r>
              <w:rPr>
                <w:rFonts w:ascii="Times New Roman" w:hAnsi="Times New Roman" w:cs="宋体" w:hint="eastAsia"/>
                <w:sz w:val="18"/>
                <w:szCs w:val="18"/>
              </w:rPr>
              <w:t>200m3</w:t>
            </w:r>
            <w:r>
              <w:rPr>
                <w:rFonts w:ascii="Times New Roman" w:hAnsi="Times New Roman" w:cs="宋体" w:hint="eastAsia"/>
                <w:sz w:val="18"/>
                <w:szCs w:val="18"/>
              </w:rPr>
              <w:t>时检验</w:t>
            </w:r>
            <w:r>
              <w:rPr>
                <w:rFonts w:ascii="Times New Roman" w:hAnsi="Times New Roman" w:cs="宋体" w:hint="eastAsia"/>
                <w:sz w:val="18"/>
                <w:szCs w:val="18"/>
              </w:rPr>
              <w:t>1</w:t>
            </w:r>
            <w:r>
              <w:rPr>
                <w:rFonts w:ascii="Times New Roman" w:hAnsi="Times New Roman" w:cs="宋体" w:hint="eastAsia"/>
                <w:sz w:val="18"/>
                <w:szCs w:val="18"/>
              </w:rPr>
              <w:t>次</w:t>
            </w:r>
          </w:p>
        </w:tc>
      </w:tr>
      <w:tr w:rsidR="0012733C" w14:paraId="1EFD8628" w14:textId="77777777">
        <w:trPr>
          <w:trHeight w:hRule="exact" w:val="1269"/>
          <w:jc w:val="center"/>
        </w:trPr>
        <w:tc>
          <w:tcPr>
            <w:tcW w:w="1229" w:type="pct"/>
            <w:gridSpan w:val="2"/>
            <w:tcBorders>
              <w:tl2br w:val="nil"/>
              <w:tr2bl w:val="nil"/>
            </w:tcBorders>
            <w:vAlign w:val="center"/>
          </w:tcPr>
          <w:p w14:paraId="796C0297"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泡沫密度</w:t>
            </w:r>
          </w:p>
        </w:tc>
        <w:tc>
          <w:tcPr>
            <w:tcW w:w="712" w:type="pct"/>
            <w:tcBorders>
              <w:tl2br w:val="nil"/>
              <w:tr2bl w:val="nil"/>
            </w:tcBorders>
            <w:vAlign w:val="center"/>
          </w:tcPr>
          <w:p w14:paraId="3FAC41A8"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试配密度士</w:t>
            </w:r>
            <w:r>
              <w:rPr>
                <w:rFonts w:ascii="Times New Roman" w:hAnsi="Times New Roman" w:cs="宋体" w:hint="eastAsia"/>
                <w:sz w:val="18"/>
                <w:szCs w:val="18"/>
              </w:rPr>
              <w:t>5kg/m3</w:t>
            </w:r>
          </w:p>
        </w:tc>
        <w:tc>
          <w:tcPr>
            <w:tcW w:w="2227" w:type="pct"/>
            <w:tcBorders>
              <w:tl2br w:val="nil"/>
              <w:tr2bl w:val="nil"/>
            </w:tcBorders>
            <w:vAlign w:val="center"/>
          </w:tcPr>
          <w:p w14:paraId="4E5FABF6"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符合</w:t>
            </w:r>
            <w:proofErr w:type="gramStart"/>
            <w:r>
              <w:rPr>
                <w:rFonts w:ascii="Times New Roman" w:hAnsi="Times New Roman" w:cs="宋体" w:hint="eastAsia"/>
                <w:sz w:val="18"/>
                <w:szCs w:val="18"/>
              </w:rPr>
              <w:t>现行行业</w:t>
            </w:r>
            <w:proofErr w:type="gramEnd"/>
            <w:r>
              <w:rPr>
                <w:rFonts w:ascii="Times New Roman" w:hAnsi="Times New Roman" w:cs="宋体" w:hint="eastAsia"/>
                <w:sz w:val="18"/>
                <w:szCs w:val="18"/>
              </w:rPr>
              <w:t>标《气泡混合聚合土填筑工程技术标准》</w:t>
            </w:r>
            <w:r>
              <w:rPr>
                <w:rFonts w:ascii="Times New Roman" w:hAnsi="Times New Roman" w:cs="宋体" w:hint="eastAsia"/>
                <w:sz w:val="18"/>
                <w:szCs w:val="18"/>
              </w:rPr>
              <w:t>CJJ/T 17</w:t>
            </w:r>
            <w:r>
              <w:rPr>
                <w:rFonts w:ascii="Times New Roman" w:hAnsi="Times New Roman" w:cs="宋体" w:hint="eastAsia"/>
                <w:sz w:val="18"/>
                <w:szCs w:val="18"/>
              </w:rPr>
              <w:t>的有关规定</w:t>
            </w:r>
          </w:p>
        </w:tc>
        <w:tc>
          <w:tcPr>
            <w:tcW w:w="830" w:type="pct"/>
            <w:tcBorders>
              <w:tl2br w:val="nil"/>
              <w:tr2bl w:val="nil"/>
            </w:tcBorders>
            <w:vAlign w:val="center"/>
          </w:tcPr>
          <w:p w14:paraId="4754E5B7"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当采用物理发泡方式时，每班开工前检验</w:t>
            </w:r>
            <w:r>
              <w:rPr>
                <w:rFonts w:ascii="Times New Roman" w:hAnsi="Times New Roman" w:cs="宋体" w:hint="eastAsia"/>
                <w:sz w:val="18"/>
                <w:szCs w:val="18"/>
              </w:rPr>
              <w:t>1</w:t>
            </w:r>
            <w:r>
              <w:rPr>
                <w:rFonts w:ascii="Times New Roman" w:hAnsi="Times New Roman" w:cs="宋体" w:hint="eastAsia"/>
                <w:sz w:val="18"/>
                <w:szCs w:val="18"/>
              </w:rPr>
              <w:t>次</w:t>
            </w:r>
          </w:p>
        </w:tc>
      </w:tr>
      <w:tr w:rsidR="0012733C" w14:paraId="0ABDCD4A" w14:textId="77777777">
        <w:trPr>
          <w:trHeight w:hRule="exact" w:val="1341"/>
          <w:jc w:val="center"/>
        </w:trPr>
        <w:tc>
          <w:tcPr>
            <w:tcW w:w="1229" w:type="pct"/>
            <w:gridSpan w:val="2"/>
            <w:tcBorders>
              <w:tl2br w:val="nil"/>
              <w:tr2bl w:val="nil"/>
            </w:tcBorders>
            <w:vAlign w:val="center"/>
          </w:tcPr>
          <w:p w14:paraId="7F107CDA"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消泡率</w:t>
            </w:r>
          </w:p>
        </w:tc>
        <w:tc>
          <w:tcPr>
            <w:tcW w:w="712" w:type="pct"/>
            <w:tcBorders>
              <w:tl2br w:val="nil"/>
              <w:tr2bl w:val="nil"/>
            </w:tcBorders>
            <w:vAlign w:val="center"/>
          </w:tcPr>
          <w:p w14:paraId="3692AC9C"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w:t>
            </w:r>
            <w:r>
              <w:rPr>
                <w:rFonts w:ascii="Times New Roman" w:hAnsi="Times New Roman" w:cs="宋体" w:hint="eastAsia"/>
                <w:sz w:val="18"/>
                <w:szCs w:val="18"/>
              </w:rPr>
              <w:t>5%</w:t>
            </w:r>
          </w:p>
        </w:tc>
        <w:tc>
          <w:tcPr>
            <w:tcW w:w="2227" w:type="pct"/>
            <w:tcBorders>
              <w:tl2br w:val="nil"/>
              <w:tr2bl w:val="nil"/>
            </w:tcBorders>
            <w:vAlign w:val="center"/>
          </w:tcPr>
          <w:p w14:paraId="33F4A86D"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在出料</w:t>
            </w:r>
            <w:proofErr w:type="gramStart"/>
            <w:r>
              <w:rPr>
                <w:rFonts w:ascii="Times New Roman" w:hAnsi="Times New Roman" w:cs="宋体" w:hint="eastAsia"/>
                <w:sz w:val="18"/>
                <w:szCs w:val="18"/>
              </w:rPr>
              <w:t>口采取</w:t>
            </w:r>
            <w:proofErr w:type="gramEnd"/>
            <w:r>
              <w:rPr>
                <w:rFonts w:ascii="Times New Roman" w:hAnsi="Times New Roman" w:cs="宋体" w:hint="eastAsia"/>
                <w:sz w:val="18"/>
                <w:szCs w:val="18"/>
              </w:rPr>
              <w:t>试验用料，在试验室再次拌和</w:t>
            </w:r>
            <w:r>
              <w:rPr>
                <w:rFonts w:ascii="Times New Roman" w:hAnsi="Times New Roman" w:cs="宋体" w:hint="eastAsia"/>
                <w:sz w:val="18"/>
                <w:szCs w:val="18"/>
              </w:rPr>
              <w:t>1min</w:t>
            </w:r>
            <w:r>
              <w:rPr>
                <w:rFonts w:ascii="Times New Roman" w:hAnsi="Times New Roman" w:cs="宋体" w:hint="eastAsia"/>
                <w:sz w:val="18"/>
                <w:szCs w:val="18"/>
              </w:rPr>
              <w:t>，按本规范第</w:t>
            </w:r>
            <w:r>
              <w:rPr>
                <w:rFonts w:ascii="Times New Roman" w:hAnsi="Times New Roman" w:cs="宋体" w:hint="eastAsia"/>
                <w:sz w:val="18"/>
                <w:szCs w:val="18"/>
              </w:rPr>
              <w:t>9.3</w:t>
            </w:r>
            <w:r>
              <w:rPr>
                <w:rFonts w:ascii="Times New Roman" w:hAnsi="Times New Roman" w:cs="宋体" w:hint="eastAsia"/>
                <w:sz w:val="18"/>
                <w:szCs w:val="18"/>
              </w:rPr>
              <w:t>的规定执行</w:t>
            </w:r>
          </w:p>
        </w:tc>
        <w:tc>
          <w:tcPr>
            <w:tcW w:w="830" w:type="pct"/>
            <w:tcBorders>
              <w:tl2br w:val="nil"/>
              <w:tr2bl w:val="nil"/>
            </w:tcBorders>
            <w:vAlign w:val="center"/>
          </w:tcPr>
          <w:p w14:paraId="4BEE2993"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每连续填筑</w:t>
            </w:r>
            <w:r>
              <w:rPr>
                <w:rFonts w:ascii="Times New Roman" w:hAnsi="Times New Roman" w:cs="宋体" w:hint="eastAsia"/>
                <w:sz w:val="18"/>
                <w:szCs w:val="18"/>
              </w:rPr>
              <w:t>200m3</w:t>
            </w:r>
            <w:r>
              <w:rPr>
                <w:rFonts w:ascii="Times New Roman" w:hAnsi="Times New Roman" w:cs="宋体" w:hint="eastAsia"/>
                <w:sz w:val="18"/>
                <w:szCs w:val="18"/>
              </w:rPr>
              <w:t>检验</w:t>
            </w:r>
            <w:r>
              <w:rPr>
                <w:rFonts w:ascii="Times New Roman" w:hAnsi="Times New Roman" w:cs="宋体" w:hint="eastAsia"/>
                <w:sz w:val="18"/>
                <w:szCs w:val="18"/>
              </w:rPr>
              <w:t>1</w:t>
            </w:r>
            <w:r>
              <w:rPr>
                <w:rFonts w:ascii="Times New Roman" w:hAnsi="Times New Roman" w:cs="宋体" w:hint="eastAsia"/>
                <w:sz w:val="18"/>
                <w:szCs w:val="18"/>
              </w:rPr>
              <w:t>次，单次连续填筑不足</w:t>
            </w:r>
            <w:r>
              <w:rPr>
                <w:rFonts w:ascii="Times New Roman" w:hAnsi="Times New Roman" w:cs="宋体" w:hint="eastAsia"/>
                <w:sz w:val="18"/>
                <w:szCs w:val="18"/>
              </w:rPr>
              <w:t>200m3</w:t>
            </w:r>
            <w:r>
              <w:rPr>
                <w:rFonts w:ascii="Times New Roman" w:hAnsi="Times New Roman" w:cs="宋体" w:hint="eastAsia"/>
                <w:sz w:val="18"/>
                <w:szCs w:val="18"/>
              </w:rPr>
              <w:t>时检验</w:t>
            </w:r>
            <w:r>
              <w:rPr>
                <w:rFonts w:ascii="Times New Roman" w:hAnsi="Times New Roman" w:cs="宋体" w:hint="eastAsia"/>
                <w:sz w:val="18"/>
                <w:szCs w:val="18"/>
              </w:rPr>
              <w:t>1</w:t>
            </w:r>
            <w:r>
              <w:rPr>
                <w:rFonts w:ascii="Times New Roman" w:hAnsi="Times New Roman" w:cs="宋体" w:hint="eastAsia"/>
                <w:sz w:val="18"/>
                <w:szCs w:val="18"/>
              </w:rPr>
              <w:t>次</w:t>
            </w:r>
          </w:p>
        </w:tc>
      </w:tr>
    </w:tbl>
    <w:p w14:paraId="2E793E0A" w14:textId="77777777" w:rsidR="0012733C" w:rsidRDefault="00000000">
      <w:pPr>
        <w:ind w:firstLineChars="200" w:firstLine="420"/>
        <w:rPr>
          <w:rFonts w:ascii="宋体" w:eastAsia="宋体" w:hAnsi="宋体" w:cs="宋体"/>
          <w:szCs w:val="21"/>
        </w:rPr>
      </w:pPr>
      <w:bookmarkStart w:id="818" w:name="_Toc503367351"/>
      <w:bookmarkStart w:id="819" w:name="_Toc216839829"/>
      <w:bookmarkStart w:id="820" w:name="_Toc216854499"/>
      <w:bookmarkStart w:id="821" w:name="_Toc22218"/>
      <w:bookmarkStart w:id="822" w:name="_Toc216839975"/>
      <w:bookmarkStart w:id="823" w:name="_Toc216235953"/>
      <w:bookmarkStart w:id="824" w:name="_Toc17839"/>
      <w:bookmarkStart w:id="825" w:name="_Toc213325537"/>
      <w:bookmarkStart w:id="826" w:name="_Toc216236523"/>
      <w:bookmarkStart w:id="827" w:name="_Toc200030359"/>
      <w:bookmarkStart w:id="828" w:name="_Toc207069799"/>
      <w:bookmarkStart w:id="829" w:name="_Toc216235875"/>
      <w:bookmarkStart w:id="830" w:name="_Toc216840086"/>
      <w:bookmarkStart w:id="831" w:name="_Toc216236025"/>
      <w:bookmarkStart w:id="832" w:name="_Toc216236634"/>
      <w:r>
        <w:rPr>
          <w:rFonts w:ascii="宋体" w:eastAsia="宋体" w:hAnsi="宋体" w:cs="宋体" w:hint="eastAsia"/>
          <w:szCs w:val="21"/>
        </w:rPr>
        <w:t>注：一般项目不包括干湿循环、冻融循环、软化系数等耐久性指标，当设计有要求时，需列入一般项目，当设计无要求时，无需检测。</w:t>
      </w:r>
    </w:p>
    <w:p w14:paraId="7C4DDB46" w14:textId="77777777" w:rsidR="0012733C" w:rsidRDefault="00000000">
      <w:pPr>
        <w:pStyle w:val="a2"/>
        <w:spacing w:beforeLines="0" w:afterLines="0"/>
        <w:ind w:firstLineChars="200" w:firstLine="420"/>
        <w:outlineLvl w:val="9"/>
        <w:rPr>
          <w:rFonts w:ascii="宋体" w:eastAsia="宋体" w:hAnsi="宋体" w:cs="宋体"/>
        </w:rPr>
      </w:pPr>
      <w:bookmarkStart w:id="833" w:name="_Toc5729"/>
      <w:bookmarkStart w:id="834" w:name="_Toc19395"/>
      <w:bookmarkStart w:id="835" w:name="_Toc9802"/>
      <w:r>
        <w:rPr>
          <w:rFonts w:ascii="宋体" w:eastAsia="宋体" w:hAnsi="宋体" w:cs="宋体" w:hint="eastAsia"/>
        </w:rPr>
        <w:t>施工过程质量控制</w:t>
      </w:r>
      <w:proofErr w:type="gramStart"/>
      <w:r>
        <w:rPr>
          <w:rFonts w:ascii="宋体" w:eastAsia="宋体" w:hAnsi="宋体" w:cs="宋体" w:hint="eastAsia"/>
        </w:rPr>
        <w:t>贯入度检测</w:t>
      </w:r>
      <w:proofErr w:type="gramEnd"/>
      <w:r>
        <w:rPr>
          <w:rFonts w:ascii="宋体" w:eastAsia="宋体" w:hAnsi="宋体" w:cs="宋体" w:hint="eastAsia"/>
        </w:rPr>
        <w:t>执行标准如下：</w:t>
      </w:r>
      <w:bookmarkEnd w:id="833"/>
      <w:bookmarkEnd w:id="834"/>
      <w:bookmarkEnd w:id="835"/>
    </w:p>
    <w:p w14:paraId="51E1FDDF" w14:textId="77777777" w:rsidR="0012733C" w:rsidRDefault="00000000">
      <w:pPr>
        <w:pStyle w:val="a"/>
        <w:numPr>
          <w:ilvl w:val="0"/>
          <w:numId w:val="19"/>
        </w:numPr>
        <w:ind w:left="0" w:firstLineChars="200" w:firstLine="420"/>
        <w:rPr>
          <w:rFonts w:hAnsi="宋体" w:cs="宋体"/>
        </w:rPr>
      </w:pPr>
      <w:r>
        <w:rPr>
          <w:rFonts w:hAnsi="宋体" w:cs="宋体" w:hint="eastAsia"/>
        </w:rPr>
        <w:t>路床顶面7天龄期贯</w:t>
      </w:r>
      <w:proofErr w:type="gramStart"/>
      <w:r>
        <w:rPr>
          <w:rFonts w:hAnsi="宋体" w:cs="宋体" w:hint="eastAsia"/>
        </w:rPr>
        <w:t>入度满足</w:t>
      </w:r>
      <w:proofErr w:type="gramEnd"/>
      <w:r>
        <w:rPr>
          <w:rFonts w:hAnsi="宋体" w:cs="宋体" w:hint="eastAsia"/>
        </w:rPr>
        <w:t>设计要求，可进行下一步施工，否则需进行14天龄期</w:t>
      </w:r>
      <w:proofErr w:type="gramStart"/>
      <w:r>
        <w:rPr>
          <w:rFonts w:hAnsi="宋体" w:cs="宋体" w:hint="eastAsia"/>
        </w:rPr>
        <w:t>贯入度检测</w:t>
      </w:r>
      <w:proofErr w:type="gramEnd"/>
      <w:r>
        <w:rPr>
          <w:rFonts w:hAnsi="宋体" w:cs="宋体" w:hint="eastAsia"/>
        </w:rPr>
        <w:t>，14天龄期</w:t>
      </w:r>
      <w:proofErr w:type="gramStart"/>
      <w:r>
        <w:rPr>
          <w:rFonts w:hAnsi="宋体" w:cs="宋体" w:hint="eastAsia"/>
        </w:rPr>
        <w:t>贯入度不能</w:t>
      </w:r>
      <w:proofErr w:type="gramEnd"/>
      <w:r>
        <w:rPr>
          <w:rFonts w:hAnsi="宋体" w:cs="宋体" w:hint="eastAsia"/>
        </w:rPr>
        <w:t>满足要求，需要进行返工。</w:t>
      </w:r>
    </w:p>
    <w:p w14:paraId="65D52E26" w14:textId="77777777" w:rsidR="0012733C" w:rsidRDefault="00000000">
      <w:pPr>
        <w:pStyle w:val="a"/>
        <w:numPr>
          <w:ilvl w:val="0"/>
          <w:numId w:val="19"/>
        </w:numPr>
        <w:ind w:left="0" w:firstLineChars="200" w:firstLine="420"/>
        <w:rPr>
          <w:rFonts w:hAnsi="宋体" w:cs="宋体"/>
        </w:rPr>
      </w:pPr>
      <w:r>
        <w:rPr>
          <w:rFonts w:hAnsi="宋体" w:cs="宋体" w:hint="eastAsia"/>
        </w:rPr>
        <w:t>路堤顶面、上下路堤的交界面3天龄期贯</w:t>
      </w:r>
      <w:proofErr w:type="gramStart"/>
      <w:r>
        <w:rPr>
          <w:rFonts w:hAnsi="宋体" w:cs="宋体" w:hint="eastAsia"/>
        </w:rPr>
        <w:t>入度满足</w:t>
      </w:r>
      <w:proofErr w:type="gramEnd"/>
      <w:r>
        <w:rPr>
          <w:rFonts w:hAnsi="宋体" w:cs="宋体" w:hint="eastAsia"/>
        </w:rPr>
        <w:t>设计要求，可进行下一步施工，否则需进行7天龄期</w:t>
      </w:r>
      <w:proofErr w:type="gramStart"/>
      <w:r>
        <w:rPr>
          <w:rFonts w:hAnsi="宋体" w:cs="宋体" w:hint="eastAsia"/>
        </w:rPr>
        <w:t>贯入度检测</w:t>
      </w:r>
      <w:proofErr w:type="gramEnd"/>
      <w:r>
        <w:rPr>
          <w:rFonts w:hAnsi="宋体" w:cs="宋体" w:hint="eastAsia"/>
        </w:rPr>
        <w:t>，若7天龄期</w:t>
      </w:r>
      <w:proofErr w:type="gramStart"/>
      <w:r>
        <w:rPr>
          <w:rFonts w:hAnsi="宋体" w:cs="宋体" w:hint="eastAsia"/>
        </w:rPr>
        <w:t>贯入度不能</w:t>
      </w:r>
      <w:proofErr w:type="gramEnd"/>
      <w:r>
        <w:rPr>
          <w:rFonts w:hAnsi="宋体" w:cs="宋体" w:hint="eastAsia"/>
        </w:rPr>
        <w:t>满足要求，则需进行返工。</w:t>
      </w:r>
    </w:p>
    <w:p w14:paraId="3E58555A" w14:textId="77777777" w:rsidR="0012733C" w:rsidRDefault="00000000">
      <w:pPr>
        <w:pStyle w:val="a"/>
        <w:numPr>
          <w:ilvl w:val="0"/>
          <w:numId w:val="19"/>
        </w:numPr>
        <w:ind w:left="0" w:firstLineChars="200" w:firstLine="420"/>
        <w:rPr>
          <w:rFonts w:hAnsi="宋体" w:cs="宋体"/>
        </w:rPr>
      </w:pPr>
      <w:r>
        <w:rPr>
          <w:rFonts w:hAnsi="宋体" w:cs="宋体" w:hint="eastAsia"/>
        </w:rPr>
        <w:t>当临空面以上表面裂缝超过2mm时加铺土工格栅或金属网，必要时挖除泡沫聚合土</w:t>
      </w:r>
      <w:proofErr w:type="gramStart"/>
      <w:r>
        <w:rPr>
          <w:rFonts w:hAnsi="宋体" w:cs="宋体" w:hint="eastAsia"/>
        </w:rPr>
        <w:t>断板区域</w:t>
      </w:r>
      <w:proofErr w:type="gramEnd"/>
      <w:r>
        <w:rPr>
          <w:rFonts w:hAnsi="宋体" w:cs="宋体" w:hint="eastAsia"/>
        </w:rPr>
        <w:t>重新进行浇筑施工。</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5DCF2699" w14:textId="77777777" w:rsidR="0012733C" w:rsidRDefault="00000000">
      <w:pPr>
        <w:pStyle w:val="a2"/>
        <w:spacing w:beforeLines="0" w:afterLines="0"/>
        <w:ind w:firstLineChars="200" w:firstLine="420"/>
        <w:outlineLvl w:val="9"/>
        <w:rPr>
          <w:rFonts w:ascii="宋体" w:eastAsia="宋体" w:hAnsi="宋体" w:cs="宋体"/>
        </w:rPr>
      </w:pPr>
      <w:bookmarkStart w:id="836" w:name="_Toc32484"/>
      <w:bookmarkStart w:id="837" w:name="_Toc16590"/>
      <w:r>
        <w:rPr>
          <w:rFonts w:ascii="宋体" w:eastAsia="宋体" w:hAnsi="宋体" w:cs="宋体" w:hint="eastAsia"/>
        </w:rPr>
        <w:t>泡沫聚合土路基硬化后质量控制的关键检验项目为抗压强度，一般检验项目为准干密度、顶面高程、平面位置、尺寸及厚度，具体规定按表8.3.3执行。</w:t>
      </w:r>
      <w:bookmarkEnd w:id="836"/>
      <w:bookmarkEnd w:id="837"/>
    </w:p>
    <w:p w14:paraId="6F08B1AB" w14:textId="77777777" w:rsidR="0012733C" w:rsidRDefault="0012733C">
      <w:pPr>
        <w:pStyle w:val="aff3"/>
        <w:spacing w:beforeLines="0" w:before="0"/>
        <w:rPr>
          <w:rFonts w:asciiTheme="minorEastAsia" w:hAnsiTheme="minorEastAsia" w:cstheme="minorEastAsia"/>
          <w:b w:val="0"/>
          <w:sz w:val="21"/>
          <w:szCs w:val="21"/>
        </w:rPr>
      </w:pPr>
    </w:p>
    <w:p w14:paraId="3B94D127" w14:textId="77777777" w:rsidR="0012733C" w:rsidRDefault="0012733C">
      <w:pPr>
        <w:pStyle w:val="aff3"/>
        <w:spacing w:beforeLines="0" w:before="0"/>
        <w:rPr>
          <w:rFonts w:asciiTheme="minorEastAsia" w:hAnsiTheme="minorEastAsia" w:cstheme="minorEastAsia"/>
          <w:b w:val="0"/>
          <w:sz w:val="21"/>
          <w:szCs w:val="21"/>
        </w:rPr>
      </w:pPr>
    </w:p>
    <w:p w14:paraId="57288B86" w14:textId="77777777" w:rsidR="0012733C" w:rsidRDefault="0012733C">
      <w:pPr>
        <w:pStyle w:val="aff3"/>
        <w:spacing w:beforeLines="0" w:before="0"/>
        <w:rPr>
          <w:rFonts w:asciiTheme="minorEastAsia" w:hAnsiTheme="minorEastAsia" w:cstheme="minorEastAsia"/>
          <w:b w:val="0"/>
          <w:sz w:val="21"/>
          <w:szCs w:val="21"/>
        </w:rPr>
      </w:pPr>
    </w:p>
    <w:p w14:paraId="497D8306" w14:textId="77777777" w:rsidR="0012733C" w:rsidRDefault="0012733C">
      <w:pPr>
        <w:pStyle w:val="aff3"/>
        <w:spacing w:beforeLines="0" w:before="0"/>
        <w:rPr>
          <w:rFonts w:asciiTheme="minorEastAsia" w:hAnsiTheme="minorEastAsia" w:cstheme="minorEastAsia"/>
          <w:b w:val="0"/>
          <w:sz w:val="21"/>
          <w:szCs w:val="21"/>
        </w:rPr>
      </w:pPr>
    </w:p>
    <w:p w14:paraId="6F1853DF" w14:textId="77777777" w:rsidR="0012733C" w:rsidRDefault="00000000">
      <w:pPr>
        <w:pStyle w:val="aff3"/>
        <w:spacing w:beforeLines="0" w:before="0"/>
        <w:rPr>
          <w:rFonts w:asciiTheme="minorEastAsia" w:hAnsiTheme="minorEastAsia" w:cstheme="minorEastAsia"/>
          <w:b w:val="0"/>
          <w:sz w:val="21"/>
          <w:szCs w:val="21"/>
        </w:rPr>
      </w:pPr>
      <w:r>
        <w:rPr>
          <w:rFonts w:asciiTheme="minorEastAsia" w:hAnsiTheme="minorEastAsia" w:cstheme="minorEastAsia" w:hint="eastAsia"/>
          <w:b w:val="0"/>
          <w:sz w:val="21"/>
          <w:szCs w:val="21"/>
        </w:rPr>
        <w:t>表8.3.3硬化后质量控制关键检验项目</w:t>
      </w:r>
    </w:p>
    <w:tbl>
      <w:tblPr>
        <w:tblW w:w="494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3"/>
        <w:gridCol w:w="1923"/>
        <w:gridCol w:w="1764"/>
        <w:gridCol w:w="2932"/>
        <w:gridCol w:w="2533"/>
      </w:tblGrid>
      <w:tr w:rsidR="0012733C" w14:paraId="28A8C4E7" w14:textId="77777777">
        <w:trPr>
          <w:trHeight w:hRule="exact" w:val="630"/>
        </w:trPr>
        <w:tc>
          <w:tcPr>
            <w:tcW w:w="181" w:type="pct"/>
            <w:tcMar>
              <w:top w:w="57" w:type="dxa"/>
              <w:left w:w="57" w:type="dxa"/>
              <w:bottom w:w="57" w:type="dxa"/>
              <w:right w:w="57" w:type="dxa"/>
            </w:tcMar>
            <w:vAlign w:val="center"/>
          </w:tcPr>
          <w:p w14:paraId="135671EC"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lastRenderedPageBreak/>
              <w:t>项次</w:t>
            </w:r>
          </w:p>
        </w:tc>
        <w:tc>
          <w:tcPr>
            <w:tcW w:w="1012" w:type="pct"/>
            <w:tcMar>
              <w:top w:w="57" w:type="dxa"/>
              <w:left w:w="57" w:type="dxa"/>
              <w:bottom w:w="57" w:type="dxa"/>
              <w:right w:w="57" w:type="dxa"/>
            </w:tcMar>
            <w:vAlign w:val="center"/>
          </w:tcPr>
          <w:p w14:paraId="765D3164"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检查项目</w:t>
            </w:r>
          </w:p>
        </w:tc>
        <w:tc>
          <w:tcPr>
            <w:tcW w:w="928" w:type="pct"/>
            <w:tcMar>
              <w:top w:w="57" w:type="dxa"/>
              <w:left w:w="57" w:type="dxa"/>
              <w:bottom w:w="57" w:type="dxa"/>
              <w:right w:w="57" w:type="dxa"/>
            </w:tcMar>
            <w:vAlign w:val="center"/>
          </w:tcPr>
          <w:p w14:paraId="703CAE2E"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规定值或允许偏差</w:t>
            </w:r>
          </w:p>
        </w:tc>
        <w:tc>
          <w:tcPr>
            <w:tcW w:w="1543" w:type="pct"/>
            <w:tcMar>
              <w:top w:w="57" w:type="dxa"/>
              <w:left w:w="57" w:type="dxa"/>
              <w:bottom w:w="57" w:type="dxa"/>
              <w:right w:w="57" w:type="dxa"/>
            </w:tcMar>
            <w:vAlign w:val="center"/>
          </w:tcPr>
          <w:p w14:paraId="62F3076E"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检验方法</w:t>
            </w:r>
          </w:p>
        </w:tc>
        <w:tc>
          <w:tcPr>
            <w:tcW w:w="1333" w:type="pct"/>
            <w:tcMar>
              <w:top w:w="57" w:type="dxa"/>
              <w:left w:w="57" w:type="dxa"/>
              <w:bottom w:w="57" w:type="dxa"/>
              <w:right w:w="57" w:type="dxa"/>
            </w:tcMar>
            <w:vAlign w:val="center"/>
          </w:tcPr>
          <w:p w14:paraId="2070F662"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检验频率</w:t>
            </w:r>
          </w:p>
        </w:tc>
      </w:tr>
      <w:tr w:rsidR="0012733C" w14:paraId="05B46B14" w14:textId="77777777">
        <w:trPr>
          <w:trHeight w:hRule="exact" w:val="930"/>
        </w:trPr>
        <w:tc>
          <w:tcPr>
            <w:tcW w:w="181" w:type="pct"/>
            <w:tcMar>
              <w:top w:w="57" w:type="dxa"/>
              <w:left w:w="57" w:type="dxa"/>
              <w:bottom w:w="57" w:type="dxa"/>
              <w:right w:w="57" w:type="dxa"/>
            </w:tcMar>
            <w:vAlign w:val="center"/>
          </w:tcPr>
          <w:p w14:paraId="6D968757"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1</w:t>
            </w:r>
          </w:p>
        </w:tc>
        <w:tc>
          <w:tcPr>
            <w:tcW w:w="1012" w:type="pct"/>
            <w:tcMar>
              <w:top w:w="57" w:type="dxa"/>
              <w:left w:w="57" w:type="dxa"/>
              <w:bottom w:w="57" w:type="dxa"/>
              <w:right w:w="57" w:type="dxa"/>
            </w:tcMar>
            <w:vAlign w:val="center"/>
          </w:tcPr>
          <w:p w14:paraId="42D30200"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△抗压强度</w:t>
            </w:r>
            <w:r>
              <w:rPr>
                <w:rFonts w:ascii="Times New Roman" w:hAnsi="Times New Roman" w:cs="宋体" w:hint="eastAsia"/>
                <w:sz w:val="18"/>
                <w:szCs w:val="18"/>
              </w:rPr>
              <w:t>(MPa)</w:t>
            </w:r>
          </w:p>
        </w:tc>
        <w:tc>
          <w:tcPr>
            <w:tcW w:w="928" w:type="pct"/>
            <w:tcMar>
              <w:top w:w="57" w:type="dxa"/>
              <w:left w:w="57" w:type="dxa"/>
              <w:bottom w:w="57" w:type="dxa"/>
              <w:right w:w="57" w:type="dxa"/>
            </w:tcMar>
            <w:vAlign w:val="center"/>
          </w:tcPr>
          <w:p w14:paraId="34009B55"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28d</w:t>
            </w:r>
            <w:r>
              <w:rPr>
                <w:rFonts w:ascii="Times New Roman" w:hAnsi="Times New Roman" w:cs="宋体" w:hint="eastAsia"/>
                <w:sz w:val="18"/>
                <w:szCs w:val="18"/>
              </w:rPr>
              <w:t>强度≥设计值</w:t>
            </w:r>
          </w:p>
        </w:tc>
        <w:tc>
          <w:tcPr>
            <w:tcW w:w="1543" w:type="pct"/>
            <w:tcMar>
              <w:top w:w="57" w:type="dxa"/>
              <w:left w:w="57" w:type="dxa"/>
              <w:bottom w:w="57" w:type="dxa"/>
              <w:right w:w="57" w:type="dxa"/>
            </w:tcMar>
            <w:vAlign w:val="center"/>
          </w:tcPr>
          <w:p w14:paraId="1653E3D9"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在出料</w:t>
            </w:r>
            <w:proofErr w:type="gramStart"/>
            <w:r>
              <w:rPr>
                <w:rFonts w:ascii="Times New Roman" w:hAnsi="Times New Roman" w:cs="宋体" w:hint="eastAsia"/>
                <w:sz w:val="18"/>
                <w:szCs w:val="18"/>
              </w:rPr>
              <w:t>口采取</w:t>
            </w:r>
            <w:proofErr w:type="gramEnd"/>
            <w:r>
              <w:rPr>
                <w:rFonts w:ascii="Times New Roman" w:hAnsi="Times New Roman" w:cs="宋体" w:hint="eastAsia"/>
                <w:sz w:val="18"/>
                <w:szCs w:val="18"/>
              </w:rPr>
              <w:t>试验用料，在试验室再次拌和</w:t>
            </w:r>
            <w:r>
              <w:rPr>
                <w:rFonts w:ascii="Times New Roman" w:hAnsi="Times New Roman" w:cs="宋体" w:hint="eastAsia"/>
                <w:sz w:val="18"/>
                <w:szCs w:val="18"/>
              </w:rPr>
              <w:t>1min</w:t>
            </w:r>
            <w:r>
              <w:rPr>
                <w:rFonts w:ascii="Times New Roman" w:hAnsi="Times New Roman" w:cs="宋体" w:hint="eastAsia"/>
                <w:sz w:val="18"/>
                <w:szCs w:val="18"/>
              </w:rPr>
              <w:t>，按本标准附录</w:t>
            </w:r>
            <w:r>
              <w:rPr>
                <w:rFonts w:ascii="Times New Roman" w:hAnsi="Times New Roman" w:cs="宋体" w:hint="eastAsia"/>
                <w:sz w:val="18"/>
                <w:szCs w:val="18"/>
              </w:rPr>
              <w:t>A.5</w:t>
            </w:r>
            <w:r>
              <w:rPr>
                <w:rFonts w:ascii="Times New Roman" w:hAnsi="Times New Roman" w:cs="宋体" w:hint="eastAsia"/>
                <w:sz w:val="18"/>
                <w:szCs w:val="18"/>
              </w:rPr>
              <w:t>的规定执行</w:t>
            </w:r>
          </w:p>
        </w:tc>
        <w:tc>
          <w:tcPr>
            <w:tcW w:w="1333" w:type="pct"/>
            <w:tcMar>
              <w:top w:w="57" w:type="dxa"/>
              <w:left w:w="57" w:type="dxa"/>
              <w:bottom w:w="57" w:type="dxa"/>
              <w:right w:w="57" w:type="dxa"/>
            </w:tcMar>
            <w:vAlign w:val="center"/>
          </w:tcPr>
          <w:p w14:paraId="2B58B8C0"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每浇注区内</w:t>
            </w:r>
            <w:r>
              <w:rPr>
                <w:rFonts w:ascii="Times New Roman" w:hAnsi="Times New Roman" w:cs="宋体" w:hint="eastAsia"/>
                <w:sz w:val="18"/>
                <w:szCs w:val="18"/>
              </w:rPr>
              <w:t>200m3</w:t>
            </w:r>
            <w:r>
              <w:rPr>
                <w:rFonts w:ascii="Times New Roman" w:hAnsi="Times New Roman" w:cs="宋体" w:hint="eastAsia"/>
                <w:sz w:val="18"/>
                <w:szCs w:val="18"/>
              </w:rPr>
              <w:t>取样检测</w:t>
            </w:r>
            <w:r>
              <w:rPr>
                <w:rFonts w:ascii="Times New Roman" w:hAnsi="Times New Roman" w:cs="宋体" w:hint="eastAsia"/>
                <w:sz w:val="18"/>
                <w:szCs w:val="18"/>
              </w:rPr>
              <w:t>1</w:t>
            </w:r>
            <w:r>
              <w:rPr>
                <w:rFonts w:ascii="Times New Roman" w:hAnsi="Times New Roman" w:cs="宋体" w:hint="eastAsia"/>
                <w:sz w:val="18"/>
                <w:szCs w:val="18"/>
              </w:rPr>
              <w:t>组，不够</w:t>
            </w:r>
            <w:r>
              <w:rPr>
                <w:rFonts w:ascii="Times New Roman" w:hAnsi="Times New Roman" w:cs="宋体" w:hint="eastAsia"/>
                <w:sz w:val="18"/>
                <w:szCs w:val="18"/>
              </w:rPr>
              <w:t>200m3</w:t>
            </w:r>
            <w:r>
              <w:rPr>
                <w:rFonts w:ascii="Times New Roman" w:hAnsi="Times New Roman" w:cs="宋体" w:hint="eastAsia"/>
                <w:sz w:val="18"/>
                <w:szCs w:val="18"/>
              </w:rPr>
              <w:t>按</w:t>
            </w:r>
            <w:r>
              <w:rPr>
                <w:rFonts w:ascii="Times New Roman" w:hAnsi="Times New Roman" w:cs="宋体" w:hint="eastAsia"/>
                <w:sz w:val="18"/>
                <w:szCs w:val="18"/>
              </w:rPr>
              <w:t>200m3</w:t>
            </w:r>
            <w:r>
              <w:rPr>
                <w:rFonts w:ascii="Times New Roman" w:hAnsi="Times New Roman" w:cs="宋体" w:hint="eastAsia"/>
                <w:sz w:val="18"/>
                <w:szCs w:val="18"/>
              </w:rPr>
              <w:t>考虑</w:t>
            </w:r>
          </w:p>
        </w:tc>
      </w:tr>
      <w:tr w:rsidR="0012733C" w14:paraId="0D256C6C" w14:textId="77777777">
        <w:trPr>
          <w:trHeight w:val="858"/>
        </w:trPr>
        <w:tc>
          <w:tcPr>
            <w:tcW w:w="181" w:type="pct"/>
            <w:tcMar>
              <w:top w:w="57" w:type="dxa"/>
              <w:left w:w="57" w:type="dxa"/>
              <w:bottom w:w="57" w:type="dxa"/>
              <w:right w:w="57" w:type="dxa"/>
            </w:tcMar>
            <w:vAlign w:val="center"/>
          </w:tcPr>
          <w:p w14:paraId="757CA31F" w14:textId="77777777" w:rsidR="0012733C" w:rsidRDefault="00000000">
            <w:pPr>
              <w:jc w:val="center"/>
              <w:rPr>
                <w:rFonts w:ascii="Times New Roman" w:eastAsia="宋体" w:hAnsi="Times New Roman" w:cs="宋体"/>
                <w:sz w:val="18"/>
                <w:szCs w:val="18"/>
              </w:rPr>
            </w:pPr>
            <w:r>
              <w:rPr>
                <w:rFonts w:ascii="Times New Roman" w:hAnsi="Times New Roman" w:cs="宋体" w:hint="eastAsia"/>
                <w:sz w:val="18"/>
                <w:szCs w:val="18"/>
              </w:rPr>
              <w:t>2</w:t>
            </w:r>
          </w:p>
        </w:tc>
        <w:tc>
          <w:tcPr>
            <w:tcW w:w="1012" w:type="pct"/>
            <w:tcMar>
              <w:top w:w="57" w:type="dxa"/>
              <w:left w:w="57" w:type="dxa"/>
              <w:bottom w:w="57" w:type="dxa"/>
              <w:right w:w="57" w:type="dxa"/>
            </w:tcMar>
            <w:vAlign w:val="center"/>
          </w:tcPr>
          <w:p w14:paraId="498AD9B1"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准干密度</w:t>
            </w:r>
          </w:p>
        </w:tc>
        <w:tc>
          <w:tcPr>
            <w:tcW w:w="928" w:type="pct"/>
            <w:tcMar>
              <w:top w:w="57" w:type="dxa"/>
              <w:left w:w="57" w:type="dxa"/>
              <w:bottom w:w="57" w:type="dxa"/>
              <w:right w:w="57" w:type="dxa"/>
            </w:tcMar>
            <w:vAlign w:val="center"/>
          </w:tcPr>
          <w:p w14:paraId="6ECE37D6"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≤设计值</w:t>
            </w:r>
          </w:p>
        </w:tc>
        <w:tc>
          <w:tcPr>
            <w:tcW w:w="1543" w:type="pct"/>
            <w:tcMar>
              <w:top w:w="57" w:type="dxa"/>
              <w:left w:w="57" w:type="dxa"/>
              <w:bottom w:w="57" w:type="dxa"/>
              <w:right w:w="57" w:type="dxa"/>
            </w:tcMar>
            <w:vAlign w:val="center"/>
          </w:tcPr>
          <w:p w14:paraId="7840F317"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在出料</w:t>
            </w:r>
            <w:proofErr w:type="gramStart"/>
            <w:r>
              <w:rPr>
                <w:rFonts w:ascii="Times New Roman" w:hAnsi="Times New Roman" w:cs="宋体" w:hint="eastAsia"/>
                <w:sz w:val="18"/>
                <w:szCs w:val="18"/>
              </w:rPr>
              <w:t>口采取</w:t>
            </w:r>
            <w:proofErr w:type="gramEnd"/>
            <w:r>
              <w:rPr>
                <w:rFonts w:ascii="Times New Roman" w:hAnsi="Times New Roman" w:cs="宋体" w:hint="eastAsia"/>
                <w:sz w:val="18"/>
                <w:szCs w:val="18"/>
              </w:rPr>
              <w:t>试验用料，在试验室再次拌和</w:t>
            </w:r>
            <w:r>
              <w:rPr>
                <w:rFonts w:ascii="Times New Roman" w:hAnsi="Times New Roman" w:cs="宋体" w:hint="eastAsia"/>
                <w:sz w:val="18"/>
                <w:szCs w:val="18"/>
              </w:rPr>
              <w:t>1min</w:t>
            </w:r>
            <w:r>
              <w:rPr>
                <w:rFonts w:ascii="Times New Roman" w:hAnsi="Times New Roman" w:cs="宋体" w:hint="eastAsia"/>
                <w:sz w:val="18"/>
                <w:szCs w:val="18"/>
              </w:rPr>
              <w:t>，按本标准第</w:t>
            </w:r>
            <w:r>
              <w:rPr>
                <w:rFonts w:ascii="Times New Roman" w:hAnsi="Times New Roman" w:cs="宋体" w:hint="eastAsia"/>
                <w:sz w:val="18"/>
                <w:szCs w:val="18"/>
              </w:rPr>
              <w:t>9.5</w:t>
            </w:r>
            <w:r>
              <w:rPr>
                <w:rFonts w:ascii="Times New Roman" w:hAnsi="Times New Roman" w:cs="宋体" w:hint="eastAsia"/>
                <w:sz w:val="18"/>
                <w:szCs w:val="18"/>
              </w:rPr>
              <w:t>规定执行</w:t>
            </w:r>
          </w:p>
        </w:tc>
        <w:tc>
          <w:tcPr>
            <w:tcW w:w="1333" w:type="pct"/>
            <w:tcMar>
              <w:top w:w="57" w:type="dxa"/>
              <w:left w:w="57" w:type="dxa"/>
              <w:bottom w:w="57" w:type="dxa"/>
              <w:right w:w="57" w:type="dxa"/>
            </w:tcMar>
            <w:vAlign w:val="center"/>
          </w:tcPr>
          <w:p w14:paraId="6EBABE5A"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每连续填筑</w:t>
            </w:r>
            <w:r>
              <w:rPr>
                <w:rFonts w:ascii="Times New Roman" w:hAnsi="Times New Roman" w:cs="宋体" w:hint="eastAsia"/>
                <w:sz w:val="18"/>
                <w:szCs w:val="18"/>
              </w:rPr>
              <w:t>200m3</w:t>
            </w:r>
            <w:r>
              <w:rPr>
                <w:rFonts w:ascii="Times New Roman" w:hAnsi="Times New Roman" w:cs="宋体" w:hint="eastAsia"/>
                <w:sz w:val="18"/>
                <w:szCs w:val="18"/>
              </w:rPr>
              <w:t>检验</w:t>
            </w:r>
            <w:r>
              <w:rPr>
                <w:rFonts w:ascii="Times New Roman" w:hAnsi="Times New Roman" w:cs="宋体" w:hint="eastAsia"/>
                <w:sz w:val="18"/>
                <w:szCs w:val="18"/>
              </w:rPr>
              <w:t>1</w:t>
            </w:r>
            <w:r>
              <w:rPr>
                <w:rFonts w:ascii="Times New Roman" w:hAnsi="Times New Roman" w:cs="宋体" w:hint="eastAsia"/>
                <w:sz w:val="18"/>
                <w:szCs w:val="18"/>
              </w:rPr>
              <w:t>次，单次连续填筑不足</w:t>
            </w:r>
            <w:r>
              <w:rPr>
                <w:rFonts w:ascii="Times New Roman" w:hAnsi="Times New Roman" w:cs="宋体" w:hint="eastAsia"/>
                <w:sz w:val="18"/>
                <w:szCs w:val="18"/>
              </w:rPr>
              <w:t>200m3</w:t>
            </w:r>
            <w:r>
              <w:rPr>
                <w:rFonts w:ascii="Times New Roman" w:hAnsi="Times New Roman" w:cs="宋体" w:hint="eastAsia"/>
                <w:sz w:val="18"/>
                <w:szCs w:val="18"/>
              </w:rPr>
              <w:t>时检验</w:t>
            </w:r>
            <w:r>
              <w:rPr>
                <w:rFonts w:ascii="Times New Roman" w:hAnsi="Times New Roman" w:cs="宋体" w:hint="eastAsia"/>
                <w:sz w:val="18"/>
                <w:szCs w:val="18"/>
              </w:rPr>
              <w:t>1</w:t>
            </w:r>
            <w:r>
              <w:rPr>
                <w:rFonts w:ascii="Times New Roman" w:hAnsi="Times New Roman" w:cs="宋体" w:hint="eastAsia"/>
                <w:sz w:val="18"/>
                <w:szCs w:val="18"/>
              </w:rPr>
              <w:t>次</w:t>
            </w:r>
          </w:p>
        </w:tc>
      </w:tr>
      <w:tr w:rsidR="0012733C" w14:paraId="4B0365AE" w14:textId="77777777">
        <w:trPr>
          <w:trHeight w:val="387"/>
        </w:trPr>
        <w:tc>
          <w:tcPr>
            <w:tcW w:w="181" w:type="pct"/>
            <w:tcMar>
              <w:top w:w="57" w:type="dxa"/>
              <w:left w:w="57" w:type="dxa"/>
              <w:bottom w:w="57" w:type="dxa"/>
              <w:right w:w="57" w:type="dxa"/>
            </w:tcMar>
            <w:vAlign w:val="center"/>
          </w:tcPr>
          <w:p w14:paraId="6FBD2A19" w14:textId="77777777" w:rsidR="0012733C" w:rsidRDefault="00000000">
            <w:pPr>
              <w:jc w:val="center"/>
              <w:rPr>
                <w:rFonts w:ascii="Times New Roman" w:eastAsia="宋体" w:hAnsi="Times New Roman" w:cs="宋体"/>
                <w:sz w:val="18"/>
                <w:szCs w:val="18"/>
              </w:rPr>
            </w:pPr>
            <w:r>
              <w:rPr>
                <w:rFonts w:ascii="Times New Roman" w:hAnsi="Times New Roman" w:cs="宋体" w:hint="eastAsia"/>
                <w:sz w:val="18"/>
                <w:szCs w:val="18"/>
              </w:rPr>
              <w:t>3</w:t>
            </w:r>
          </w:p>
        </w:tc>
        <w:tc>
          <w:tcPr>
            <w:tcW w:w="1012" w:type="pct"/>
            <w:tcMar>
              <w:top w:w="57" w:type="dxa"/>
              <w:left w:w="57" w:type="dxa"/>
              <w:bottom w:w="57" w:type="dxa"/>
              <w:right w:w="57" w:type="dxa"/>
            </w:tcMar>
            <w:vAlign w:val="center"/>
          </w:tcPr>
          <w:p w14:paraId="4704EA22"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顶面高程</w:t>
            </w:r>
          </w:p>
        </w:tc>
        <w:tc>
          <w:tcPr>
            <w:tcW w:w="928" w:type="pct"/>
            <w:tcMar>
              <w:top w:w="57" w:type="dxa"/>
              <w:left w:w="57" w:type="dxa"/>
              <w:bottom w:w="57" w:type="dxa"/>
              <w:right w:w="57" w:type="dxa"/>
            </w:tcMar>
            <w:vAlign w:val="center"/>
          </w:tcPr>
          <w:p w14:paraId="2296E74E"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设计高程±</w:t>
            </w:r>
            <w:r>
              <w:rPr>
                <w:rFonts w:ascii="Times New Roman" w:hAnsi="Times New Roman" w:cs="宋体" w:hint="eastAsia"/>
                <w:sz w:val="18"/>
                <w:szCs w:val="18"/>
              </w:rPr>
              <w:t>5cm</w:t>
            </w:r>
          </w:p>
        </w:tc>
        <w:tc>
          <w:tcPr>
            <w:tcW w:w="1543" w:type="pct"/>
            <w:tcMar>
              <w:top w:w="57" w:type="dxa"/>
              <w:left w:w="57" w:type="dxa"/>
              <w:bottom w:w="57" w:type="dxa"/>
              <w:right w:w="57" w:type="dxa"/>
            </w:tcMar>
            <w:vAlign w:val="center"/>
          </w:tcPr>
          <w:p w14:paraId="123463B8"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用水准仪测量</w:t>
            </w:r>
          </w:p>
        </w:tc>
        <w:tc>
          <w:tcPr>
            <w:tcW w:w="1333" w:type="pct"/>
            <w:tcMar>
              <w:top w:w="57" w:type="dxa"/>
              <w:left w:w="57" w:type="dxa"/>
              <w:bottom w:w="57" w:type="dxa"/>
              <w:right w:w="57" w:type="dxa"/>
            </w:tcMar>
            <w:vAlign w:val="center"/>
          </w:tcPr>
          <w:p w14:paraId="7EE24F26"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每</w:t>
            </w:r>
            <w:r>
              <w:rPr>
                <w:rFonts w:ascii="Times New Roman" w:hAnsi="Times New Roman" w:cs="宋体" w:hint="eastAsia"/>
                <w:sz w:val="18"/>
                <w:szCs w:val="18"/>
              </w:rPr>
              <w:t>10m</w:t>
            </w:r>
            <w:r>
              <w:rPr>
                <w:rFonts w:ascii="Times New Roman" w:hAnsi="Times New Roman" w:cs="宋体" w:hint="eastAsia"/>
                <w:sz w:val="18"/>
                <w:szCs w:val="18"/>
              </w:rPr>
              <w:t>检查</w:t>
            </w:r>
            <w:r>
              <w:rPr>
                <w:rFonts w:ascii="Times New Roman" w:hAnsi="Times New Roman" w:cs="宋体" w:hint="eastAsia"/>
                <w:sz w:val="18"/>
                <w:szCs w:val="18"/>
              </w:rPr>
              <w:t>1</w:t>
            </w:r>
            <w:r>
              <w:rPr>
                <w:rFonts w:ascii="Times New Roman" w:hAnsi="Times New Roman" w:cs="宋体" w:hint="eastAsia"/>
                <w:sz w:val="18"/>
                <w:szCs w:val="18"/>
              </w:rPr>
              <w:t>处</w:t>
            </w:r>
          </w:p>
        </w:tc>
      </w:tr>
      <w:tr w:rsidR="0012733C" w14:paraId="26FE46D5" w14:textId="77777777">
        <w:trPr>
          <w:trHeight w:val="462"/>
        </w:trPr>
        <w:tc>
          <w:tcPr>
            <w:tcW w:w="181" w:type="pct"/>
            <w:tcMar>
              <w:top w:w="57" w:type="dxa"/>
              <w:left w:w="57" w:type="dxa"/>
              <w:bottom w:w="57" w:type="dxa"/>
              <w:right w:w="57" w:type="dxa"/>
            </w:tcMar>
            <w:vAlign w:val="center"/>
          </w:tcPr>
          <w:p w14:paraId="5C60AE3C" w14:textId="77777777" w:rsidR="0012733C" w:rsidRDefault="00000000">
            <w:pPr>
              <w:jc w:val="center"/>
              <w:rPr>
                <w:rFonts w:ascii="Times New Roman" w:eastAsia="宋体" w:hAnsi="Times New Roman" w:cs="宋体"/>
                <w:sz w:val="18"/>
                <w:szCs w:val="18"/>
              </w:rPr>
            </w:pPr>
            <w:r>
              <w:rPr>
                <w:rFonts w:ascii="Times New Roman" w:hAnsi="Times New Roman" w:cs="宋体" w:hint="eastAsia"/>
                <w:sz w:val="18"/>
                <w:szCs w:val="18"/>
              </w:rPr>
              <w:t>4</w:t>
            </w:r>
          </w:p>
        </w:tc>
        <w:tc>
          <w:tcPr>
            <w:tcW w:w="1012" w:type="pct"/>
            <w:tcMar>
              <w:top w:w="57" w:type="dxa"/>
              <w:left w:w="57" w:type="dxa"/>
              <w:bottom w:w="57" w:type="dxa"/>
              <w:right w:w="57" w:type="dxa"/>
            </w:tcMar>
            <w:vAlign w:val="center"/>
          </w:tcPr>
          <w:p w14:paraId="04090E77"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厚度</w:t>
            </w:r>
          </w:p>
        </w:tc>
        <w:tc>
          <w:tcPr>
            <w:tcW w:w="928" w:type="pct"/>
            <w:tcMar>
              <w:top w:w="57" w:type="dxa"/>
              <w:left w:w="57" w:type="dxa"/>
              <w:bottom w:w="57" w:type="dxa"/>
              <w:right w:w="57" w:type="dxa"/>
            </w:tcMar>
            <w:vAlign w:val="center"/>
          </w:tcPr>
          <w:p w14:paraId="6A7C9676"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设计厚度±</w:t>
            </w:r>
            <w:r>
              <w:rPr>
                <w:rFonts w:ascii="Times New Roman" w:hAnsi="Times New Roman" w:cs="宋体" w:hint="eastAsia"/>
                <w:sz w:val="18"/>
                <w:szCs w:val="18"/>
              </w:rPr>
              <w:t>5cm</w:t>
            </w:r>
          </w:p>
        </w:tc>
        <w:tc>
          <w:tcPr>
            <w:tcW w:w="1543" w:type="pct"/>
            <w:tcMar>
              <w:top w:w="57" w:type="dxa"/>
              <w:left w:w="57" w:type="dxa"/>
              <w:bottom w:w="57" w:type="dxa"/>
              <w:right w:w="57" w:type="dxa"/>
            </w:tcMar>
            <w:vAlign w:val="center"/>
          </w:tcPr>
          <w:p w14:paraId="48A525A7"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用钢卷尺量，隐蔽处抽芯测量</w:t>
            </w:r>
          </w:p>
        </w:tc>
        <w:tc>
          <w:tcPr>
            <w:tcW w:w="1333" w:type="pct"/>
            <w:tcMar>
              <w:top w:w="57" w:type="dxa"/>
              <w:left w:w="57" w:type="dxa"/>
              <w:bottom w:w="57" w:type="dxa"/>
              <w:right w:w="57" w:type="dxa"/>
            </w:tcMar>
            <w:vAlign w:val="center"/>
          </w:tcPr>
          <w:p w14:paraId="02A24A05"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每</w:t>
            </w:r>
            <w:r>
              <w:rPr>
                <w:rFonts w:ascii="Times New Roman" w:hAnsi="Times New Roman" w:cs="宋体" w:hint="eastAsia"/>
                <w:sz w:val="18"/>
                <w:szCs w:val="18"/>
              </w:rPr>
              <w:t>20m</w:t>
            </w:r>
            <w:r>
              <w:rPr>
                <w:rFonts w:ascii="Times New Roman" w:hAnsi="Times New Roman" w:cs="宋体" w:hint="eastAsia"/>
                <w:sz w:val="18"/>
                <w:szCs w:val="18"/>
              </w:rPr>
              <w:t>检查</w:t>
            </w:r>
            <w:r>
              <w:rPr>
                <w:rFonts w:ascii="Times New Roman" w:hAnsi="Times New Roman" w:cs="宋体" w:hint="eastAsia"/>
                <w:sz w:val="18"/>
                <w:szCs w:val="18"/>
              </w:rPr>
              <w:t>1</w:t>
            </w:r>
            <w:r>
              <w:rPr>
                <w:rFonts w:ascii="Times New Roman" w:hAnsi="Times New Roman" w:cs="宋体" w:hint="eastAsia"/>
                <w:sz w:val="18"/>
                <w:szCs w:val="18"/>
              </w:rPr>
              <w:t>处</w:t>
            </w:r>
          </w:p>
        </w:tc>
      </w:tr>
      <w:tr w:rsidR="0012733C" w14:paraId="5C2AB50A" w14:textId="77777777">
        <w:trPr>
          <w:trHeight w:val="417"/>
        </w:trPr>
        <w:tc>
          <w:tcPr>
            <w:tcW w:w="181" w:type="pct"/>
            <w:tcMar>
              <w:top w:w="57" w:type="dxa"/>
              <w:left w:w="57" w:type="dxa"/>
              <w:bottom w:w="57" w:type="dxa"/>
              <w:right w:w="57" w:type="dxa"/>
            </w:tcMar>
            <w:vAlign w:val="center"/>
          </w:tcPr>
          <w:p w14:paraId="03F028E2" w14:textId="77777777" w:rsidR="0012733C" w:rsidRDefault="00000000">
            <w:pPr>
              <w:jc w:val="center"/>
              <w:rPr>
                <w:rFonts w:ascii="Times New Roman" w:eastAsia="宋体" w:hAnsi="Times New Roman" w:cs="宋体"/>
                <w:sz w:val="18"/>
                <w:szCs w:val="18"/>
              </w:rPr>
            </w:pPr>
            <w:r>
              <w:rPr>
                <w:rFonts w:ascii="Times New Roman" w:hAnsi="Times New Roman" w:cs="宋体" w:hint="eastAsia"/>
                <w:sz w:val="18"/>
                <w:szCs w:val="18"/>
              </w:rPr>
              <w:t>5</w:t>
            </w:r>
          </w:p>
        </w:tc>
        <w:tc>
          <w:tcPr>
            <w:tcW w:w="1012" w:type="pct"/>
            <w:tcMar>
              <w:top w:w="57" w:type="dxa"/>
              <w:left w:w="57" w:type="dxa"/>
              <w:bottom w:w="57" w:type="dxa"/>
              <w:right w:w="57" w:type="dxa"/>
            </w:tcMar>
            <w:vAlign w:val="center"/>
          </w:tcPr>
          <w:p w14:paraId="2F5D25DE"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平面位置</w:t>
            </w:r>
          </w:p>
        </w:tc>
        <w:tc>
          <w:tcPr>
            <w:tcW w:w="928" w:type="pct"/>
            <w:tcMar>
              <w:top w:w="57" w:type="dxa"/>
              <w:left w:w="57" w:type="dxa"/>
              <w:bottom w:w="57" w:type="dxa"/>
              <w:right w:w="57" w:type="dxa"/>
            </w:tcMar>
            <w:vAlign w:val="center"/>
          </w:tcPr>
          <w:p w14:paraId="23827F3B"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长轴中线±</w:t>
            </w:r>
            <w:r>
              <w:rPr>
                <w:rFonts w:ascii="Times New Roman" w:hAnsi="Times New Roman" w:cs="宋体" w:hint="eastAsia"/>
                <w:sz w:val="18"/>
                <w:szCs w:val="18"/>
              </w:rPr>
              <w:t>5cm</w:t>
            </w:r>
          </w:p>
        </w:tc>
        <w:tc>
          <w:tcPr>
            <w:tcW w:w="1543" w:type="pct"/>
            <w:tcMar>
              <w:top w:w="57" w:type="dxa"/>
              <w:left w:w="57" w:type="dxa"/>
              <w:bottom w:w="57" w:type="dxa"/>
              <w:right w:w="57" w:type="dxa"/>
            </w:tcMar>
            <w:vAlign w:val="center"/>
          </w:tcPr>
          <w:p w14:paraId="6057BC25"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用经纬仪、钢卷尺量取</w:t>
            </w:r>
          </w:p>
        </w:tc>
        <w:tc>
          <w:tcPr>
            <w:tcW w:w="1333" w:type="pct"/>
            <w:tcMar>
              <w:top w:w="57" w:type="dxa"/>
              <w:left w:w="57" w:type="dxa"/>
              <w:bottom w:w="57" w:type="dxa"/>
              <w:right w:w="57" w:type="dxa"/>
            </w:tcMar>
            <w:vAlign w:val="center"/>
          </w:tcPr>
          <w:p w14:paraId="20D9BCBF"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每</w:t>
            </w:r>
            <w:r>
              <w:rPr>
                <w:rFonts w:ascii="Times New Roman" w:hAnsi="Times New Roman" w:cs="宋体" w:hint="eastAsia"/>
                <w:sz w:val="18"/>
                <w:szCs w:val="18"/>
              </w:rPr>
              <w:t>10m</w:t>
            </w:r>
            <w:r>
              <w:rPr>
                <w:rFonts w:ascii="Times New Roman" w:hAnsi="Times New Roman" w:cs="宋体" w:hint="eastAsia"/>
                <w:sz w:val="18"/>
                <w:szCs w:val="18"/>
              </w:rPr>
              <w:t>检查</w:t>
            </w:r>
            <w:r>
              <w:rPr>
                <w:rFonts w:ascii="Times New Roman" w:hAnsi="Times New Roman" w:cs="宋体" w:hint="eastAsia"/>
                <w:sz w:val="18"/>
                <w:szCs w:val="18"/>
              </w:rPr>
              <w:t>1</w:t>
            </w:r>
            <w:r>
              <w:rPr>
                <w:rFonts w:ascii="Times New Roman" w:hAnsi="Times New Roman" w:cs="宋体" w:hint="eastAsia"/>
                <w:sz w:val="18"/>
                <w:szCs w:val="18"/>
              </w:rPr>
              <w:t>处</w:t>
            </w:r>
          </w:p>
        </w:tc>
      </w:tr>
      <w:tr w:rsidR="0012733C" w14:paraId="452B99C0" w14:textId="77777777">
        <w:trPr>
          <w:trHeight w:val="476"/>
        </w:trPr>
        <w:tc>
          <w:tcPr>
            <w:tcW w:w="181" w:type="pct"/>
            <w:tcMar>
              <w:top w:w="57" w:type="dxa"/>
              <w:left w:w="57" w:type="dxa"/>
              <w:bottom w:w="57" w:type="dxa"/>
              <w:right w:w="57" w:type="dxa"/>
            </w:tcMar>
            <w:vAlign w:val="center"/>
          </w:tcPr>
          <w:p w14:paraId="6D702FAD" w14:textId="77777777" w:rsidR="0012733C" w:rsidRDefault="00000000">
            <w:pPr>
              <w:jc w:val="center"/>
              <w:rPr>
                <w:rFonts w:ascii="Times New Roman" w:eastAsia="宋体" w:hAnsi="Times New Roman" w:cs="宋体"/>
                <w:sz w:val="18"/>
                <w:szCs w:val="18"/>
              </w:rPr>
            </w:pPr>
            <w:r>
              <w:rPr>
                <w:rFonts w:ascii="Times New Roman" w:hAnsi="Times New Roman" w:cs="宋体" w:hint="eastAsia"/>
                <w:sz w:val="18"/>
                <w:szCs w:val="18"/>
              </w:rPr>
              <w:t>6</w:t>
            </w:r>
          </w:p>
        </w:tc>
        <w:tc>
          <w:tcPr>
            <w:tcW w:w="1012" w:type="pct"/>
            <w:tcMar>
              <w:top w:w="57" w:type="dxa"/>
              <w:left w:w="57" w:type="dxa"/>
              <w:bottom w:w="57" w:type="dxa"/>
              <w:right w:w="57" w:type="dxa"/>
            </w:tcMar>
            <w:vAlign w:val="center"/>
          </w:tcPr>
          <w:p w14:paraId="03E1E109"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平面尺寸</w:t>
            </w:r>
          </w:p>
        </w:tc>
        <w:tc>
          <w:tcPr>
            <w:tcW w:w="928" w:type="pct"/>
            <w:tcMar>
              <w:top w:w="57" w:type="dxa"/>
              <w:left w:w="57" w:type="dxa"/>
              <w:bottom w:w="57" w:type="dxa"/>
              <w:right w:w="57" w:type="dxa"/>
            </w:tcMar>
            <w:vAlign w:val="center"/>
          </w:tcPr>
          <w:p w14:paraId="0B82BA04"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≥设计宽度</w:t>
            </w:r>
          </w:p>
        </w:tc>
        <w:tc>
          <w:tcPr>
            <w:tcW w:w="1543" w:type="pct"/>
            <w:tcMar>
              <w:top w:w="57" w:type="dxa"/>
              <w:left w:w="57" w:type="dxa"/>
              <w:bottom w:w="57" w:type="dxa"/>
              <w:right w:w="57" w:type="dxa"/>
            </w:tcMar>
            <w:vAlign w:val="center"/>
          </w:tcPr>
          <w:p w14:paraId="3126D138"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用钢卷尺量</w:t>
            </w:r>
          </w:p>
        </w:tc>
        <w:tc>
          <w:tcPr>
            <w:tcW w:w="1333" w:type="pct"/>
            <w:tcMar>
              <w:top w:w="57" w:type="dxa"/>
              <w:left w:w="57" w:type="dxa"/>
              <w:bottom w:w="57" w:type="dxa"/>
              <w:right w:w="57" w:type="dxa"/>
            </w:tcMar>
            <w:vAlign w:val="center"/>
          </w:tcPr>
          <w:p w14:paraId="393519CD" w14:textId="77777777" w:rsidR="0012733C" w:rsidRDefault="00000000">
            <w:pPr>
              <w:jc w:val="center"/>
              <w:rPr>
                <w:rFonts w:ascii="Times New Roman" w:hAnsi="Times New Roman" w:cs="宋体"/>
                <w:sz w:val="18"/>
                <w:szCs w:val="18"/>
              </w:rPr>
            </w:pPr>
            <w:r>
              <w:rPr>
                <w:rFonts w:ascii="Times New Roman" w:hAnsi="Times New Roman" w:cs="宋体" w:hint="eastAsia"/>
                <w:sz w:val="18"/>
                <w:szCs w:val="18"/>
              </w:rPr>
              <w:t>每</w:t>
            </w:r>
            <w:r>
              <w:rPr>
                <w:rFonts w:ascii="Times New Roman" w:hAnsi="Times New Roman" w:cs="宋体" w:hint="eastAsia"/>
                <w:sz w:val="18"/>
                <w:szCs w:val="18"/>
              </w:rPr>
              <w:t>20m</w:t>
            </w:r>
            <w:r>
              <w:rPr>
                <w:rFonts w:ascii="Times New Roman" w:hAnsi="Times New Roman" w:cs="宋体" w:hint="eastAsia"/>
                <w:sz w:val="18"/>
                <w:szCs w:val="18"/>
              </w:rPr>
              <w:t>检查</w:t>
            </w:r>
            <w:r>
              <w:rPr>
                <w:rFonts w:ascii="Times New Roman" w:hAnsi="Times New Roman" w:cs="宋体" w:hint="eastAsia"/>
                <w:sz w:val="18"/>
                <w:szCs w:val="18"/>
              </w:rPr>
              <w:t>1</w:t>
            </w:r>
            <w:r>
              <w:rPr>
                <w:rFonts w:ascii="Times New Roman" w:hAnsi="Times New Roman" w:cs="宋体" w:hint="eastAsia"/>
                <w:sz w:val="18"/>
                <w:szCs w:val="18"/>
              </w:rPr>
              <w:t>处</w:t>
            </w:r>
          </w:p>
        </w:tc>
      </w:tr>
    </w:tbl>
    <w:p w14:paraId="34B63125" w14:textId="77777777" w:rsidR="0012733C" w:rsidRDefault="0012733C">
      <w:pPr>
        <w:pStyle w:val="a2"/>
        <w:numPr>
          <w:ilvl w:val="3"/>
          <w:numId w:val="0"/>
        </w:numPr>
        <w:spacing w:beforeLines="0" w:afterLines="0"/>
        <w:ind w:leftChars="200" w:left="420"/>
        <w:rPr>
          <w:rFonts w:ascii="宋体" w:eastAsia="宋体" w:hAnsi="宋体" w:cs="宋体"/>
        </w:rPr>
      </w:pPr>
      <w:bookmarkStart w:id="838" w:name="_Toc27447"/>
      <w:bookmarkStart w:id="839" w:name="_Toc216236638"/>
      <w:bookmarkStart w:id="840" w:name="_Toc3227"/>
      <w:bookmarkStart w:id="841" w:name="_Toc30062"/>
      <w:bookmarkStart w:id="842" w:name="_Toc103132524"/>
      <w:bookmarkStart w:id="843" w:name="_Toc216840090"/>
      <w:bookmarkStart w:id="844" w:name="_Toc216854503"/>
      <w:bookmarkStart w:id="845" w:name="_Toc9874"/>
      <w:bookmarkStart w:id="846" w:name="_Toc216839833"/>
      <w:bookmarkStart w:id="847" w:name="_Toc216839979"/>
      <w:bookmarkStart w:id="848" w:name="_Toc216236029"/>
      <w:bookmarkStart w:id="849" w:name="_Toc216236527"/>
      <w:bookmarkStart w:id="850" w:name="_Toc216235879"/>
      <w:bookmarkStart w:id="851" w:name="_Toc216235957"/>
      <w:bookmarkStart w:id="852" w:name="_Toc15393"/>
      <w:bookmarkStart w:id="853" w:name="_Toc32577"/>
      <w:bookmarkStart w:id="854" w:name="_Toc503367355"/>
    </w:p>
    <w:p w14:paraId="4C881C7A" w14:textId="77777777" w:rsidR="0012733C" w:rsidRDefault="00000000">
      <w:pPr>
        <w:pStyle w:val="a1"/>
        <w:spacing w:beforeLines="0" w:before="0" w:afterLines="100" w:after="240"/>
        <w:rPr>
          <w:rFonts w:ascii="Times New Roman"/>
          <w:color w:val="000000"/>
        </w:rPr>
      </w:pPr>
      <w:bookmarkStart w:id="855" w:name="_Toc14281"/>
      <w:bookmarkStart w:id="856" w:name="_Toc19115_WPSOffice_Level2"/>
      <w:r>
        <w:rPr>
          <w:rFonts w:ascii="Times New Roman" w:hint="eastAsia"/>
          <w:color w:val="000000"/>
        </w:rPr>
        <w:t>质量评定与验收</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1CB94B77" w14:textId="77777777" w:rsidR="0012733C" w:rsidRDefault="00000000">
      <w:pPr>
        <w:pStyle w:val="a2"/>
        <w:spacing w:beforeLines="0" w:afterLines="0"/>
        <w:ind w:firstLineChars="200" w:firstLine="420"/>
        <w:outlineLvl w:val="9"/>
        <w:rPr>
          <w:rFonts w:ascii="宋体" w:eastAsia="宋体" w:hAnsi="宋体" w:cs="宋体"/>
        </w:rPr>
      </w:pPr>
      <w:bookmarkStart w:id="857" w:name="_Toc11569"/>
      <w:bookmarkStart w:id="858" w:name="_Toc9188"/>
      <w:bookmarkStart w:id="859" w:name="_Toc20661"/>
      <w:r>
        <w:rPr>
          <w:rFonts w:ascii="宋体" w:eastAsia="宋体" w:hAnsi="宋体" w:cs="宋体" w:hint="eastAsia"/>
        </w:rPr>
        <w:t>泡沫聚合土工程质量评定等级分合格与不合格，质量评定应在质量检验合格基础上进行，验收应在质量评定合格的基础上进行。</w:t>
      </w:r>
      <w:bookmarkEnd w:id="857"/>
      <w:bookmarkEnd w:id="858"/>
      <w:bookmarkEnd w:id="859"/>
    </w:p>
    <w:p w14:paraId="0B90D13A" w14:textId="77777777" w:rsidR="0012733C" w:rsidRDefault="00000000">
      <w:pPr>
        <w:pStyle w:val="a2"/>
        <w:spacing w:beforeLines="0" w:afterLines="0"/>
        <w:ind w:firstLineChars="200" w:firstLine="420"/>
        <w:outlineLvl w:val="9"/>
        <w:rPr>
          <w:rFonts w:ascii="宋体" w:eastAsia="宋体" w:hAnsi="宋体" w:cs="宋体"/>
        </w:rPr>
      </w:pPr>
      <w:bookmarkStart w:id="860" w:name="_Toc15682"/>
      <w:bookmarkStart w:id="861" w:name="_Toc784"/>
      <w:bookmarkStart w:id="862" w:name="_Toc22532"/>
      <w:r>
        <w:rPr>
          <w:rFonts w:ascii="宋体" w:eastAsia="宋体" w:hAnsi="宋体" w:cs="宋体" w:hint="eastAsia"/>
        </w:rPr>
        <w:t>泡沫聚合土质量检验项目应符合下列规定：</w:t>
      </w:r>
      <w:bookmarkEnd w:id="860"/>
      <w:bookmarkEnd w:id="861"/>
      <w:bookmarkEnd w:id="862"/>
    </w:p>
    <w:p w14:paraId="4DB74C00" w14:textId="77777777" w:rsidR="0012733C" w:rsidRDefault="00000000">
      <w:pPr>
        <w:pStyle w:val="a"/>
        <w:numPr>
          <w:ilvl w:val="0"/>
          <w:numId w:val="20"/>
        </w:numPr>
        <w:ind w:left="0" w:firstLineChars="200" w:firstLine="420"/>
        <w:rPr>
          <w:rFonts w:hAnsi="宋体" w:cs="宋体"/>
        </w:rPr>
      </w:pPr>
      <w:r>
        <w:rPr>
          <w:rFonts w:hAnsi="宋体" w:cs="宋体" w:hint="eastAsia"/>
        </w:rPr>
        <w:t>对检验项目按规定的检查方法和频率进行随机抽样检验并计算合格率；</w:t>
      </w:r>
    </w:p>
    <w:p w14:paraId="0BEB831B" w14:textId="77777777" w:rsidR="0012733C" w:rsidRDefault="00000000">
      <w:pPr>
        <w:pStyle w:val="a"/>
        <w:numPr>
          <w:ilvl w:val="0"/>
          <w:numId w:val="20"/>
        </w:numPr>
        <w:ind w:left="0" w:firstLineChars="200" w:firstLine="420"/>
        <w:rPr>
          <w:rFonts w:hAnsi="宋体" w:cs="宋体"/>
        </w:rPr>
      </w:pPr>
      <w:r>
        <w:rPr>
          <w:rFonts w:hAnsi="宋体" w:cs="宋体" w:hint="eastAsia"/>
        </w:rPr>
        <w:t>应按下式计算检验项目的合格率：</w:t>
      </w:r>
    </w:p>
    <w:p w14:paraId="651153E2" w14:textId="77777777" w:rsidR="0012733C" w:rsidRDefault="00000000">
      <w:pPr>
        <w:pStyle w:val="aff4"/>
        <w:tabs>
          <w:tab w:val="left" w:pos="0"/>
        </w:tabs>
        <w:spacing w:line="240" w:lineRule="auto"/>
        <w:rPr>
          <w:rFonts w:ascii="宋体" w:eastAsia="宋体" w:hAnsi="宋体"/>
        </w:rPr>
      </w:pPr>
      <m:oMathPara>
        <m:oMath>
          <m:r>
            <m:rPr>
              <m:sty m:val="p"/>
            </m:rPr>
            <w:rPr>
              <w:rFonts w:ascii="Cambria Math" w:eastAsia="宋体" w:hAnsi="Cambria Math" w:hint="eastAsia"/>
            </w:rPr>
            <m:t>检查项目合格率</m:t>
          </m:r>
          <m:d>
            <m:dPr>
              <m:begChr m:val="（"/>
              <m:endChr m:val="）"/>
              <m:ctrlPr>
                <w:rPr>
                  <w:rFonts w:ascii="Cambria Math" w:eastAsia="宋体" w:hAnsi="Cambria Math" w:hint="eastAsia"/>
                </w:rPr>
              </m:ctrlPr>
            </m:dPr>
            <m:e>
              <m:r>
                <m:rPr>
                  <m:sty m:val="p"/>
                </m:rPr>
                <w:rPr>
                  <w:rFonts w:ascii="Cambria Math" w:eastAsia="宋体" w:hAnsi="Cambria Math" w:hint="eastAsia"/>
                </w:rPr>
                <m:t>%</m:t>
              </m:r>
            </m:e>
          </m:d>
          <m:r>
            <m:rPr>
              <m:sty m:val="p"/>
            </m:rPr>
            <w:rPr>
              <w:rFonts w:ascii="Cambria Math" w:eastAsia="宋体" w:hAnsi="Cambria Math" w:hint="eastAsia"/>
            </w:rPr>
            <m:t>=</m:t>
          </m:r>
          <m:f>
            <m:fPr>
              <m:ctrlPr>
                <w:rPr>
                  <w:rFonts w:ascii="Cambria Math" w:eastAsia="宋体" w:hAnsi="Cambria Math" w:hint="eastAsia"/>
                </w:rPr>
              </m:ctrlPr>
            </m:fPr>
            <m:num>
              <m:r>
                <m:rPr>
                  <m:sty m:val="p"/>
                </m:rPr>
                <w:rPr>
                  <w:rFonts w:ascii="Cambria Math" w:eastAsia="宋体" w:hAnsi="Cambria Math" w:hint="eastAsia"/>
                </w:rPr>
                <m:t>合格的点</m:t>
              </m:r>
              <m:d>
                <m:dPr>
                  <m:begChr m:val="（"/>
                  <m:endChr m:val="）"/>
                  <m:ctrlPr>
                    <w:rPr>
                      <w:rFonts w:ascii="Cambria Math" w:eastAsia="宋体" w:hAnsi="Cambria Math" w:hint="eastAsia"/>
                    </w:rPr>
                  </m:ctrlPr>
                </m:dPr>
                <m:e>
                  <m:r>
                    <m:rPr>
                      <m:sty m:val="p"/>
                    </m:rPr>
                    <w:rPr>
                      <w:rFonts w:ascii="Cambria Math" w:eastAsia="宋体" w:hAnsi="Cambria Math" w:hint="eastAsia"/>
                    </w:rPr>
                    <m:t>组</m:t>
                  </m:r>
                </m:e>
              </m:d>
              <m:r>
                <m:rPr>
                  <m:sty m:val="p"/>
                </m:rPr>
                <w:rPr>
                  <w:rFonts w:ascii="Cambria Math" w:eastAsia="宋体" w:hAnsi="Cambria Math" w:hint="eastAsia"/>
                </w:rPr>
                <m:t>数</m:t>
              </m:r>
            </m:num>
            <m:den>
              <m:r>
                <m:rPr>
                  <m:sty m:val="p"/>
                </m:rPr>
                <w:rPr>
                  <w:rFonts w:ascii="Cambria Math" w:eastAsia="宋体" w:hAnsi="Cambria Math" w:hint="eastAsia"/>
                </w:rPr>
                <m:t>该检查项目的全部检查点</m:t>
              </m:r>
              <m:d>
                <m:dPr>
                  <m:begChr m:val="（"/>
                  <m:endChr m:val="）"/>
                  <m:ctrlPr>
                    <w:rPr>
                      <w:rFonts w:ascii="Cambria Math" w:eastAsia="宋体" w:hAnsi="Cambria Math" w:hint="eastAsia"/>
                    </w:rPr>
                  </m:ctrlPr>
                </m:dPr>
                <m:e>
                  <m:r>
                    <m:rPr>
                      <m:sty m:val="p"/>
                    </m:rPr>
                    <w:rPr>
                      <w:rFonts w:ascii="Cambria Math" w:eastAsia="宋体" w:hAnsi="Cambria Math" w:hint="eastAsia"/>
                    </w:rPr>
                    <m:t>组</m:t>
                  </m:r>
                </m:e>
              </m:d>
              <m:r>
                <m:rPr>
                  <m:sty m:val="p"/>
                </m:rPr>
                <w:rPr>
                  <w:rFonts w:ascii="Cambria Math" w:eastAsia="宋体" w:hAnsi="Cambria Math" w:hint="eastAsia"/>
                </w:rPr>
                <m:t>数</m:t>
              </m:r>
            </m:den>
          </m:f>
          <m:r>
            <m:rPr>
              <m:sty m:val="p"/>
            </m:rPr>
            <w:rPr>
              <w:rFonts w:ascii="Cambria Math" w:eastAsia="宋体" w:hAnsi="Cambria Math" w:hint="eastAsia"/>
            </w:rPr>
            <m:t>×</m:t>
          </m:r>
          <m:r>
            <m:rPr>
              <m:sty m:val="p"/>
            </m:rPr>
            <w:rPr>
              <w:rFonts w:ascii="Cambria Math" w:eastAsia="宋体" w:hAnsi="Cambria Math" w:hint="eastAsia"/>
            </w:rPr>
            <m:t>100</m:t>
          </m:r>
        </m:oMath>
      </m:oMathPara>
    </w:p>
    <w:p w14:paraId="64CC0454" w14:textId="77777777" w:rsidR="0012733C" w:rsidRDefault="00000000">
      <w:pPr>
        <w:pStyle w:val="a2"/>
        <w:spacing w:beforeLines="0" w:afterLines="0"/>
        <w:ind w:firstLineChars="200" w:firstLine="420"/>
        <w:outlineLvl w:val="9"/>
        <w:rPr>
          <w:rFonts w:ascii="宋体" w:eastAsia="宋体" w:hAnsi="宋体" w:cs="宋体"/>
        </w:rPr>
      </w:pPr>
      <w:bookmarkStart w:id="863" w:name="_Toc7956"/>
      <w:bookmarkStart w:id="864" w:name="_Toc2700"/>
      <w:bookmarkStart w:id="865" w:name="_Toc10449"/>
      <w:r>
        <w:rPr>
          <w:rFonts w:ascii="宋体" w:eastAsia="宋体" w:hAnsi="宋体" w:cs="宋体" w:hint="eastAsia"/>
        </w:rPr>
        <w:t>泡沫聚合</w:t>
      </w:r>
      <w:proofErr w:type="gramStart"/>
      <w:r>
        <w:rPr>
          <w:rFonts w:ascii="宋体" w:eastAsia="宋体" w:hAnsi="宋体" w:cs="宋体" w:hint="eastAsia"/>
        </w:rPr>
        <w:t>土关键</w:t>
      </w:r>
      <w:proofErr w:type="gramEnd"/>
      <w:r>
        <w:rPr>
          <w:rFonts w:ascii="宋体" w:eastAsia="宋体" w:hAnsi="宋体" w:cs="宋体" w:hint="eastAsia"/>
        </w:rPr>
        <w:t>项目施工湿密度质量检验应满足以下要求：</w:t>
      </w:r>
      <w:bookmarkEnd w:id="863"/>
      <w:bookmarkEnd w:id="864"/>
      <w:bookmarkEnd w:id="865"/>
    </w:p>
    <w:p w14:paraId="01CEF4B1" w14:textId="77777777" w:rsidR="0012733C" w:rsidRDefault="00000000">
      <w:pPr>
        <w:pStyle w:val="a"/>
        <w:numPr>
          <w:ilvl w:val="0"/>
          <w:numId w:val="21"/>
        </w:numPr>
        <w:ind w:left="0" w:firstLineChars="200" w:firstLine="420"/>
        <w:rPr>
          <w:rFonts w:hAnsi="宋体" w:cs="宋体"/>
        </w:rPr>
      </w:pPr>
      <w:r>
        <w:rPr>
          <w:rFonts w:hAnsi="宋体" w:cs="宋体" w:hint="eastAsia"/>
        </w:rPr>
        <w:t>当测点数不超过20个时，湿密度算术平均值应在规定值或设计值范围内，且最大值不超过规定极大值或设计极大值的1.1倍、最小值不低于规定极小值或设计极小值的90%。</w:t>
      </w:r>
    </w:p>
    <w:p w14:paraId="7B8DEC89" w14:textId="77777777" w:rsidR="0012733C" w:rsidRDefault="00000000">
      <w:pPr>
        <w:pStyle w:val="a"/>
        <w:numPr>
          <w:ilvl w:val="0"/>
          <w:numId w:val="21"/>
        </w:numPr>
        <w:ind w:left="0" w:firstLineChars="200" w:firstLine="420"/>
        <w:rPr>
          <w:rFonts w:hAnsi="宋体" w:cs="宋体"/>
        </w:rPr>
      </w:pPr>
      <w:r>
        <w:rPr>
          <w:rFonts w:hAnsi="宋体" w:cs="宋体" w:hint="eastAsia"/>
        </w:rPr>
        <w:t>当测点数大于20个时，湿密度上、下波动界限值应在规定或设计极值范围内，且最大值不超过规定极大值或设计极大值的1.1倍、最小值不低于规定极小值或设计极小值的90%。</w:t>
      </w:r>
    </w:p>
    <w:p w14:paraId="0EB8337E" w14:textId="77777777" w:rsidR="0012733C" w:rsidRDefault="00000000">
      <w:pPr>
        <w:pStyle w:val="a"/>
        <w:numPr>
          <w:ilvl w:val="0"/>
          <w:numId w:val="21"/>
        </w:numPr>
        <w:ind w:left="0" w:firstLineChars="200" w:firstLine="420"/>
        <w:rPr>
          <w:rFonts w:hAnsi="宋体" w:cs="宋体"/>
        </w:rPr>
      </w:pPr>
      <w:r>
        <w:rPr>
          <w:rFonts w:hAnsi="宋体" w:cs="宋体" w:hint="eastAsia"/>
        </w:rPr>
        <w:t>湿密度波动界限值按式（8.4.3）计算：</w:t>
      </w:r>
    </w:p>
    <w:p w14:paraId="4B9C2C95" w14:textId="77777777" w:rsidR="0012733C" w:rsidRDefault="00000000">
      <w:pPr>
        <w:pStyle w:val="aff4"/>
        <w:spacing w:line="240" w:lineRule="auto"/>
        <w:jc w:val="right"/>
        <w:rPr>
          <w:rFonts w:ascii="宋体" w:eastAsia="宋体" w:hAnsi="宋体"/>
        </w:rPr>
      </w:pPr>
      <w:r>
        <w:rPr>
          <w:rFonts w:ascii="宋体" w:eastAsia="宋体" w:hAnsi="宋体" w:hint="eastAsia"/>
          <w:position w:val="-38"/>
        </w:rPr>
        <w:object w:dxaOrig="2748" w:dyaOrig="948" w14:anchorId="3CFC4DC7">
          <v:shape id="_x0000_i1028" type="#_x0000_t75" style="width:137.4pt;height:47.4pt" o:ole="">
            <v:imagedata r:id="rId34" o:title=""/>
          </v:shape>
          <o:OLEObject Type="Embed" ProgID="Equation.3" ShapeID="_x0000_i1028" DrawAspect="Content" ObjectID="_1739952406" r:id="rId35"/>
        </w:object>
      </w:r>
      <w:r>
        <w:rPr>
          <w:rFonts w:ascii="宋体" w:hAnsi="宋体" w:hint="eastAsia"/>
          <w:position w:val="-38"/>
        </w:rPr>
        <w:t xml:space="preserve">                              </w:t>
      </w:r>
      <w:r>
        <w:rPr>
          <w:rFonts w:ascii="宋体" w:eastAsia="宋体" w:hAnsi="宋体" w:hint="eastAsia"/>
        </w:rPr>
        <w:t>（8.4.3）</w:t>
      </w:r>
    </w:p>
    <w:p w14:paraId="416738BB" w14:textId="77777777" w:rsidR="0012733C" w:rsidRDefault="00000000">
      <w:pPr>
        <w:pStyle w:val="aff4"/>
        <w:spacing w:line="240" w:lineRule="auto"/>
        <w:rPr>
          <w:rFonts w:ascii="宋体" w:eastAsia="宋体" w:hAnsi="宋体"/>
        </w:rPr>
      </w:pPr>
      <w:r>
        <w:rPr>
          <w:rFonts w:ascii="宋体" w:eastAsia="宋体" w:hAnsi="宋体" w:hint="eastAsia"/>
        </w:rPr>
        <w:t>式中：</w:t>
      </w:r>
      <w:r>
        <w:rPr>
          <w:rFonts w:ascii="宋体" w:eastAsia="宋体" w:hAnsi="宋体" w:hint="eastAsia"/>
          <w:position w:val="-12"/>
        </w:rPr>
        <w:object w:dxaOrig="348" w:dyaOrig="408" w14:anchorId="36409A58">
          <v:shape id="_x0000_i1029" type="#_x0000_t75" style="width:17.4pt;height:20.4pt" o:ole="">
            <v:imagedata r:id="rId36" o:title=""/>
          </v:shape>
          <o:OLEObject Type="Embed" ProgID="Equation.3" ShapeID="_x0000_i1029" DrawAspect="Content" ObjectID="_1739952407" r:id="rId37"/>
        </w:object>
      </w:r>
      <w:r>
        <w:rPr>
          <w:rFonts w:ascii="宋体" w:eastAsia="宋体" w:hAnsi="宋体" w:hint="eastAsia"/>
        </w:rPr>
        <w:t>——湿密度算术平均值；</w:t>
      </w:r>
    </w:p>
    <w:p w14:paraId="2FF8274A" w14:textId="77777777" w:rsidR="0012733C" w:rsidRDefault="00000000">
      <w:pPr>
        <w:pStyle w:val="aff4"/>
        <w:spacing w:line="240" w:lineRule="auto"/>
        <w:rPr>
          <w:rFonts w:ascii="宋体" w:eastAsia="宋体" w:hAnsi="宋体"/>
        </w:rPr>
      </w:pPr>
      <w:r>
        <w:rPr>
          <w:rFonts w:ascii="宋体" w:eastAsia="宋体" w:hAnsi="宋体" w:hint="eastAsia"/>
          <w:position w:val="-12"/>
        </w:rPr>
        <w:object w:dxaOrig="276" w:dyaOrig="360" w14:anchorId="676DEDA5">
          <v:shape id="_x0000_i1030" type="#_x0000_t75" style="width:13.8pt;height:18pt" o:ole="">
            <v:imagedata r:id="rId38" o:title=""/>
          </v:shape>
          <o:OLEObject Type="Embed" ProgID="Equation.3" ShapeID="_x0000_i1030" DrawAspect="Content" ObjectID="_1739952408" r:id="rId39"/>
        </w:object>
      </w:r>
      <w:r>
        <w:rPr>
          <w:rFonts w:ascii="宋体" w:eastAsia="宋体" w:hAnsi="宋体" w:hint="eastAsia"/>
        </w:rPr>
        <w:t>——湿密度标准差；</w:t>
      </w:r>
    </w:p>
    <w:p w14:paraId="5E08150D" w14:textId="77777777" w:rsidR="0012733C" w:rsidRDefault="00000000">
      <w:pPr>
        <w:pStyle w:val="aff4"/>
        <w:spacing w:line="240" w:lineRule="auto"/>
        <w:rPr>
          <w:rFonts w:ascii="宋体" w:eastAsia="宋体" w:hAnsi="宋体"/>
        </w:rPr>
      </w:pPr>
      <w:r>
        <w:rPr>
          <w:rFonts w:ascii="宋体" w:eastAsia="宋体" w:hAnsi="宋体" w:hint="eastAsia"/>
          <w:position w:val="-12"/>
        </w:rPr>
        <w:object w:dxaOrig="300" w:dyaOrig="360" w14:anchorId="7F42BE4F">
          <v:shape id="_x0000_i1031" type="#_x0000_t75" style="width:15pt;height:18pt" o:ole="">
            <v:imagedata r:id="rId40" o:title=""/>
          </v:shape>
          <o:OLEObject Type="Embed" ProgID="Equation.3" ShapeID="_x0000_i1031" DrawAspect="Content" ObjectID="_1739952409" r:id="rId41"/>
        </w:object>
      </w:r>
      <w:r>
        <w:rPr>
          <w:rFonts w:ascii="宋体" w:eastAsia="宋体" w:hAnsi="宋体" w:hint="eastAsia"/>
        </w:rPr>
        <w:t>——保证率系数，取1.282，对应于90%保证率；</w:t>
      </w:r>
    </w:p>
    <w:p w14:paraId="771C8563" w14:textId="77777777" w:rsidR="0012733C" w:rsidRDefault="00000000">
      <w:pPr>
        <w:pStyle w:val="aff4"/>
        <w:spacing w:line="240" w:lineRule="auto"/>
        <w:rPr>
          <w:rFonts w:ascii="宋体" w:eastAsia="宋体" w:hAnsi="宋体"/>
        </w:rPr>
      </w:pPr>
      <w:r>
        <w:rPr>
          <w:rFonts w:ascii="宋体" w:eastAsia="宋体" w:hAnsi="宋体" w:hint="eastAsia"/>
          <w:position w:val="-12"/>
        </w:rPr>
        <w:object w:dxaOrig="396" w:dyaOrig="360" w14:anchorId="3E8BE811">
          <v:shape id="_x0000_i1032" type="#_x0000_t75" style="width:19.8pt;height:18pt" o:ole="">
            <v:imagedata r:id="rId42" o:title=""/>
          </v:shape>
          <o:OLEObject Type="Embed" ProgID="Equation.3" ShapeID="_x0000_i1032" DrawAspect="Content" ObjectID="_1739952410" r:id="rId43"/>
        </w:object>
      </w:r>
      <w:r>
        <w:rPr>
          <w:rFonts w:ascii="宋体" w:eastAsia="宋体" w:hAnsi="宋体" w:hint="eastAsia"/>
        </w:rPr>
        <w:t>、</w:t>
      </w:r>
      <w:r>
        <w:rPr>
          <w:rFonts w:ascii="宋体" w:eastAsia="宋体" w:hAnsi="宋体" w:hint="eastAsia"/>
          <w:position w:val="-12"/>
        </w:rPr>
        <w:object w:dxaOrig="384" w:dyaOrig="348" w14:anchorId="1852A853">
          <v:shape id="_x0000_i1033" type="#_x0000_t75" style="width:19.2pt;height:17.4pt" o:ole="">
            <v:imagedata r:id="rId44" o:title=""/>
          </v:shape>
          <o:OLEObject Type="Embed" ProgID="Equation.3" ShapeID="_x0000_i1033" DrawAspect="Content" ObjectID="_1739952411" r:id="rId45"/>
        </w:object>
      </w:r>
      <w:r>
        <w:rPr>
          <w:rFonts w:ascii="宋体" w:eastAsia="宋体" w:hAnsi="宋体" w:hint="eastAsia"/>
        </w:rPr>
        <w:t>——湿密度上、下波动界限值；</w:t>
      </w:r>
    </w:p>
    <w:p w14:paraId="1C3615DC" w14:textId="77777777" w:rsidR="0012733C" w:rsidRDefault="00000000">
      <w:pPr>
        <w:pStyle w:val="aff4"/>
        <w:spacing w:line="240" w:lineRule="auto"/>
        <w:rPr>
          <w:rFonts w:ascii="宋体" w:eastAsia="宋体" w:hAnsi="宋体"/>
        </w:rPr>
      </w:pPr>
      <w:r>
        <w:rPr>
          <w:rFonts w:ascii="宋体" w:eastAsia="宋体" w:hAnsi="宋体" w:hint="eastAsia"/>
          <w:position w:val="-12"/>
        </w:rPr>
        <w:object w:dxaOrig="468" w:dyaOrig="336" w14:anchorId="36102AF4">
          <v:shape id="_x0000_i1034" type="#_x0000_t75" style="width:23.4pt;height:16.8pt" o:ole="">
            <v:imagedata r:id="rId46" o:title=""/>
          </v:shape>
          <o:OLEObject Type="Embed" ProgID="Equation.3" ShapeID="_x0000_i1034" DrawAspect="Content" ObjectID="_1739952412" r:id="rId47"/>
        </w:object>
      </w:r>
      <w:r>
        <w:rPr>
          <w:rFonts w:ascii="宋体" w:eastAsia="宋体" w:hAnsi="宋体" w:hint="eastAsia"/>
        </w:rPr>
        <w:t>、</w:t>
      </w:r>
      <w:r>
        <w:rPr>
          <w:rFonts w:ascii="宋体" w:eastAsia="宋体" w:hAnsi="宋体" w:hint="eastAsia"/>
          <w:position w:val="-10"/>
        </w:rPr>
        <w:object w:dxaOrig="444" w:dyaOrig="312" w14:anchorId="254CB253">
          <v:shape id="_x0000_i1035" type="#_x0000_t75" style="width:22.2pt;height:15.6pt" o:ole="">
            <v:imagedata r:id="rId48" o:title=""/>
          </v:shape>
          <o:OLEObject Type="Embed" ProgID="Equation.3" ShapeID="_x0000_i1035" DrawAspect="Content" ObjectID="_1739952413" r:id="rId49"/>
        </w:object>
      </w:r>
      <w:r>
        <w:rPr>
          <w:rFonts w:ascii="宋体" w:eastAsia="宋体" w:hAnsi="宋体" w:hint="eastAsia"/>
        </w:rPr>
        <w:t>——湿密度设计或规定最大值、最小值。</w:t>
      </w:r>
    </w:p>
    <w:p w14:paraId="61F16C2A" w14:textId="77777777" w:rsidR="0012733C" w:rsidRDefault="00000000">
      <w:pPr>
        <w:pStyle w:val="a"/>
        <w:numPr>
          <w:ilvl w:val="0"/>
          <w:numId w:val="21"/>
        </w:numPr>
        <w:ind w:left="0" w:firstLineChars="200" w:firstLine="420"/>
        <w:rPr>
          <w:rFonts w:hAnsi="宋体" w:cs="宋体"/>
        </w:rPr>
      </w:pPr>
      <w:r>
        <w:rPr>
          <w:rFonts w:hAnsi="宋体" w:cs="宋体" w:hint="eastAsia"/>
        </w:rPr>
        <w:t>湿密度合格率按不超过规定极大值或设计极大值的1.1倍、且不低于规定极小值或设计极小值的测点计算，合格率不应低于95%。</w:t>
      </w:r>
    </w:p>
    <w:p w14:paraId="05CF7FE5" w14:textId="77777777" w:rsidR="0012733C" w:rsidRDefault="00000000">
      <w:pPr>
        <w:pStyle w:val="a"/>
        <w:numPr>
          <w:ilvl w:val="0"/>
          <w:numId w:val="21"/>
        </w:numPr>
        <w:ind w:left="0" w:firstLineChars="200" w:firstLine="420"/>
        <w:rPr>
          <w:rFonts w:hAnsi="宋体" w:cs="宋体"/>
        </w:rPr>
      </w:pPr>
      <w:proofErr w:type="gramStart"/>
      <w:r>
        <w:rPr>
          <w:rFonts w:hAnsi="宋体" w:cs="宋体" w:hint="eastAsia"/>
        </w:rPr>
        <w:t>当湿密度</w:t>
      </w:r>
      <w:proofErr w:type="gramEnd"/>
      <w:r>
        <w:rPr>
          <w:rFonts w:hAnsi="宋体" w:cs="宋体" w:hint="eastAsia"/>
        </w:rPr>
        <w:t>超过规定极大值或设计极大值的1.3倍或低于规定极小值或设计极小值的70%，应找出测点周围界限，进行局部处理。</w:t>
      </w:r>
    </w:p>
    <w:p w14:paraId="046A389B" w14:textId="77777777" w:rsidR="0012733C" w:rsidRDefault="00000000">
      <w:pPr>
        <w:pStyle w:val="a2"/>
        <w:spacing w:beforeLines="0" w:afterLines="0"/>
        <w:ind w:firstLineChars="200" w:firstLine="420"/>
        <w:outlineLvl w:val="9"/>
        <w:rPr>
          <w:rFonts w:ascii="宋体" w:eastAsia="宋体" w:hAnsi="宋体" w:cs="宋体"/>
        </w:rPr>
      </w:pPr>
      <w:bookmarkStart w:id="866" w:name="_Toc29401"/>
      <w:bookmarkStart w:id="867" w:name="_Toc3371"/>
      <w:bookmarkStart w:id="868" w:name="_Toc11119"/>
      <w:r>
        <w:rPr>
          <w:rFonts w:ascii="宋体" w:eastAsia="宋体" w:hAnsi="宋体" w:cs="宋体" w:hint="eastAsia"/>
        </w:rPr>
        <w:t>泡沫聚合</w:t>
      </w:r>
      <w:proofErr w:type="gramStart"/>
      <w:r>
        <w:rPr>
          <w:rFonts w:ascii="宋体" w:eastAsia="宋体" w:hAnsi="宋体" w:cs="宋体" w:hint="eastAsia"/>
        </w:rPr>
        <w:t>土关键</w:t>
      </w:r>
      <w:proofErr w:type="gramEnd"/>
      <w:r>
        <w:rPr>
          <w:rFonts w:ascii="宋体" w:eastAsia="宋体" w:hAnsi="宋体" w:cs="宋体" w:hint="eastAsia"/>
        </w:rPr>
        <w:t>项目抗压强度质量检验应满足以下要求：</w:t>
      </w:r>
      <w:bookmarkEnd w:id="866"/>
      <w:bookmarkEnd w:id="867"/>
      <w:bookmarkEnd w:id="868"/>
    </w:p>
    <w:p w14:paraId="7A0A3F90" w14:textId="77777777" w:rsidR="0012733C" w:rsidRDefault="00000000">
      <w:pPr>
        <w:pStyle w:val="a"/>
        <w:numPr>
          <w:ilvl w:val="0"/>
          <w:numId w:val="22"/>
        </w:numPr>
        <w:ind w:left="0" w:firstLineChars="200" w:firstLine="420"/>
        <w:rPr>
          <w:rFonts w:hAnsi="宋体" w:cs="宋体"/>
        </w:rPr>
      </w:pPr>
      <w:r>
        <w:rPr>
          <w:rFonts w:hAnsi="宋体" w:cs="宋体" w:hint="eastAsia"/>
        </w:rPr>
        <w:t>当测点数不大于10个时，抗压强度算术平均值应不低于抗压强度设计值或规定值，且最小抗压强度测值不低于设计极值或规定值极值的90%。</w:t>
      </w:r>
    </w:p>
    <w:p w14:paraId="76356C6C" w14:textId="77777777" w:rsidR="0012733C" w:rsidRDefault="00000000">
      <w:pPr>
        <w:pStyle w:val="a"/>
        <w:numPr>
          <w:ilvl w:val="0"/>
          <w:numId w:val="22"/>
        </w:numPr>
        <w:ind w:left="0" w:firstLineChars="200" w:firstLine="420"/>
        <w:rPr>
          <w:rFonts w:hAnsi="宋体" w:cs="宋体"/>
        </w:rPr>
      </w:pPr>
      <w:r>
        <w:rPr>
          <w:rFonts w:hAnsi="宋体" w:cs="宋体" w:hint="eastAsia"/>
        </w:rPr>
        <w:t>当测点数大于10个时，最小抗压强度测值不低于设计极值或规定值极值的70%，且算术平均值应满足试8.4.4要求：</w:t>
      </w:r>
    </w:p>
    <w:p w14:paraId="7A8D67D6" w14:textId="77777777" w:rsidR="0012733C" w:rsidRDefault="00000000">
      <w:pPr>
        <w:pStyle w:val="a4"/>
        <w:spacing w:after="0"/>
        <w:ind w:firstLineChars="200" w:firstLine="420"/>
        <w:jc w:val="right"/>
        <w:rPr>
          <w:rFonts w:ascii="宋体" w:eastAsia="宋体" w:hAnsi="宋体" w:cs="宋体"/>
          <w:szCs w:val="21"/>
        </w:rPr>
      </w:pPr>
      <w:r>
        <w:rPr>
          <w:rFonts w:ascii="宋体" w:eastAsia="宋体" w:hAnsi="宋体" w:cs="宋体" w:hint="eastAsia"/>
          <w:position w:val="-12"/>
          <w:szCs w:val="21"/>
        </w:rPr>
        <w:object w:dxaOrig="2184" w:dyaOrig="432" w14:anchorId="0A61F246">
          <v:shape id="_x0000_i1036" type="#_x0000_t75" style="width:109.2pt;height:21.6pt" o:ole="">
            <v:imagedata r:id="rId50" o:title=""/>
          </v:shape>
          <o:OLEObject Type="Embed" ProgID="Equation.3" ShapeID="_x0000_i1036" DrawAspect="Content" ObjectID="_1739952414" r:id="rId51"/>
        </w:object>
      </w:r>
      <w:r>
        <w:rPr>
          <w:rFonts w:ascii="宋体" w:hAnsi="宋体" w:cs="宋体" w:hint="eastAsia"/>
          <w:position w:val="-12"/>
          <w:szCs w:val="21"/>
        </w:rPr>
        <w:t xml:space="preserve">                         </w:t>
      </w:r>
      <w:r>
        <w:rPr>
          <w:rFonts w:ascii="宋体" w:eastAsia="宋体" w:hAnsi="宋体" w:cs="宋体" w:hint="eastAsia"/>
          <w:szCs w:val="21"/>
        </w:rPr>
        <w:t>（8.4.4）</w:t>
      </w:r>
    </w:p>
    <w:p w14:paraId="1DD57FA5" w14:textId="77777777" w:rsidR="0012733C" w:rsidRDefault="00000000">
      <w:pPr>
        <w:ind w:firstLineChars="200" w:firstLine="420"/>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szCs w:val="21"/>
        </w:rPr>
        <w:object w:dxaOrig="288" w:dyaOrig="396" w14:anchorId="6A980BEB">
          <v:shape id="_x0000_i1037" type="#_x0000_t75" style="width:14.4pt;height:19.8pt" o:ole="">
            <v:imagedata r:id="rId52" o:title=""/>
          </v:shape>
          <o:OLEObject Type="Embed" ProgID="Equation.3" ShapeID="_x0000_i1037" DrawAspect="Content" ObjectID="_1739952415" r:id="rId53"/>
        </w:object>
      </w:r>
      <w:r>
        <w:rPr>
          <w:rFonts w:ascii="宋体" w:eastAsia="宋体" w:hAnsi="宋体" w:cs="宋体" w:hint="eastAsia"/>
          <w:szCs w:val="21"/>
        </w:rPr>
        <w:t>——抗压强度算术平均值；</w:t>
      </w:r>
    </w:p>
    <w:p w14:paraId="228E9D02" w14:textId="77777777" w:rsidR="0012733C" w:rsidRDefault="00000000">
      <w:pPr>
        <w:ind w:firstLineChars="200" w:firstLine="420"/>
        <w:rPr>
          <w:rFonts w:ascii="宋体" w:eastAsia="宋体" w:hAnsi="宋体" w:cs="宋体"/>
          <w:szCs w:val="21"/>
        </w:rPr>
      </w:pPr>
      <w:r>
        <w:rPr>
          <w:rFonts w:ascii="宋体" w:eastAsia="宋体" w:hAnsi="宋体" w:cs="宋体" w:hint="eastAsia"/>
          <w:szCs w:val="21"/>
        </w:rPr>
        <w:object w:dxaOrig="264" w:dyaOrig="384" w14:anchorId="660E21D1">
          <v:shape id="_x0000_i1038" type="#_x0000_t75" style="width:13.2pt;height:19.2pt" o:ole="">
            <v:imagedata r:id="rId54" o:title=""/>
          </v:shape>
          <o:OLEObject Type="Embed" ProgID="Equation.3" ShapeID="_x0000_i1038" DrawAspect="Content" ObjectID="_1739952416" r:id="rId55"/>
        </w:object>
      </w:r>
      <w:r>
        <w:rPr>
          <w:rFonts w:ascii="宋体" w:eastAsia="宋体" w:hAnsi="宋体" w:cs="宋体" w:hint="eastAsia"/>
          <w:szCs w:val="21"/>
        </w:rPr>
        <w:t>——抗压强度设计极值或规定极值；</w:t>
      </w:r>
    </w:p>
    <w:p w14:paraId="542A14D1" w14:textId="77777777" w:rsidR="0012733C" w:rsidRDefault="00000000">
      <w:pPr>
        <w:ind w:firstLineChars="200" w:firstLine="420"/>
        <w:rPr>
          <w:rFonts w:ascii="宋体" w:eastAsia="宋体" w:hAnsi="宋体" w:cs="宋体"/>
          <w:szCs w:val="21"/>
        </w:rPr>
      </w:pPr>
      <w:r>
        <w:rPr>
          <w:rFonts w:ascii="宋体" w:eastAsia="宋体" w:hAnsi="宋体" w:cs="宋体" w:hint="eastAsia"/>
          <w:szCs w:val="21"/>
        </w:rPr>
        <w:object w:dxaOrig="300" w:dyaOrig="324" w14:anchorId="47343AE6">
          <v:shape id="_x0000_i1039" type="#_x0000_t75" style="width:15pt;height:16.2pt" o:ole="">
            <v:imagedata r:id="rId56" o:title=""/>
          </v:shape>
          <o:OLEObject Type="Embed" ProgID="Equation.3" ShapeID="_x0000_i1039" DrawAspect="Content" ObjectID="_1739952417" r:id="rId57"/>
        </w:object>
      </w:r>
      <w:r>
        <w:rPr>
          <w:rFonts w:ascii="宋体" w:eastAsia="宋体" w:hAnsi="宋体" w:cs="宋体" w:hint="eastAsia"/>
          <w:szCs w:val="21"/>
        </w:rPr>
        <w:t>——试验结果的偏差系数（样本标准差/平均值）；</w:t>
      </w:r>
    </w:p>
    <w:p w14:paraId="6D6D6D84" w14:textId="77777777" w:rsidR="0012733C" w:rsidRDefault="00000000">
      <w:pPr>
        <w:ind w:firstLineChars="200" w:firstLine="420"/>
        <w:rPr>
          <w:rFonts w:ascii="宋体" w:eastAsia="宋体" w:hAnsi="宋体" w:cs="宋体"/>
          <w:szCs w:val="21"/>
        </w:rPr>
      </w:pPr>
      <w:r>
        <w:rPr>
          <w:rFonts w:ascii="宋体" w:eastAsia="宋体" w:hAnsi="宋体" w:cs="宋体" w:hint="eastAsia"/>
          <w:szCs w:val="21"/>
        </w:rPr>
        <w:object w:dxaOrig="288" w:dyaOrig="360" w14:anchorId="39C45994">
          <v:shape id="_x0000_i1040" type="#_x0000_t75" style="width:14.4pt;height:18pt" o:ole="">
            <v:imagedata r:id="rId58" o:title=""/>
          </v:shape>
          <o:OLEObject Type="Embed" ProgID="Equation.3" ShapeID="_x0000_i1040" DrawAspect="Content" ObjectID="_1739952418" r:id="rId59"/>
        </w:object>
      </w:r>
      <w:r>
        <w:rPr>
          <w:rFonts w:ascii="宋体" w:eastAsia="宋体" w:hAnsi="宋体" w:cs="宋体" w:hint="eastAsia"/>
          <w:szCs w:val="21"/>
        </w:rPr>
        <w:t>取1.282，对应于90%保证率。</w:t>
      </w:r>
    </w:p>
    <w:p w14:paraId="1A0F47C2" w14:textId="77777777" w:rsidR="0012733C" w:rsidRDefault="00000000">
      <w:pPr>
        <w:pStyle w:val="a"/>
        <w:numPr>
          <w:ilvl w:val="0"/>
          <w:numId w:val="22"/>
        </w:numPr>
        <w:ind w:left="0" w:firstLineChars="200" w:firstLine="420"/>
        <w:rPr>
          <w:rFonts w:hAnsi="宋体" w:cs="宋体"/>
        </w:rPr>
      </w:pPr>
      <w:r>
        <w:rPr>
          <w:rFonts w:hAnsi="宋体" w:cs="宋体" w:hint="eastAsia"/>
        </w:rPr>
        <w:t>抗压强度合格率按不低于设计极值或规定极值的95%的测点数计算；抗压强度合格率应不低于95%。</w:t>
      </w:r>
    </w:p>
    <w:p w14:paraId="5740990B" w14:textId="77777777" w:rsidR="0012733C" w:rsidRDefault="00000000">
      <w:pPr>
        <w:pStyle w:val="a"/>
        <w:numPr>
          <w:ilvl w:val="0"/>
          <w:numId w:val="22"/>
        </w:numPr>
        <w:ind w:left="0" w:firstLineChars="200" w:firstLine="420"/>
        <w:rPr>
          <w:rFonts w:hAnsi="宋体" w:cs="宋体"/>
        </w:rPr>
      </w:pPr>
      <w:r>
        <w:rPr>
          <w:rFonts w:hAnsi="宋体" w:cs="宋体" w:hint="eastAsia"/>
        </w:rPr>
        <w:t>当抗压强度低于设计极值或规定极值的70%时，应找出抗压强度测点所代表的浇注区浇注层，对该浇注层底面以上的聚合土进行返工处理。</w:t>
      </w:r>
    </w:p>
    <w:p w14:paraId="643C2458" w14:textId="77777777" w:rsidR="0012733C" w:rsidRDefault="00000000">
      <w:pPr>
        <w:pStyle w:val="a2"/>
        <w:spacing w:beforeLines="0" w:afterLines="0"/>
        <w:ind w:firstLineChars="200" w:firstLine="420"/>
        <w:outlineLvl w:val="9"/>
        <w:rPr>
          <w:rFonts w:ascii="宋体" w:eastAsia="宋体" w:hAnsi="宋体" w:cs="宋体"/>
        </w:rPr>
      </w:pPr>
      <w:bookmarkStart w:id="869" w:name="_Toc17096"/>
      <w:bookmarkStart w:id="870" w:name="_Toc23816"/>
      <w:bookmarkStart w:id="871" w:name="_Toc2290"/>
      <w:r>
        <w:rPr>
          <w:rFonts w:ascii="宋体" w:eastAsia="宋体" w:hAnsi="宋体" w:cs="宋体" w:hint="eastAsia"/>
        </w:rPr>
        <w:t>质量检验项目合格判定应符合下列规定：</w:t>
      </w:r>
      <w:bookmarkEnd w:id="869"/>
      <w:bookmarkEnd w:id="870"/>
      <w:bookmarkEnd w:id="871"/>
    </w:p>
    <w:p w14:paraId="724B2CA4" w14:textId="77777777" w:rsidR="0012733C" w:rsidRDefault="00000000">
      <w:pPr>
        <w:pStyle w:val="a"/>
        <w:numPr>
          <w:ilvl w:val="0"/>
          <w:numId w:val="23"/>
        </w:numPr>
        <w:ind w:left="0" w:firstLineChars="200" w:firstLine="420"/>
        <w:rPr>
          <w:rFonts w:hAnsi="宋体" w:cs="宋体"/>
        </w:rPr>
      </w:pPr>
      <w:r>
        <w:rPr>
          <w:rFonts w:hAnsi="宋体" w:cs="宋体" w:hint="eastAsia"/>
        </w:rPr>
        <w:t>关键项目的合格率应不低于95%，否则该检查项目为不合格。</w:t>
      </w:r>
    </w:p>
    <w:p w14:paraId="48FC8644" w14:textId="77777777" w:rsidR="0012733C" w:rsidRDefault="00000000">
      <w:pPr>
        <w:pStyle w:val="a"/>
        <w:numPr>
          <w:ilvl w:val="0"/>
          <w:numId w:val="23"/>
        </w:numPr>
        <w:ind w:left="0" w:firstLineChars="200" w:firstLine="420"/>
        <w:rPr>
          <w:rFonts w:hAnsi="宋体" w:cs="宋体"/>
        </w:rPr>
      </w:pPr>
      <w:r>
        <w:rPr>
          <w:rFonts w:hAnsi="宋体" w:cs="宋体" w:hint="eastAsia"/>
        </w:rPr>
        <w:t>一般项目的合格率应不低于80%，否则该检查项目为不合格。</w:t>
      </w:r>
    </w:p>
    <w:p w14:paraId="1AB7ADC1" w14:textId="77777777" w:rsidR="0012733C" w:rsidRDefault="00000000">
      <w:pPr>
        <w:pStyle w:val="a"/>
        <w:numPr>
          <w:ilvl w:val="0"/>
          <w:numId w:val="23"/>
        </w:numPr>
        <w:ind w:left="0" w:firstLineChars="200" w:firstLine="420"/>
        <w:rPr>
          <w:rFonts w:hAnsi="宋体" w:cs="宋体"/>
        </w:rPr>
      </w:pPr>
      <w:r>
        <w:rPr>
          <w:rFonts w:hAnsi="宋体" w:cs="宋体" w:hint="eastAsia"/>
        </w:rPr>
        <w:t>采用本标准8.4.3、8.4.4方法进行检验评定的项目，不满足要求时，该检验项目为不合格。</w:t>
      </w:r>
    </w:p>
    <w:p w14:paraId="139190CB" w14:textId="77777777" w:rsidR="0012733C" w:rsidRDefault="00000000">
      <w:pPr>
        <w:pStyle w:val="a2"/>
        <w:spacing w:beforeLines="0" w:afterLines="0"/>
        <w:ind w:firstLineChars="200" w:firstLine="420"/>
        <w:outlineLvl w:val="9"/>
        <w:rPr>
          <w:rFonts w:ascii="宋体" w:eastAsia="宋体" w:hAnsi="宋体" w:cs="宋体"/>
        </w:rPr>
      </w:pPr>
      <w:bookmarkStart w:id="872" w:name="_Toc24750"/>
      <w:bookmarkStart w:id="873" w:name="_Toc26932"/>
      <w:bookmarkStart w:id="874" w:name="_Toc13058"/>
      <w:r>
        <w:rPr>
          <w:rFonts w:ascii="宋体" w:eastAsia="宋体" w:hAnsi="宋体" w:cs="宋体" w:hint="eastAsia"/>
        </w:rPr>
        <w:t>泡沫聚合土路基工程外观质量应进行全面检查，并满足规定要求，否则该检验项目为不合格。泡沫聚合土路基工程外观质量应满足以下要求：</w:t>
      </w:r>
      <w:bookmarkEnd w:id="872"/>
      <w:bookmarkEnd w:id="873"/>
      <w:bookmarkEnd w:id="874"/>
    </w:p>
    <w:p w14:paraId="526C80C1" w14:textId="77777777" w:rsidR="0012733C" w:rsidRDefault="00000000">
      <w:pPr>
        <w:pStyle w:val="a"/>
        <w:numPr>
          <w:ilvl w:val="0"/>
          <w:numId w:val="24"/>
        </w:numPr>
        <w:ind w:left="0" w:firstLineChars="200" w:firstLine="420"/>
        <w:rPr>
          <w:rFonts w:hAnsi="宋体" w:cs="宋体"/>
        </w:rPr>
      </w:pPr>
      <w:r>
        <w:rPr>
          <w:rFonts w:hAnsi="宋体" w:cs="宋体" w:hint="eastAsia"/>
        </w:rPr>
        <w:t>泡沫聚合土路基每一浇注区路基顶面</w:t>
      </w:r>
      <w:proofErr w:type="gramStart"/>
      <w:r>
        <w:rPr>
          <w:rFonts w:hAnsi="宋体" w:cs="宋体" w:hint="eastAsia"/>
        </w:rPr>
        <w:t>应总体</w:t>
      </w:r>
      <w:proofErr w:type="gramEnd"/>
      <w:r>
        <w:rPr>
          <w:rFonts w:hAnsi="宋体" w:cs="宋体" w:hint="eastAsia"/>
        </w:rPr>
        <w:t>平整、边界线形平顺、无坑洼；</w:t>
      </w:r>
    </w:p>
    <w:p w14:paraId="2794511E" w14:textId="77777777" w:rsidR="0012733C" w:rsidRDefault="00000000">
      <w:pPr>
        <w:pStyle w:val="a"/>
        <w:numPr>
          <w:ilvl w:val="0"/>
          <w:numId w:val="24"/>
        </w:numPr>
        <w:ind w:left="0" w:firstLineChars="200" w:firstLine="420"/>
        <w:rPr>
          <w:rFonts w:hAnsi="宋体" w:cs="宋体"/>
        </w:rPr>
      </w:pPr>
      <w:r>
        <w:rPr>
          <w:rFonts w:hAnsi="宋体" w:cs="宋体" w:hint="eastAsia"/>
        </w:rPr>
        <w:t>泡沫聚合土面板应光洁平顺、板缝均匀、线形顺适、沉降缝上下贯通顺直。</w:t>
      </w:r>
    </w:p>
    <w:p w14:paraId="7FF8C00A" w14:textId="77777777" w:rsidR="0012733C" w:rsidRDefault="00000000">
      <w:pPr>
        <w:pStyle w:val="a2"/>
        <w:spacing w:beforeLines="0" w:afterLines="0"/>
        <w:ind w:firstLineChars="200" w:firstLine="420"/>
        <w:outlineLvl w:val="9"/>
        <w:rPr>
          <w:rFonts w:ascii="宋体" w:eastAsia="宋体" w:hAnsi="宋体" w:cs="宋体"/>
        </w:rPr>
      </w:pPr>
      <w:bookmarkStart w:id="875" w:name="_Toc21750"/>
      <w:bookmarkStart w:id="876" w:name="_Toc2935"/>
      <w:bookmarkStart w:id="877" w:name="_Toc19640"/>
      <w:r>
        <w:rPr>
          <w:rFonts w:ascii="宋体" w:eastAsia="宋体" w:hAnsi="宋体" w:cs="宋体" w:hint="eastAsia"/>
        </w:rPr>
        <w:t>工程应有真实、准确、齐全、完整的施工原始记录、试验检测数据、质量检验结果等质量保证资料。</w:t>
      </w:r>
      <w:bookmarkEnd w:id="875"/>
      <w:bookmarkEnd w:id="876"/>
      <w:bookmarkEnd w:id="877"/>
    </w:p>
    <w:p w14:paraId="04EC3F2A" w14:textId="77777777" w:rsidR="0012733C" w:rsidRDefault="00000000">
      <w:pPr>
        <w:pStyle w:val="a2"/>
        <w:spacing w:beforeLines="0" w:afterLines="0"/>
        <w:ind w:firstLineChars="200" w:firstLine="420"/>
        <w:outlineLvl w:val="9"/>
        <w:rPr>
          <w:rFonts w:ascii="宋体" w:eastAsia="宋体" w:hAnsi="宋体" w:cs="宋体"/>
        </w:rPr>
      </w:pPr>
      <w:bookmarkStart w:id="878" w:name="_Toc29082"/>
      <w:bookmarkStart w:id="879" w:name="_Toc7049"/>
      <w:bookmarkStart w:id="880" w:name="_Toc331"/>
      <w:r>
        <w:rPr>
          <w:rFonts w:ascii="宋体" w:eastAsia="宋体" w:hAnsi="宋体" w:cs="宋体" w:hint="eastAsia"/>
        </w:rPr>
        <w:t>检验项目评为不合格，应进行整修或返工处理至合格。</w:t>
      </w:r>
      <w:bookmarkEnd w:id="878"/>
      <w:bookmarkEnd w:id="879"/>
      <w:bookmarkEnd w:id="880"/>
    </w:p>
    <w:p w14:paraId="763FE7BA" w14:textId="77777777" w:rsidR="0012733C" w:rsidRDefault="00000000">
      <w:pPr>
        <w:pStyle w:val="a2"/>
        <w:spacing w:beforeLines="0" w:afterLines="0"/>
        <w:ind w:firstLineChars="200" w:firstLine="420"/>
        <w:outlineLvl w:val="9"/>
        <w:rPr>
          <w:rFonts w:ascii="宋体" w:eastAsia="宋体" w:hAnsi="宋体" w:cs="宋体"/>
        </w:rPr>
      </w:pPr>
      <w:bookmarkStart w:id="881" w:name="_Toc8306"/>
      <w:bookmarkStart w:id="882" w:name="_Toc7715"/>
      <w:bookmarkStart w:id="883" w:name="_Toc31553"/>
      <w:r>
        <w:rPr>
          <w:rFonts w:ascii="宋体" w:eastAsia="宋体" w:hAnsi="宋体" w:cs="宋体" w:hint="eastAsia"/>
        </w:rPr>
        <w:t>泡沫聚合土工程质量评定合格应符合下列规定：</w:t>
      </w:r>
      <w:bookmarkEnd w:id="881"/>
      <w:bookmarkEnd w:id="882"/>
      <w:bookmarkEnd w:id="883"/>
    </w:p>
    <w:p w14:paraId="0CA9B0A0" w14:textId="77777777" w:rsidR="0012733C" w:rsidRDefault="00000000">
      <w:pPr>
        <w:pStyle w:val="a"/>
        <w:numPr>
          <w:ilvl w:val="0"/>
          <w:numId w:val="25"/>
        </w:numPr>
        <w:ind w:left="0" w:firstLineChars="200" w:firstLine="420"/>
        <w:rPr>
          <w:rFonts w:hAnsi="宋体" w:cs="宋体"/>
        </w:rPr>
      </w:pPr>
      <w:r>
        <w:rPr>
          <w:rFonts w:hAnsi="宋体" w:cs="宋体" w:hint="eastAsia"/>
        </w:rPr>
        <w:t>检验记录应完整</w:t>
      </w:r>
    </w:p>
    <w:p w14:paraId="64E9ACE2" w14:textId="77777777" w:rsidR="0012733C" w:rsidRDefault="00000000">
      <w:pPr>
        <w:pStyle w:val="a"/>
        <w:numPr>
          <w:ilvl w:val="0"/>
          <w:numId w:val="25"/>
        </w:numPr>
        <w:ind w:left="0" w:firstLineChars="200" w:firstLine="420"/>
        <w:rPr>
          <w:rFonts w:hAnsi="宋体" w:cs="宋体"/>
        </w:rPr>
      </w:pPr>
      <w:r>
        <w:rPr>
          <w:rFonts w:hAnsi="宋体" w:cs="宋体" w:hint="eastAsia"/>
        </w:rPr>
        <w:t>关键项目及一般项目均应合格</w:t>
      </w:r>
    </w:p>
    <w:p w14:paraId="739A543B" w14:textId="77777777" w:rsidR="0012733C" w:rsidRDefault="00000000">
      <w:pPr>
        <w:pStyle w:val="a"/>
        <w:numPr>
          <w:ilvl w:val="0"/>
          <w:numId w:val="25"/>
        </w:numPr>
        <w:ind w:left="0" w:firstLineChars="200" w:firstLine="420"/>
        <w:rPr>
          <w:rFonts w:hAnsi="宋体" w:cs="宋体"/>
        </w:rPr>
      </w:pPr>
      <w:r>
        <w:rPr>
          <w:rFonts w:hAnsi="宋体" w:cs="宋体" w:hint="eastAsia"/>
        </w:rPr>
        <w:t>泡沫聚合土外观质量符合本标准第8.4.6的规定。</w:t>
      </w:r>
    </w:p>
    <w:p w14:paraId="029E5E7D" w14:textId="77777777" w:rsidR="0012733C" w:rsidRDefault="00000000">
      <w:pPr>
        <w:pStyle w:val="a2"/>
        <w:spacing w:beforeLines="0" w:afterLines="0"/>
        <w:ind w:firstLineChars="200" w:firstLine="420"/>
        <w:outlineLvl w:val="9"/>
        <w:rPr>
          <w:rFonts w:ascii="宋体" w:eastAsia="宋体" w:hAnsi="宋体" w:cs="宋体"/>
        </w:rPr>
      </w:pPr>
      <w:bookmarkStart w:id="884" w:name="_Toc25928"/>
      <w:bookmarkStart w:id="885" w:name="_Toc1126"/>
      <w:bookmarkStart w:id="886" w:name="_Toc23047"/>
      <w:r>
        <w:rPr>
          <w:rFonts w:ascii="宋体" w:eastAsia="宋体" w:hAnsi="宋体" w:cs="宋体" w:hint="eastAsia"/>
        </w:rPr>
        <w:t>泡沫聚合土路基工程评定为不合格时，应经返工、加固、补强或调测，满足设计要求后，可重新进行检验评定。</w:t>
      </w:r>
      <w:bookmarkEnd w:id="884"/>
      <w:bookmarkEnd w:id="885"/>
      <w:bookmarkEnd w:id="886"/>
    </w:p>
    <w:p w14:paraId="109B890D" w14:textId="77777777" w:rsidR="0012733C" w:rsidRDefault="00000000">
      <w:pPr>
        <w:pStyle w:val="a2"/>
        <w:spacing w:beforeLines="0" w:afterLines="0"/>
        <w:ind w:firstLineChars="200" w:firstLine="420"/>
        <w:outlineLvl w:val="9"/>
        <w:rPr>
          <w:rFonts w:ascii="宋体" w:eastAsia="宋体" w:hAnsi="宋体" w:cs="宋体"/>
        </w:rPr>
      </w:pPr>
      <w:bookmarkStart w:id="887" w:name="_Toc838"/>
      <w:bookmarkStart w:id="888" w:name="_Toc5556"/>
      <w:bookmarkStart w:id="889" w:name="_Toc16323"/>
      <w:r>
        <w:rPr>
          <w:rFonts w:ascii="宋体" w:eastAsia="宋体" w:hAnsi="宋体" w:cs="宋体" w:hint="eastAsia"/>
        </w:rPr>
        <w:t>泡沫聚合土路基工程质量验收合格应符合下列规定：</w:t>
      </w:r>
      <w:bookmarkEnd w:id="887"/>
      <w:bookmarkEnd w:id="888"/>
      <w:bookmarkEnd w:id="889"/>
    </w:p>
    <w:p w14:paraId="39E56E93" w14:textId="77777777" w:rsidR="0012733C" w:rsidRDefault="00000000">
      <w:pPr>
        <w:pStyle w:val="a"/>
        <w:numPr>
          <w:ilvl w:val="0"/>
          <w:numId w:val="26"/>
        </w:numPr>
        <w:ind w:left="0" w:firstLineChars="200" w:firstLine="420"/>
        <w:rPr>
          <w:rFonts w:hAnsi="宋体" w:cs="宋体"/>
        </w:rPr>
      </w:pPr>
      <w:r>
        <w:rPr>
          <w:rFonts w:hAnsi="宋体" w:cs="宋体" w:hint="eastAsia"/>
        </w:rPr>
        <w:t>泡沫聚合土工程质量评定合格；</w:t>
      </w:r>
    </w:p>
    <w:p w14:paraId="31CFC662" w14:textId="77777777" w:rsidR="0012733C" w:rsidRDefault="00000000">
      <w:pPr>
        <w:pStyle w:val="a"/>
        <w:numPr>
          <w:ilvl w:val="0"/>
          <w:numId w:val="26"/>
        </w:numPr>
        <w:ind w:left="0" w:firstLineChars="200" w:firstLine="420"/>
        <w:rPr>
          <w:rFonts w:hAnsi="宋体" w:cs="宋体"/>
        </w:rPr>
        <w:sectPr w:rsidR="0012733C">
          <w:footerReference w:type="default" r:id="rId60"/>
          <w:pgSz w:w="11906" w:h="16838"/>
          <w:pgMar w:top="567" w:right="1134" w:bottom="1134" w:left="1134" w:header="0" w:footer="1198" w:gutter="0"/>
          <w:pgNumType w:start="1"/>
          <w:cols w:space="0"/>
        </w:sectPr>
      </w:pPr>
      <w:r>
        <w:rPr>
          <w:rFonts w:hAnsi="宋体" w:cs="宋体" w:hint="eastAsia"/>
        </w:rPr>
        <w:t>泡沫聚合土工程所有验收项目的质量验收记录应完整。</w:t>
      </w:r>
    </w:p>
    <w:p w14:paraId="0AFA744C" w14:textId="77777777" w:rsidR="0012733C" w:rsidRDefault="00000000">
      <w:pPr>
        <w:pStyle w:val="a0"/>
        <w:numPr>
          <w:ilvl w:val="0"/>
          <w:numId w:val="1"/>
        </w:numPr>
        <w:spacing w:beforeLines="0" w:before="0" w:after="240"/>
        <w:rPr>
          <w:rFonts w:ascii="Times New Roman"/>
        </w:rPr>
      </w:pPr>
      <w:bookmarkStart w:id="890" w:name="_Toc28221"/>
      <w:bookmarkStart w:id="891" w:name="_Toc10592"/>
      <w:bookmarkStart w:id="892" w:name="_Toc103132525"/>
      <w:bookmarkStart w:id="893" w:name="_Toc10302_WPSOffice_Level1"/>
      <w:bookmarkStart w:id="894" w:name="_Toc27976"/>
      <w:r>
        <w:rPr>
          <w:rFonts w:ascii="Times New Roman" w:hint="eastAsia"/>
        </w:rPr>
        <w:lastRenderedPageBreak/>
        <w:t>附录</w:t>
      </w:r>
      <w:r>
        <w:rPr>
          <w:rFonts w:ascii="Times New Roman" w:hint="eastAsia"/>
        </w:rPr>
        <w:t>A</w:t>
      </w:r>
      <w:r>
        <w:rPr>
          <w:rFonts w:ascii="Times New Roman" w:hint="eastAsia"/>
        </w:rPr>
        <w:t>试验</w:t>
      </w:r>
      <w:bookmarkEnd w:id="890"/>
      <w:bookmarkEnd w:id="891"/>
      <w:bookmarkEnd w:id="892"/>
      <w:bookmarkEnd w:id="893"/>
      <w:bookmarkEnd w:id="894"/>
    </w:p>
    <w:p w14:paraId="454C4128" w14:textId="77777777" w:rsidR="0012733C" w:rsidRDefault="00000000">
      <w:pPr>
        <w:pStyle w:val="a1"/>
        <w:numPr>
          <w:ilvl w:val="2"/>
          <w:numId w:val="0"/>
        </w:numPr>
        <w:spacing w:beforeLines="0" w:before="0" w:afterLines="100" w:after="240"/>
        <w:outlineLvl w:val="9"/>
        <w:rPr>
          <w:rFonts w:ascii="Times New Roman"/>
          <w:color w:val="000000"/>
        </w:rPr>
      </w:pPr>
      <w:bookmarkStart w:id="895" w:name="_Toc17690_WPSOffice_Level2"/>
      <w:bookmarkStart w:id="896" w:name="_Toc216235959"/>
      <w:bookmarkStart w:id="897" w:name="_Toc216236031"/>
      <w:bookmarkStart w:id="898" w:name="_Toc23511"/>
      <w:bookmarkStart w:id="899" w:name="_Toc16813"/>
      <w:bookmarkStart w:id="900" w:name="_Toc216235881"/>
      <w:bookmarkStart w:id="901" w:name="_Toc216236640"/>
      <w:bookmarkStart w:id="902" w:name="_Toc216236529"/>
      <w:bookmarkStart w:id="903" w:name="_Toc103132526"/>
      <w:bookmarkStart w:id="904" w:name="_Toc503367357"/>
      <w:bookmarkStart w:id="905" w:name="_Toc5301"/>
      <w:bookmarkStart w:id="906" w:name="_Toc29510"/>
      <w:bookmarkStart w:id="907" w:name="_Toc216839982"/>
      <w:bookmarkStart w:id="908" w:name="_Toc216839836"/>
      <w:bookmarkStart w:id="909" w:name="_Toc216840093"/>
      <w:bookmarkStart w:id="910" w:name="_Toc1098"/>
      <w:bookmarkStart w:id="911" w:name="_Toc32566"/>
      <w:bookmarkStart w:id="912" w:name="_Toc26461"/>
      <w:bookmarkStart w:id="913" w:name="_Toc12930"/>
      <w:bookmarkStart w:id="914" w:name="_Toc216854505"/>
      <w:r>
        <w:rPr>
          <w:rFonts w:ascii="Times New Roman" w:hint="eastAsia"/>
          <w:color w:val="000000"/>
        </w:rPr>
        <w:t>A.1</w:t>
      </w:r>
      <w:r>
        <w:rPr>
          <w:rFonts w:ascii="Times New Roman" w:hint="eastAsia"/>
          <w:color w:val="000000"/>
        </w:rPr>
        <w:t>拌和物取样及试样制备</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196C6231" w14:textId="77777777" w:rsidR="0012733C" w:rsidRDefault="00000000">
      <w:pPr>
        <w:numPr>
          <w:ilvl w:val="0"/>
          <w:numId w:val="27"/>
        </w:numPr>
        <w:ind w:firstLineChars="200" w:firstLine="420"/>
        <w:rPr>
          <w:rFonts w:ascii="宋体" w:eastAsia="宋体" w:hAnsi="宋体" w:cs="宋体"/>
          <w:szCs w:val="21"/>
        </w:rPr>
      </w:pPr>
      <w:r>
        <w:rPr>
          <w:rFonts w:ascii="宋体" w:eastAsia="宋体" w:hAnsi="宋体" w:cs="宋体" w:hint="eastAsia"/>
          <w:szCs w:val="21"/>
        </w:rPr>
        <w:t>泡沫聚合</w:t>
      </w:r>
      <w:proofErr w:type="gramStart"/>
      <w:r>
        <w:rPr>
          <w:rFonts w:ascii="宋体" w:eastAsia="宋体" w:hAnsi="宋体" w:cs="宋体" w:hint="eastAsia"/>
          <w:szCs w:val="21"/>
        </w:rPr>
        <w:t>土试验</w:t>
      </w:r>
      <w:proofErr w:type="gramEnd"/>
      <w:r>
        <w:rPr>
          <w:rFonts w:ascii="宋体" w:eastAsia="宋体" w:hAnsi="宋体" w:cs="宋体" w:hint="eastAsia"/>
          <w:szCs w:val="21"/>
        </w:rPr>
        <w:t>用料可从施工现场出料口采取，亦可在试验室直接拌和制备。</w:t>
      </w:r>
    </w:p>
    <w:p w14:paraId="6DFFB04A" w14:textId="77777777" w:rsidR="0012733C" w:rsidRDefault="00000000">
      <w:pPr>
        <w:numPr>
          <w:ilvl w:val="0"/>
          <w:numId w:val="27"/>
        </w:numPr>
        <w:ind w:firstLineChars="200" w:firstLine="420"/>
        <w:rPr>
          <w:rFonts w:ascii="宋体" w:eastAsia="宋体" w:hAnsi="宋体" w:cs="宋体"/>
          <w:szCs w:val="21"/>
        </w:rPr>
      </w:pPr>
      <w:bookmarkStart w:id="915" w:name="_Toc15197_WPSOffice_Level2"/>
      <w:bookmarkStart w:id="916" w:name="_Toc8426_WPSOffice_Level2"/>
      <w:r>
        <w:rPr>
          <w:rFonts w:ascii="宋体" w:eastAsia="宋体" w:hAnsi="宋体" w:cs="宋体" w:hint="eastAsia"/>
          <w:szCs w:val="21"/>
        </w:rPr>
        <w:t>试验用拌和</w:t>
      </w:r>
      <w:proofErr w:type="gramStart"/>
      <w:r>
        <w:rPr>
          <w:rFonts w:ascii="宋体" w:eastAsia="宋体" w:hAnsi="宋体" w:cs="宋体" w:hint="eastAsia"/>
          <w:szCs w:val="21"/>
        </w:rPr>
        <w:t>料采取量</w:t>
      </w:r>
      <w:proofErr w:type="gramEnd"/>
      <w:r>
        <w:rPr>
          <w:rFonts w:ascii="宋体" w:eastAsia="宋体" w:hAnsi="宋体" w:cs="宋体" w:hint="eastAsia"/>
          <w:szCs w:val="21"/>
        </w:rPr>
        <w:t>应满足下式要求：</w:t>
      </w:r>
      <w:bookmarkEnd w:id="915"/>
      <w:bookmarkEnd w:id="916"/>
    </w:p>
    <w:p w14:paraId="051AF375" w14:textId="77777777" w:rsidR="0012733C" w:rsidRDefault="00000000">
      <w:pPr>
        <w:wordWrap w:val="0"/>
        <w:ind w:firstLineChars="200" w:firstLine="420"/>
        <w:jc w:val="right"/>
        <w:rPr>
          <w:rFonts w:ascii="宋体" w:eastAsia="宋体" w:hAnsi="宋体" w:cs="宋体"/>
          <w:szCs w:val="21"/>
        </w:rPr>
      </w:pPr>
      <w:r>
        <w:rPr>
          <w:rFonts w:ascii="宋体" w:eastAsia="宋体" w:hAnsi="宋体" w:cs="宋体" w:hint="eastAsia"/>
          <w:position w:val="-12"/>
          <w:szCs w:val="21"/>
        </w:rPr>
        <w:object w:dxaOrig="876" w:dyaOrig="312" w14:anchorId="3CAD5C4E">
          <v:shape id="_x0000_i1041" type="#_x0000_t75" style="width:43.8pt;height:15.6pt" o:ole="">
            <v:imagedata r:id="rId61" o:title=""/>
          </v:shape>
          <o:OLEObject Type="Embed" ProgID="Equation.3" ShapeID="_x0000_i1041" DrawAspect="Content" ObjectID="_1739952419" r:id="rId62"/>
        </w:object>
      </w:r>
      <w:r>
        <w:rPr>
          <w:rFonts w:ascii="宋体" w:eastAsia="宋体" w:hAnsi="宋体" w:cs="宋体" w:hint="eastAsia"/>
          <w:position w:val="-12"/>
          <w:szCs w:val="21"/>
        </w:rPr>
        <w:t xml:space="preserve">                                    </w:t>
      </w:r>
      <w:r>
        <w:rPr>
          <w:rFonts w:ascii="宋体" w:eastAsia="宋体" w:hAnsi="宋体" w:cs="宋体" w:hint="eastAsia"/>
          <w:szCs w:val="21"/>
        </w:rPr>
        <w:t>(A.1.2)</w:t>
      </w:r>
    </w:p>
    <w:p w14:paraId="75FA8A9F" w14:textId="77777777" w:rsidR="0012733C" w:rsidRDefault="00000000">
      <w:pPr>
        <w:ind w:firstLineChars="200" w:firstLine="420"/>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i/>
          <w:szCs w:val="21"/>
        </w:rPr>
        <w:t>V</w:t>
      </w:r>
      <w:r>
        <w:rPr>
          <w:rFonts w:ascii="宋体" w:eastAsia="宋体" w:hAnsi="宋体" w:cs="宋体" w:hint="eastAsia"/>
          <w:i/>
          <w:szCs w:val="21"/>
          <w:vertAlign w:val="subscript"/>
        </w:rPr>
        <w:t>o</w:t>
      </w:r>
      <w:r>
        <w:rPr>
          <w:rFonts w:ascii="宋体" w:eastAsia="宋体" w:hAnsi="宋体" w:cs="宋体" w:hint="eastAsia"/>
          <w:szCs w:val="21"/>
        </w:rPr>
        <w:t>泡沫聚合</w:t>
      </w:r>
      <w:proofErr w:type="gramStart"/>
      <w:r>
        <w:rPr>
          <w:rFonts w:ascii="宋体" w:eastAsia="宋体" w:hAnsi="宋体" w:cs="宋体" w:hint="eastAsia"/>
          <w:szCs w:val="21"/>
        </w:rPr>
        <w:t>土试验</w:t>
      </w:r>
      <w:proofErr w:type="gramEnd"/>
      <w:r>
        <w:rPr>
          <w:rFonts w:ascii="宋体" w:eastAsia="宋体" w:hAnsi="宋体" w:cs="宋体" w:hint="eastAsia"/>
          <w:szCs w:val="21"/>
        </w:rPr>
        <w:t>用料体积；</w:t>
      </w:r>
    </w:p>
    <w:p w14:paraId="27A4DBAA" w14:textId="77777777" w:rsidR="0012733C" w:rsidRDefault="00000000">
      <w:pPr>
        <w:ind w:firstLineChars="200" w:firstLine="420"/>
        <w:rPr>
          <w:rFonts w:ascii="宋体" w:eastAsia="宋体" w:hAnsi="宋体" w:cs="宋体"/>
          <w:szCs w:val="21"/>
        </w:rPr>
      </w:pPr>
      <w:r>
        <w:rPr>
          <w:rFonts w:ascii="宋体" w:eastAsia="宋体" w:hAnsi="宋体" w:cs="宋体" w:hint="eastAsia"/>
          <w:i/>
          <w:szCs w:val="21"/>
        </w:rPr>
        <w:t>V</w:t>
      </w:r>
      <w:r>
        <w:rPr>
          <w:rFonts w:ascii="宋体" w:eastAsia="宋体" w:hAnsi="宋体" w:cs="宋体" w:hint="eastAsia"/>
          <w:i/>
          <w:szCs w:val="21"/>
          <w:vertAlign w:val="subscript"/>
        </w:rPr>
        <w:t>s</w:t>
      </w:r>
      <w:r>
        <w:rPr>
          <w:rFonts w:ascii="宋体" w:eastAsia="宋体" w:hAnsi="宋体" w:cs="宋体" w:hint="eastAsia"/>
          <w:szCs w:val="21"/>
        </w:rPr>
        <w:t>全部成型试样标准体积总和。</w:t>
      </w:r>
    </w:p>
    <w:p w14:paraId="7A8BE3CB" w14:textId="77777777" w:rsidR="0012733C" w:rsidRDefault="00000000">
      <w:pPr>
        <w:numPr>
          <w:ilvl w:val="0"/>
          <w:numId w:val="27"/>
        </w:numPr>
        <w:ind w:firstLineChars="200" w:firstLine="420"/>
        <w:rPr>
          <w:rFonts w:ascii="宋体" w:eastAsia="宋体" w:hAnsi="宋体" w:cs="宋体"/>
          <w:szCs w:val="21"/>
        </w:rPr>
      </w:pPr>
      <w:r>
        <w:rPr>
          <w:rFonts w:ascii="宋体" w:eastAsia="宋体" w:hAnsi="宋体" w:cs="宋体" w:hint="eastAsia"/>
          <w:szCs w:val="21"/>
        </w:rPr>
        <w:t>试验室拌制泡沫聚合土时，拌和用的材料应提前运至室内，拌和时试验室的温度要求为20℃~25℃。</w:t>
      </w:r>
    </w:p>
    <w:p w14:paraId="63AED72F" w14:textId="77777777" w:rsidR="0012733C" w:rsidRDefault="00000000">
      <w:pPr>
        <w:numPr>
          <w:ilvl w:val="0"/>
          <w:numId w:val="27"/>
        </w:numPr>
        <w:ind w:firstLineChars="200" w:firstLine="420"/>
        <w:rPr>
          <w:rFonts w:ascii="宋体" w:eastAsia="宋体" w:hAnsi="宋体" w:cs="宋体"/>
          <w:szCs w:val="21"/>
        </w:rPr>
      </w:pPr>
      <w:r>
        <w:rPr>
          <w:rFonts w:ascii="宋体" w:eastAsia="宋体" w:hAnsi="宋体" w:cs="宋体" w:hint="eastAsia"/>
          <w:szCs w:val="21"/>
        </w:rPr>
        <w:t>试验用地质聚合物、作为激发剂使用的水泥、原料土、发泡剂等原材料必须和施工现场使用的材料一致。</w:t>
      </w:r>
    </w:p>
    <w:p w14:paraId="45820A67" w14:textId="77777777" w:rsidR="0012733C" w:rsidRDefault="00000000">
      <w:pPr>
        <w:numPr>
          <w:ilvl w:val="0"/>
          <w:numId w:val="27"/>
        </w:numPr>
        <w:ind w:firstLineChars="200" w:firstLine="420"/>
        <w:rPr>
          <w:rFonts w:ascii="宋体" w:eastAsia="宋体" w:hAnsi="宋体" w:cs="宋体"/>
          <w:szCs w:val="21"/>
        </w:rPr>
      </w:pPr>
      <w:r>
        <w:rPr>
          <w:rFonts w:ascii="宋体" w:eastAsia="宋体" w:hAnsi="宋体" w:cs="宋体" w:hint="eastAsia"/>
          <w:szCs w:val="21"/>
        </w:rPr>
        <w:t>试验室拌制泡沫聚合土前，应先将适量的发泡剂按稀释倍率稀释好并置于发泡装置内；并事先根据标准泡沫密度调整好发泡剂水溶液的发泡倍率，以备随时发泡。</w:t>
      </w:r>
    </w:p>
    <w:p w14:paraId="28D5F393" w14:textId="77777777" w:rsidR="0012733C" w:rsidRDefault="00000000">
      <w:pPr>
        <w:numPr>
          <w:ilvl w:val="0"/>
          <w:numId w:val="27"/>
        </w:numPr>
        <w:ind w:firstLineChars="200" w:firstLine="420"/>
        <w:rPr>
          <w:rFonts w:ascii="宋体" w:eastAsia="宋体" w:hAnsi="宋体" w:cs="宋体"/>
          <w:szCs w:val="21"/>
        </w:rPr>
      </w:pPr>
      <w:r>
        <w:rPr>
          <w:rFonts w:ascii="宋体" w:eastAsia="宋体" w:hAnsi="宋体" w:cs="宋体" w:hint="eastAsia"/>
          <w:szCs w:val="21"/>
        </w:rPr>
        <w:t>泡沫的用量应采用量杯计量，其它材料应称重计量，计量精度应满足：原料土±2%，地质聚合物及水泥±2%，发泡剂±5%。</w:t>
      </w:r>
    </w:p>
    <w:p w14:paraId="32EE264B" w14:textId="77777777" w:rsidR="0012733C" w:rsidRDefault="00000000">
      <w:pPr>
        <w:numPr>
          <w:ilvl w:val="0"/>
          <w:numId w:val="27"/>
        </w:numPr>
        <w:ind w:firstLineChars="200" w:firstLine="420"/>
        <w:rPr>
          <w:rFonts w:ascii="宋体" w:eastAsia="宋体" w:hAnsi="宋体" w:cs="宋体"/>
          <w:szCs w:val="21"/>
        </w:rPr>
      </w:pPr>
      <w:r>
        <w:rPr>
          <w:rFonts w:ascii="宋体" w:eastAsia="宋体" w:hAnsi="宋体" w:cs="宋体" w:hint="eastAsia"/>
          <w:szCs w:val="21"/>
        </w:rPr>
        <w:t>试验室制备泡沫聚合土，应采用搅拌机拌和，且应先将原料土与水按设计配合比通过制浆工艺制备泥浆，再将泥浆与地质聚合物均匀拌合，拌合时间不少于2min，然后立即制备泡沫加入其中再次拌和，再次拌和时间不少于2min；拌和料总量应不少于搅拌机容量的20%。</w:t>
      </w:r>
    </w:p>
    <w:p w14:paraId="753FE78E" w14:textId="77777777" w:rsidR="0012733C" w:rsidRDefault="00000000">
      <w:pPr>
        <w:numPr>
          <w:ilvl w:val="0"/>
          <w:numId w:val="27"/>
        </w:numPr>
        <w:ind w:firstLineChars="200" w:firstLine="420"/>
        <w:rPr>
          <w:rFonts w:ascii="宋体" w:eastAsia="宋体" w:hAnsi="宋体" w:cs="宋体"/>
          <w:szCs w:val="21"/>
        </w:rPr>
      </w:pPr>
      <w:bookmarkStart w:id="917" w:name="_Toc5204_WPSOffice_Level2"/>
      <w:bookmarkStart w:id="918" w:name="_Toc9188_WPSOffice_Level2"/>
      <w:r>
        <w:rPr>
          <w:rFonts w:ascii="宋体" w:eastAsia="宋体" w:hAnsi="宋体" w:cs="宋体" w:hint="eastAsia"/>
          <w:szCs w:val="21"/>
        </w:rPr>
        <w:t>试验用搅拌机转速宜为50r/min。</w:t>
      </w:r>
      <w:bookmarkEnd w:id="917"/>
      <w:bookmarkEnd w:id="918"/>
    </w:p>
    <w:p w14:paraId="2FA32A66" w14:textId="77777777" w:rsidR="0012733C" w:rsidRDefault="00000000">
      <w:pPr>
        <w:numPr>
          <w:ilvl w:val="0"/>
          <w:numId w:val="27"/>
        </w:numPr>
        <w:ind w:firstLineChars="200" w:firstLine="420"/>
        <w:rPr>
          <w:rFonts w:ascii="宋体" w:eastAsia="宋体" w:hAnsi="宋体" w:cs="宋体"/>
          <w:szCs w:val="21"/>
        </w:rPr>
      </w:pPr>
      <w:r>
        <w:rPr>
          <w:rFonts w:ascii="宋体" w:eastAsia="宋体" w:hAnsi="宋体" w:cs="宋体" w:hint="eastAsia"/>
          <w:szCs w:val="21"/>
        </w:rPr>
        <w:t>现场采取的试验用料，在试验室应再次拌和1min，以确保质量均匀。试验用料采取或制备完毕，应尽快进行相关试验。</w:t>
      </w:r>
    </w:p>
    <w:p w14:paraId="219E4F9E" w14:textId="77777777" w:rsidR="0012733C" w:rsidRDefault="0012733C">
      <w:pPr>
        <w:pStyle w:val="a4"/>
      </w:pPr>
    </w:p>
    <w:p w14:paraId="51611B97" w14:textId="77777777" w:rsidR="0012733C" w:rsidRDefault="00000000">
      <w:pPr>
        <w:pStyle w:val="a1"/>
        <w:numPr>
          <w:ilvl w:val="2"/>
          <w:numId w:val="0"/>
        </w:numPr>
        <w:spacing w:beforeLines="0" w:before="0" w:afterLines="100" w:after="240"/>
        <w:outlineLvl w:val="9"/>
        <w:rPr>
          <w:rFonts w:ascii="Times New Roman"/>
          <w:color w:val="000000"/>
        </w:rPr>
      </w:pPr>
      <w:bookmarkStart w:id="919" w:name="_Toc27984"/>
      <w:bookmarkStart w:id="920" w:name="_Toc6296"/>
      <w:bookmarkStart w:id="921" w:name="_Toc14320"/>
      <w:bookmarkStart w:id="922" w:name="_Toc1628"/>
      <w:bookmarkStart w:id="923" w:name="_Toc22055"/>
      <w:bookmarkStart w:id="924" w:name="_Toc1297"/>
      <w:bookmarkStart w:id="925" w:name="_Toc216235882"/>
      <w:bookmarkStart w:id="926" w:name="_Toc216839983"/>
      <w:bookmarkStart w:id="927" w:name="_Toc216839837"/>
      <w:bookmarkStart w:id="928" w:name="_Toc216840094"/>
      <w:bookmarkStart w:id="929" w:name="_Toc13470"/>
      <w:bookmarkStart w:id="930" w:name="_Toc216236032"/>
      <w:bookmarkStart w:id="931" w:name="_Toc103132527"/>
      <w:bookmarkStart w:id="932" w:name="_Toc216854506"/>
      <w:bookmarkStart w:id="933" w:name="_Toc216235960"/>
      <w:bookmarkStart w:id="934" w:name="_Toc22221"/>
      <w:bookmarkStart w:id="935" w:name="_Toc216236530"/>
      <w:bookmarkStart w:id="936" w:name="_Toc503367358"/>
      <w:bookmarkStart w:id="937" w:name="_Toc216236641"/>
      <w:r>
        <w:rPr>
          <w:rFonts w:ascii="Times New Roman" w:hint="eastAsia"/>
          <w:color w:val="000000"/>
        </w:rPr>
        <w:t>A.2</w:t>
      </w:r>
      <w:r>
        <w:rPr>
          <w:rFonts w:ascii="Times New Roman" w:hint="eastAsia"/>
          <w:color w:val="000000"/>
        </w:rPr>
        <w:t>湿密度及流值试验</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156C5CBB" w14:textId="77777777" w:rsidR="0012733C" w:rsidRDefault="00000000">
      <w:pPr>
        <w:numPr>
          <w:ilvl w:val="0"/>
          <w:numId w:val="28"/>
        </w:numPr>
        <w:ind w:firstLineChars="200" w:firstLine="420"/>
        <w:rPr>
          <w:rFonts w:ascii="宋体" w:eastAsia="宋体" w:hAnsi="宋体" w:cs="宋体"/>
          <w:szCs w:val="21"/>
        </w:rPr>
      </w:pPr>
      <w:bookmarkStart w:id="938" w:name="_Toc1767_WPSOffice_Level2"/>
      <w:bookmarkStart w:id="939" w:name="_Toc11509_WPSOffice_Level2"/>
      <w:r>
        <w:rPr>
          <w:rFonts w:ascii="宋体" w:eastAsia="宋体" w:hAnsi="宋体" w:cs="宋体" w:hint="eastAsia"/>
          <w:szCs w:val="21"/>
        </w:rPr>
        <w:t>试验仪器应包括：</w:t>
      </w:r>
      <w:bookmarkEnd w:id="938"/>
      <w:bookmarkEnd w:id="939"/>
    </w:p>
    <w:p w14:paraId="792E227C" w14:textId="77777777" w:rsidR="0012733C" w:rsidRDefault="00000000">
      <w:pPr>
        <w:pStyle w:val="a"/>
        <w:numPr>
          <w:ilvl w:val="0"/>
          <w:numId w:val="29"/>
        </w:numPr>
        <w:ind w:left="0" w:firstLineChars="200" w:firstLine="420"/>
        <w:rPr>
          <w:rFonts w:hAnsi="宋体" w:cs="宋体"/>
        </w:rPr>
      </w:pPr>
      <w:r>
        <w:rPr>
          <w:rFonts w:hAnsi="宋体" w:cs="宋体" w:hint="eastAsia"/>
        </w:rPr>
        <w:t>容量筒：金属制成，内径108mm，净高109mm，筒壁厚2mm，容积为1L。</w:t>
      </w:r>
    </w:p>
    <w:p w14:paraId="79EDE3DB" w14:textId="77777777" w:rsidR="0012733C" w:rsidRDefault="00000000">
      <w:pPr>
        <w:pStyle w:val="a"/>
        <w:numPr>
          <w:ilvl w:val="0"/>
          <w:numId w:val="29"/>
        </w:numPr>
        <w:ind w:left="0" w:firstLineChars="200" w:firstLine="420"/>
        <w:rPr>
          <w:rFonts w:hAnsi="宋体" w:cs="宋体"/>
        </w:rPr>
      </w:pPr>
      <w:r>
        <w:rPr>
          <w:rFonts w:hAnsi="宋体" w:cs="宋体" w:hint="eastAsia"/>
        </w:rPr>
        <w:t>圆筒：金属或硬质塑料制成，内径80mm，净高80mm，筒壁厚2mm。</w:t>
      </w:r>
    </w:p>
    <w:p w14:paraId="364B4FA8" w14:textId="77777777" w:rsidR="0012733C" w:rsidRDefault="00000000">
      <w:pPr>
        <w:pStyle w:val="a"/>
        <w:numPr>
          <w:ilvl w:val="0"/>
          <w:numId w:val="29"/>
        </w:numPr>
        <w:ind w:left="0" w:firstLineChars="200" w:firstLine="420"/>
        <w:rPr>
          <w:rFonts w:hAnsi="宋体" w:cs="宋体"/>
        </w:rPr>
      </w:pPr>
      <w:r>
        <w:rPr>
          <w:rFonts w:hAnsi="宋体" w:cs="宋体" w:hint="eastAsia"/>
        </w:rPr>
        <w:t>电子秤：量程3000g，精度0.1g。</w:t>
      </w:r>
    </w:p>
    <w:p w14:paraId="023BA6B1" w14:textId="77777777" w:rsidR="0012733C" w:rsidRDefault="00000000">
      <w:pPr>
        <w:pStyle w:val="a"/>
        <w:numPr>
          <w:ilvl w:val="0"/>
          <w:numId w:val="29"/>
        </w:numPr>
        <w:ind w:left="0" w:firstLineChars="200" w:firstLine="420"/>
        <w:rPr>
          <w:rFonts w:hAnsi="宋体" w:cs="宋体"/>
        </w:rPr>
      </w:pPr>
      <w:r>
        <w:rPr>
          <w:rFonts w:hAnsi="宋体" w:cs="宋体" w:hint="eastAsia"/>
        </w:rPr>
        <w:t>平板：塑料板或光面瓷砖，厚度1cm，边长30cm。</w:t>
      </w:r>
    </w:p>
    <w:p w14:paraId="457692CA" w14:textId="77777777" w:rsidR="0012733C" w:rsidRDefault="00000000">
      <w:pPr>
        <w:pStyle w:val="a"/>
        <w:numPr>
          <w:ilvl w:val="0"/>
          <w:numId w:val="29"/>
        </w:numPr>
        <w:ind w:left="0" w:firstLineChars="200" w:firstLine="420"/>
        <w:rPr>
          <w:rFonts w:hAnsi="宋体" w:cs="宋体"/>
        </w:rPr>
      </w:pPr>
      <w:r>
        <w:rPr>
          <w:rFonts w:hAnsi="宋体" w:cs="宋体" w:hint="eastAsia"/>
        </w:rPr>
        <w:t>游标卡尺：量程不小于300mm，精度0.1mm。</w:t>
      </w:r>
    </w:p>
    <w:p w14:paraId="70EA3BF4" w14:textId="77777777" w:rsidR="0012733C" w:rsidRDefault="00000000">
      <w:pPr>
        <w:pStyle w:val="a"/>
        <w:numPr>
          <w:ilvl w:val="0"/>
          <w:numId w:val="29"/>
        </w:numPr>
        <w:ind w:left="0" w:firstLineChars="200" w:firstLine="420"/>
        <w:rPr>
          <w:rFonts w:hAnsi="宋体" w:cs="宋体"/>
        </w:rPr>
      </w:pPr>
      <w:r>
        <w:rPr>
          <w:rFonts w:hAnsi="宋体" w:cs="宋体" w:hint="eastAsia"/>
        </w:rPr>
        <w:t>秒表。</w:t>
      </w:r>
    </w:p>
    <w:p w14:paraId="650AF80C" w14:textId="77777777" w:rsidR="0012733C" w:rsidRDefault="00000000">
      <w:pPr>
        <w:numPr>
          <w:ilvl w:val="0"/>
          <w:numId w:val="28"/>
        </w:numPr>
        <w:ind w:firstLineChars="200" w:firstLine="420"/>
        <w:rPr>
          <w:rFonts w:ascii="宋体" w:eastAsia="宋体" w:hAnsi="宋体" w:cs="宋体"/>
          <w:szCs w:val="21"/>
        </w:rPr>
      </w:pPr>
      <w:r>
        <w:rPr>
          <w:rFonts w:ascii="宋体" w:eastAsia="宋体" w:hAnsi="宋体" w:cs="宋体" w:hint="eastAsia"/>
          <w:szCs w:val="21"/>
        </w:rPr>
        <w:t>湿密度应按以下步骤测定：</w:t>
      </w:r>
    </w:p>
    <w:p w14:paraId="70DAE0AA" w14:textId="77777777" w:rsidR="0012733C" w:rsidRDefault="00000000">
      <w:pPr>
        <w:pStyle w:val="a"/>
        <w:numPr>
          <w:ilvl w:val="0"/>
          <w:numId w:val="30"/>
        </w:numPr>
        <w:ind w:left="0" w:firstLineChars="200" w:firstLine="420"/>
        <w:rPr>
          <w:rFonts w:hAnsi="宋体" w:cs="宋体"/>
        </w:rPr>
      </w:pPr>
      <w:r>
        <w:rPr>
          <w:rFonts w:hAnsi="宋体" w:cs="宋体" w:hint="eastAsia"/>
        </w:rPr>
        <w:t>将容量筒内外壁用抹布擦拭干净，并称其重量，精确至0.1g。</w:t>
      </w:r>
    </w:p>
    <w:p w14:paraId="17E9C0B6" w14:textId="77777777" w:rsidR="0012733C" w:rsidRDefault="00000000">
      <w:pPr>
        <w:pStyle w:val="a"/>
        <w:numPr>
          <w:ilvl w:val="0"/>
          <w:numId w:val="30"/>
        </w:numPr>
        <w:ind w:left="0" w:firstLineChars="200" w:firstLine="420"/>
        <w:rPr>
          <w:rFonts w:hAnsi="宋体" w:cs="宋体"/>
        </w:rPr>
      </w:pPr>
      <w:r>
        <w:rPr>
          <w:rFonts w:hAnsi="宋体" w:cs="宋体" w:hint="eastAsia"/>
        </w:rPr>
        <w:t>向容量筒内轻轻倒入事先制备好的泡沫聚合土(符合A.1要求)，至泡沫聚合土略高出筒口。</w:t>
      </w:r>
    </w:p>
    <w:p w14:paraId="7D92CFC5" w14:textId="77777777" w:rsidR="0012733C" w:rsidRDefault="00000000">
      <w:pPr>
        <w:pStyle w:val="a"/>
        <w:numPr>
          <w:ilvl w:val="0"/>
          <w:numId w:val="30"/>
        </w:numPr>
        <w:ind w:left="0" w:firstLineChars="200" w:firstLine="420"/>
        <w:rPr>
          <w:rFonts w:hAnsi="宋体" w:cs="宋体"/>
        </w:rPr>
      </w:pPr>
      <w:r>
        <w:rPr>
          <w:rFonts w:hAnsi="宋体" w:cs="宋体" w:hint="eastAsia"/>
        </w:rPr>
        <w:t>刮平容量筒</w:t>
      </w:r>
      <w:proofErr w:type="gramStart"/>
      <w:r>
        <w:rPr>
          <w:rFonts w:hAnsi="宋体" w:cs="宋体" w:hint="eastAsia"/>
        </w:rPr>
        <w:t>筒</w:t>
      </w:r>
      <w:proofErr w:type="gramEnd"/>
      <w:r>
        <w:rPr>
          <w:rFonts w:hAnsi="宋体" w:cs="宋体" w:hint="eastAsia"/>
        </w:rPr>
        <w:t>口，使泡沫聚合土料与筒口平齐，擦拭干净筒外壁，称其重量，精确至0.1g。</w:t>
      </w:r>
    </w:p>
    <w:p w14:paraId="0439A79D" w14:textId="77777777" w:rsidR="0012733C" w:rsidRDefault="00000000">
      <w:pPr>
        <w:pStyle w:val="a"/>
        <w:numPr>
          <w:ilvl w:val="0"/>
          <w:numId w:val="30"/>
        </w:numPr>
        <w:ind w:left="0" w:firstLineChars="200" w:firstLine="420"/>
        <w:rPr>
          <w:rFonts w:hAnsi="宋体" w:cs="宋体"/>
        </w:rPr>
      </w:pPr>
      <w:r>
        <w:rPr>
          <w:rFonts w:hAnsi="宋体" w:cs="宋体" w:hint="eastAsia"/>
        </w:rPr>
        <w:t>按下式计算湿密度：</w:t>
      </w:r>
    </w:p>
    <w:p w14:paraId="32DFED01" w14:textId="77777777" w:rsidR="0012733C" w:rsidRDefault="00000000">
      <w:pPr>
        <w:ind w:left="794" w:firstLineChars="200" w:firstLine="420"/>
        <w:jc w:val="right"/>
        <w:rPr>
          <w:rFonts w:ascii="宋体" w:eastAsia="宋体" w:hAnsi="宋体" w:cs="宋体"/>
          <w:szCs w:val="21"/>
        </w:rPr>
      </w:pPr>
      <w:r>
        <w:rPr>
          <w:rFonts w:ascii="宋体" w:eastAsia="宋体" w:hAnsi="宋体" w:cs="宋体" w:hint="eastAsia"/>
          <w:position w:val="-24"/>
          <w:szCs w:val="21"/>
        </w:rPr>
        <w:object w:dxaOrig="1428" w:dyaOrig="636" w14:anchorId="61BAF87F">
          <v:shape id="_x0000_i1042" type="#_x0000_t75" style="width:71.4pt;height:31.8pt" o:ole="">
            <v:imagedata r:id="rId63" o:title=""/>
          </v:shape>
          <o:OLEObject Type="Embed" ProgID="Equation.3" ShapeID="_x0000_i1042" DrawAspect="Content" ObjectID="_1739952420" r:id="rId64"/>
        </w:object>
      </w:r>
      <w:r>
        <w:rPr>
          <w:rFonts w:ascii="宋体" w:hAnsi="宋体" w:cs="宋体" w:hint="eastAsia"/>
          <w:position w:val="-24"/>
          <w:szCs w:val="21"/>
        </w:rPr>
        <w:t xml:space="preserve">                                 </w:t>
      </w:r>
      <w:r>
        <w:rPr>
          <w:rFonts w:ascii="宋体" w:eastAsia="宋体" w:hAnsi="宋体" w:cs="宋体" w:hint="eastAsia"/>
          <w:szCs w:val="21"/>
        </w:rPr>
        <w:t>(A.2.2)</w:t>
      </w:r>
    </w:p>
    <w:p w14:paraId="53941754" w14:textId="77777777" w:rsidR="0012733C" w:rsidRDefault="00000000">
      <w:pPr>
        <w:ind w:firstLineChars="200" w:firstLine="420"/>
        <w:rPr>
          <w:rFonts w:ascii="宋体" w:eastAsia="宋体" w:hAnsi="宋体" w:cs="宋体"/>
          <w:szCs w:val="21"/>
        </w:rPr>
      </w:pPr>
      <w:r>
        <w:rPr>
          <w:rFonts w:ascii="宋体" w:eastAsia="宋体" w:hAnsi="宋体" w:cs="宋体" w:hint="eastAsia"/>
          <w:szCs w:val="21"/>
        </w:rPr>
        <w:t>式中：</w:t>
      </w:r>
      <w:r>
        <w:rPr>
          <w:rFonts w:ascii="宋体" w:eastAsia="宋体" w:hAnsi="宋体" w:cs="宋体" w:hint="eastAsia"/>
          <w:szCs w:val="21"/>
        </w:rPr>
        <w:object w:dxaOrig="324" w:dyaOrig="348" w14:anchorId="5CDC0A02">
          <v:shape id="_x0000_i1043" type="#_x0000_t75" style="width:16.2pt;height:17.4pt" o:ole="">
            <v:imagedata r:id="rId65" o:title=""/>
          </v:shape>
          <o:OLEObject Type="Embed" ProgID="Equation.3" ShapeID="_x0000_i1043" DrawAspect="Content" ObjectID="_1739952421" r:id="rId66"/>
        </w:object>
      </w:r>
      <w:r>
        <w:rPr>
          <w:rFonts w:ascii="宋体" w:eastAsia="宋体" w:hAnsi="宋体" w:cs="宋体" w:hint="eastAsia"/>
          <w:szCs w:val="21"/>
        </w:rPr>
        <w:t>——湿密度(kg/m</w:t>
      </w:r>
      <w:r>
        <w:rPr>
          <w:rFonts w:ascii="宋体" w:eastAsia="宋体" w:hAnsi="宋体" w:cs="宋体" w:hint="eastAsia"/>
          <w:szCs w:val="21"/>
          <w:vertAlign w:val="superscript"/>
        </w:rPr>
        <w:t>3</w:t>
      </w:r>
      <w:r>
        <w:rPr>
          <w:rFonts w:ascii="宋体" w:eastAsia="宋体" w:hAnsi="宋体" w:cs="宋体" w:hint="eastAsia"/>
          <w:szCs w:val="21"/>
        </w:rPr>
        <w:t>)；</w:t>
      </w:r>
    </w:p>
    <w:p w14:paraId="734FD4CB" w14:textId="77777777" w:rsidR="0012733C" w:rsidRDefault="00000000">
      <w:pPr>
        <w:ind w:firstLineChars="200" w:firstLine="420"/>
        <w:rPr>
          <w:rFonts w:ascii="宋体" w:eastAsia="宋体" w:hAnsi="宋体" w:cs="宋体"/>
          <w:szCs w:val="21"/>
        </w:rPr>
      </w:pPr>
      <w:r>
        <w:rPr>
          <w:rFonts w:ascii="宋体" w:eastAsia="宋体" w:hAnsi="宋体" w:cs="宋体" w:hint="eastAsia"/>
          <w:szCs w:val="21"/>
        </w:rPr>
        <w:t>m</w:t>
      </w:r>
      <w:r>
        <w:rPr>
          <w:rFonts w:ascii="宋体" w:eastAsia="宋体" w:hAnsi="宋体" w:cs="宋体" w:hint="eastAsia"/>
          <w:szCs w:val="21"/>
          <w:vertAlign w:val="subscript"/>
        </w:rPr>
        <w:t>1</w:t>
      </w:r>
      <w:r>
        <w:rPr>
          <w:rFonts w:ascii="宋体" w:eastAsia="宋体" w:hAnsi="宋体" w:cs="宋体" w:hint="eastAsia"/>
          <w:szCs w:val="21"/>
        </w:rPr>
        <w:t>——容量</w:t>
      </w:r>
      <w:proofErr w:type="gramStart"/>
      <w:r>
        <w:rPr>
          <w:rFonts w:ascii="宋体" w:eastAsia="宋体" w:hAnsi="宋体" w:cs="宋体" w:hint="eastAsia"/>
          <w:szCs w:val="21"/>
        </w:rPr>
        <w:t>筒质量</w:t>
      </w:r>
      <w:proofErr w:type="gramEnd"/>
      <w:r>
        <w:rPr>
          <w:rFonts w:ascii="宋体" w:eastAsia="宋体" w:hAnsi="宋体" w:cs="宋体" w:hint="eastAsia"/>
          <w:szCs w:val="21"/>
        </w:rPr>
        <w:t>(g)；</w:t>
      </w:r>
    </w:p>
    <w:p w14:paraId="58A3636F" w14:textId="77777777" w:rsidR="0012733C" w:rsidRDefault="00000000">
      <w:pPr>
        <w:ind w:firstLineChars="200" w:firstLine="420"/>
        <w:rPr>
          <w:rFonts w:ascii="宋体" w:eastAsia="宋体" w:hAnsi="宋体" w:cs="宋体"/>
          <w:szCs w:val="21"/>
        </w:rPr>
      </w:pPr>
      <w:r>
        <w:rPr>
          <w:rFonts w:ascii="宋体" w:eastAsia="宋体" w:hAnsi="宋体" w:cs="宋体" w:hint="eastAsia"/>
          <w:szCs w:val="21"/>
        </w:rPr>
        <w:t>m</w:t>
      </w:r>
      <w:r>
        <w:rPr>
          <w:rFonts w:ascii="宋体" w:eastAsia="宋体" w:hAnsi="宋体" w:cs="宋体" w:hint="eastAsia"/>
          <w:szCs w:val="21"/>
          <w:vertAlign w:val="subscript"/>
        </w:rPr>
        <w:t>2</w:t>
      </w:r>
      <w:r>
        <w:rPr>
          <w:rFonts w:ascii="宋体" w:eastAsia="宋体" w:hAnsi="宋体" w:cs="宋体" w:hint="eastAsia"/>
          <w:szCs w:val="21"/>
        </w:rPr>
        <w:t>——容量筒及试样质量(g)；</w:t>
      </w:r>
    </w:p>
    <w:p w14:paraId="0F2A848D" w14:textId="77777777" w:rsidR="0012733C" w:rsidRDefault="00000000">
      <w:pPr>
        <w:ind w:firstLineChars="200" w:firstLine="420"/>
        <w:rPr>
          <w:rFonts w:ascii="宋体" w:eastAsia="宋体" w:hAnsi="宋体" w:cs="宋体"/>
          <w:szCs w:val="21"/>
        </w:rPr>
      </w:pPr>
      <w:r>
        <w:rPr>
          <w:rFonts w:ascii="宋体" w:eastAsia="宋体" w:hAnsi="宋体" w:cs="宋体" w:hint="eastAsia"/>
          <w:szCs w:val="21"/>
        </w:rPr>
        <w:t>V——容量筒容积(L)。</w:t>
      </w:r>
    </w:p>
    <w:p w14:paraId="6D2BC5EC" w14:textId="77777777" w:rsidR="0012733C" w:rsidRDefault="00000000">
      <w:pPr>
        <w:pStyle w:val="a"/>
        <w:numPr>
          <w:ilvl w:val="0"/>
          <w:numId w:val="30"/>
        </w:numPr>
        <w:ind w:left="0" w:firstLineChars="200" w:firstLine="420"/>
        <w:rPr>
          <w:rFonts w:hAnsi="宋体" w:cs="宋体"/>
          <w:szCs w:val="21"/>
        </w:rPr>
      </w:pPr>
      <w:r>
        <w:rPr>
          <w:rFonts w:hAnsi="宋体" w:cs="宋体" w:hint="eastAsia"/>
          <w:szCs w:val="21"/>
        </w:rPr>
        <w:t>湿密度以3次试验结果的算术平均值确定，精确至0.1kg。</w:t>
      </w:r>
    </w:p>
    <w:p w14:paraId="4354F17C" w14:textId="77777777" w:rsidR="0012733C" w:rsidRDefault="00000000">
      <w:pPr>
        <w:numPr>
          <w:ilvl w:val="0"/>
          <w:numId w:val="28"/>
        </w:numPr>
        <w:ind w:firstLineChars="200" w:firstLine="420"/>
        <w:rPr>
          <w:rFonts w:ascii="宋体" w:eastAsia="宋体" w:hAnsi="宋体" w:cs="宋体"/>
          <w:szCs w:val="21"/>
        </w:rPr>
      </w:pPr>
      <w:r>
        <w:rPr>
          <w:rFonts w:ascii="宋体" w:eastAsia="宋体" w:hAnsi="宋体" w:cs="宋体" w:hint="eastAsia"/>
          <w:szCs w:val="21"/>
        </w:rPr>
        <w:t>流值应按以下步骤测定</w:t>
      </w:r>
    </w:p>
    <w:p w14:paraId="2CC0FA8A" w14:textId="77777777" w:rsidR="0012733C" w:rsidRDefault="00000000">
      <w:pPr>
        <w:pStyle w:val="a"/>
        <w:numPr>
          <w:ilvl w:val="0"/>
          <w:numId w:val="31"/>
        </w:numPr>
        <w:ind w:left="0" w:firstLineChars="200" w:firstLine="420"/>
        <w:rPr>
          <w:rFonts w:hAnsi="宋体" w:cs="宋体"/>
        </w:rPr>
      </w:pPr>
      <w:r>
        <w:rPr>
          <w:rFonts w:hAnsi="宋体" w:cs="宋体" w:hint="eastAsia"/>
        </w:rPr>
        <w:t>将平板表面、圆筒内外壁用湿抹布擦拭干净，并将圆筒置于平板上。</w:t>
      </w:r>
    </w:p>
    <w:p w14:paraId="02584778" w14:textId="77777777" w:rsidR="0012733C" w:rsidRDefault="00000000">
      <w:pPr>
        <w:pStyle w:val="a"/>
        <w:numPr>
          <w:ilvl w:val="0"/>
          <w:numId w:val="31"/>
        </w:numPr>
        <w:ind w:left="0" w:firstLineChars="200" w:firstLine="420"/>
        <w:rPr>
          <w:rFonts w:hAnsi="宋体" w:cs="宋体"/>
        </w:rPr>
      </w:pPr>
      <w:r>
        <w:rPr>
          <w:rFonts w:hAnsi="宋体" w:cs="宋体" w:hint="eastAsia"/>
        </w:rPr>
        <w:t>向圆筒内轻轻倒入事先制备好的泡沫聚合土(符合A.1要求)，至泡沫聚合土略高出筒口。</w:t>
      </w:r>
    </w:p>
    <w:p w14:paraId="0FBA7713" w14:textId="77777777" w:rsidR="0012733C" w:rsidRDefault="00000000">
      <w:pPr>
        <w:pStyle w:val="a"/>
        <w:numPr>
          <w:ilvl w:val="0"/>
          <w:numId w:val="31"/>
        </w:numPr>
        <w:ind w:left="0" w:firstLineChars="200" w:firstLine="420"/>
        <w:rPr>
          <w:rFonts w:hAnsi="宋体" w:cs="宋体"/>
        </w:rPr>
      </w:pPr>
      <w:r>
        <w:rPr>
          <w:rFonts w:hAnsi="宋体" w:cs="宋体" w:hint="eastAsia"/>
        </w:rPr>
        <w:t>刮平圆筒</w:t>
      </w:r>
      <w:proofErr w:type="gramStart"/>
      <w:r>
        <w:rPr>
          <w:rFonts w:hAnsi="宋体" w:cs="宋体" w:hint="eastAsia"/>
        </w:rPr>
        <w:t>筒</w:t>
      </w:r>
      <w:proofErr w:type="gramEnd"/>
      <w:r>
        <w:rPr>
          <w:rFonts w:hAnsi="宋体" w:cs="宋体" w:hint="eastAsia"/>
        </w:rPr>
        <w:t>口，使泡沫聚合土料与筒口平齐，擦拭干净筒外壁及平板。</w:t>
      </w:r>
    </w:p>
    <w:p w14:paraId="7F76DB62" w14:textId="77777777" w:rsidR="0012733C" w:rsidRDefault="00000000">
      <w:pPr>
        <w:pStyle w:val="a"/>
        <w:numPr>
          <w:ilvl w:val="0"/>
          <w:numId w:val="31"/>
        </w:numPr>
        <w:ind w:left="0" w:firstLineChars="200" w:firstLine="420"/>
        <w:rPr>
          <w:rFonts w:hAnsi="宋体" w:cs="宋体"/>
        </w:rPr>
      </w:pPr>
      <w:r>
        <w:rPr>
          <w:rFonts w:hAnsi="宋体" w:cs="宋体" w:hint="eastAsia"/>
        </w:rPr>
        <w:t>轻轻将圆筒向高处提起，直至圆筒内所有样料落在平板上，并同时用秒表开始计时。此时，样料在平板上会形成圆饼状。</w:t>
      </w:r>
    </w:p>
    <w:p w14:paraId="0DCB3A63" w14:textId="77777777" w:rsidR="0012733C" w:rsidRDefault="00000000">
      <w:pPr>
        <w:pStyle w:val="a"/>
        <w:numPr>
          <w:ilvl w:val="0"/>
          <w:numId w:val="31"/>
        </w:numPr>
        <w:ind w:left="0" w:firstLineChars="200" w:firstLine="420"/>
        <w:rPr>
          <w:rFonts w:hAnsi="宋体" w:cs="宋体"/>
        </w:rPr>
      </w:pPr>
      <w:r>
        <w:rPr>
          <w:rFonts w:hAnsi="宋体" w:cs="宋体" w:hint="eastAsia"/>
        </w:rPr>
        <w:lastRenderedPageBreak/>
        <w:t>当秒表计时达到1分钟时，用游标卡尺量测平板上的样料圆饼直径，沿互相垂直的两个方向分别量测（其中一个方向为最大直径方向），取其算术平均值作为本次流值试验结果。</w:t>
      </w:r>
    </w:p>
    <w:p w14:paraId="488B9E23" w14:textId="77777777" w:rsidR="0012733C" w:rsidRDefault="00000000">
      <w:pPr>
        <w:pStyle w:val="a"/>
        <w:numPr>
          <w:ilvl w:val="0"/>
          <w:numId w:val="31"/>
        </w:numPr>
        <w:ind w:left="0" w:firstLineChars="200" w:firstLine="420"/>
        <w:rPr>
          <w:rFonts w:hAnsi="宋体" w:cs="宋体"/>
        </w:rPr>
      </w:pPr>
      <w:r>
        <w:rPr>
          <w:rFonts w:hAnsi="宋体" w:cs="宋体" w:hint="eastAsia"/>
        </w:rPr>
        <w:t>流值以3次试验结果的算术平均值确定，精确至1mm。</w:t>
      </w:r>
    </w:p>
    <w:p w14:paraId="2F3E8B11" w14:textId="77777777" w:rsidR="0012733C" w:rsidRDefault="00000000">
      <w:pPr>
        <w:pStyle w:val="a"/>
        <w:numPr>
          <w:ilvl w:val="0"/>
          <w:numId w:val="31"/>
        </w:numPr>
        <w:ind w:left="0" w:firstLineChars="200" w:firstLine="420"/>
        <w:rPr>
          <w:rFonts w:hAnsi="宋体" w:cs="宋体"/>
        </w:rPr>
      </w:pPr>
      <w:r>
        <w:rPr>
          <w:rFonts w:hAnsi="宋体" w:cs="宋体" w:hint="eastAsia"/>
        </w:rPr>
        <w:t>湿密度及流值试验成果整理可参照附录E。</w:t>
      </w:r>
    </w:p>
    <w:p w14:paraId="0D69E9AA" w14:textId="77777777" w:rsidR="0012733C" w:rsidRDefault="0012733C">
      <w:pPr>
        <w:pStyle w:val="a"/>
        <w:numPr>
          <w:ilvl w:val="0"/>
          <w:numId w:val="0"/>
        </w:numPr>
        <w:ind w:leftChars="200" w:left="420"/>
        <w:rPr>
          <w:rFonts w:hAnsi="宋体" w:cs="宋体"/>
        </w:rPr>
      </w:pPr>
    </w:p>
    <w:p w14:paraId="3335D41C" w14:textId="77777777" w:rsidR="0012733C" w:rsidRDefault="00000000">
      <w:pPr>
        <w:pStyle w:val="a1"/>
        <w:numPr>
          <w:ilvl w:val="2"/>
          <w:numId w:val="0"/>
        </w:numPr>
        <w:spacing w:beforeLines="0" w:before="0" w:afterLines="100" w:after="240"/>
        <w:outlineLvl w:val="9"/>
        <w:rPr>
          <w:rFonts w:ascii="Times New Roman"/>
          <w:color w:val="000000"/>
        </w:rPr>
      </w:pPr>
      <w:bookmarkStart w:id="940" w:name="_Toc216854507"/>
      <w:bookmarkStart w:id="941" w:name="_Toc12660"/>
      <w:bookmarkStart w:id="942" w:name="_Toc503367359"/>
      <w:bookmarkStart w:id="943" w:name="_Toc216236531"/>
      <w:bookmarkStart w:id="944" w:name="_Toc216839984"/>
      <w:bookmarkStart w:id="945" w:name="_Toc216235883"/>
      <w:bookmarkStart w:id="946" w:name="_Toc22286"/>
      <w:bookmarkStart w:id="947" w:name="_Toc11142"/>
      <w:bookmarkStart w:id="948" w:name="_Toc216839838"/>
      <w:bookmarkStart w:id="949" w:name="_Toc216840095"/>
      <w:bookmarkStart w:id="950" w:name="_Toc216236642"/>
      <w:bookmarkStart w:id="951" w:name="_Toc10860"/>
      <w:bookmarkStart w:id="952" w:name="_Toc216235961"/>
      <w:bookmarkStart w:id="953" w:name="_Toc26696"/>
      <w:bookmarkStart w:id="954" w:name="_Toc216236033"/>
      <w:bookmarkStart w:id="955" w:name="_Toc413"/>
      <w:bookmarkStart w:id="956" w:name="_Toc12160"/>
      <w:bookmarkStart w:id="957" w:name="_Toc103132528"/>
      <w:bookmarkStart w:id="958" w:name="_Toc7843"/>
      <w:r>
        <w:rPr>
          <w:rFonts w:ascii="Times New Roman" w:hint="eastAsia"/>
          <w:color w:val="000000"/>
        </w:rPr>
        <w:t>A.3</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rPr>
          <w:rFonts w:ascii="Times New Roman" w:hint="eastAsia"/>
          <w:color w:val="000000"/>
        </w:rPr>
        <w:t>体积稳定性试验</w:t>
      </w:r>
      <w:bookmarkEnd w:id="956"/>
      <w:bookmarkEnd w:id="957"/>
      <w:bookmarkEnd w:id="958"/>
    </w:p>
    <w:p w14:paraId="3316F63D" w14:textId="77777777" w:rsidR="0012733C" w:rsidRDefault="00000000">
      <w:pPr>
        <w:pStyle w:val="aff4"/>
        <w:numPr>
          <w:ilvl w:val="0"/>
          <w:numId w:val="32"/>
        </w:numPr>
        <w:spacing w:line="240" w:lineRule="auto"/>
        <w:ind w:firstLine="420"/>
        <w:rPr>
          <w:rFonts w:ascii="宋体" w:eastAsia="宋体" w:hAnsi="宋体"/>
        </w:rPr>
      </w:pPr>
      <w:r>
        <w:rPr>
          <w:rFonts w:ascii="宋体" w:eastAsia="宋体" w:hAnsi="宋体" w:hint="eastAsia"/>
        </w:rPr>
        <w:t>消泡试验应按如下要求执行：</w:t>
      </w:r>
    </w:p>
    <w:p w14:paraId="12F14141" w14:textId="77777777" w:rsidR="0012733C" w:rsidRDefault="00000000">
      <w:pPr>
        <w:pStyle w:val="a"/>
        <w:numPr>
          <w:ilvl w:val="0"/>
          <w:numId w:val="33"/>
        </w:numPr>
        <w:ind w:left="0" w:firstLineChars="200" w:firstLine="420"/>
        <w:rPr>
          <w:rFonts w:hAnsi="宋体" w:cs="宋体"/>
        </w:rPr>
      </w:pPr>
      <w:r>
        <w:rPr>
          <w:rFonts w:hAnsi="宋体" w:cs="宋体" w:hint="eastAsia"/>
        </w:rPr>
        <w:t>消泡试验所用的试验用料不应小于10L。</w:t>
      </w:r>
    </w:p>
    <w:p w14:paraId="4C610BD7" w14:textId="77777777" w:rsidR="0012733C" w:rsidRDefault="00000000">
      <w:pPr>
        <w:pStyle w:val="a"/>
        <w:numPr>
          <w:ilvl w:val="0"/>
          <w:numId w:val="33"/>
        </w:numPr>
        <w:ind w:left="0" w:firstLineChars="200" w:firstLine="420"/>
        <w:rPr>
          <w:rFonts w:hAnsi="宋体" w:cs="宋体"/>
        </w:rPr>
      </w:pPr>
      <w:r>
        <w:rPr>
          <w:rFonts w:hAnsi="宋体" w:cs="宋体" w:hint="eastAsia"/>
        </w:rPr>
        <w:t>试验仪器应包括：</w:t>
      </w:r>
    </w:p>
    <w:p w14:paraId="42101DE8" w14:textId="77777777" w:rsidR="0012733C" w:rsidRDefault="00000000">
      <w:pPr>
        <w:numPr>
          <w:ilvl w:val="0"/>
          <w:numId w:val="34"/>
        </w:numPr>
        <w:ind w:left="0" w:firstLineChars="200" w:firstLine="420"/>
        <w:rPr>
          <w:rFonts w:ascii="宋体" w:eastAsia="宋体" w:hAnsi="宋体" w:cs="宋体"/>
          <w:szCs w:val="21"/>
        </w:rPr>
      </w:pPr>
      <w:r>
        <w:rPr>
          <w:rFonts w:ascii="宋体" w:eastAsia="宋体" w:hAnsi="宋体" w:cs="宋体" w:hint="eastAsia"/>
          <w:szCs w:val="21"/>
        </w:rPr>
        <w:t>电子秤1台，量程300g，精度±0.1g。</w:t>
      </w:r>
    </w:p>
    <w:p w14:paraId="7F582F36" w14:textId="77777777" w:rsidR="0012733C" w:rsidRDefault="00000000">
      <w:pPr>
        <w:numPr>
          <w:ilvl w:val="0"/>
          <w:numId w:val="34"/>
        </w:numPr>
        <w:ind w:left="0" w:firstLineChars="200" w:firstLine="420"/>
        <w:rPr>
          <w:rFonts w:ascii="宋体" w:eastAsia="宋体" w:hAnsi="宋体" w:cs="宋体"/>
          <w:szCs w:val="21"/>
        </w:rPr>
      </w:pPr>
      <w:r>
        <w:rPr>
          <w:rFonts w:ascii="宋体" w:eastAsia="宋体" w:hAnsi="宋体" w:cs="宋体" w:hint="eastAsia"/>
          <w:szCs w:val="21"/>
        </w:rPr>
        <w:t>塑料桶1个，容量25L。</w:t>
      </w:r>
    </w:p>
    <w:p w14:paraId="751813F7" w14:textId="77777777" w:rsidR="0012733C" w:rsidRDefault="00000000">
      <w:pPr>
        <w:numPr>
          <w:ilvl w:val="0"/>
          <w:numId w:val="34"/>
        </w:numPr>
        <w:ind w:left="0" w:firstLineChars="200" w:firstLine="420"/>
        <w:rPr>
          <w:rFonts w:ascii="宋体" w:eastAsia="宋体" w:hAnsi="宋体" w:cs="宋体"/>
          <w:szCs w:val="21"/>
        </w:rPr>
      </w:pPr>
      <w:r>
        <w:rPr>
          <w:rFonts w:ascii="宋体" w:eastAsia="宋体" w:hAnsi="宋体" w:cs="宋体" w:hint="eastAsia"/>
          <w:szCs w:val="21"/>
        </w:rPr>
        <w:t>容量筒1个，金属制成，内径108mm，净高109mm，筒壁厚2mm，容积为1L。</w:t>
      </w:r>
    </w:p>
    <w:p w14:paraId="37C2D38E" w14:textId="77777777" w:rsidR="0012733C" w:rsidRDefault="00000000">
      <w:pPr>
        <w:numPr>
          <w:ilvl w:val="0"/>
          <w:numId w:val="34"/>
        </w:numPr>
        <w:ind w:left="0" w:firstLineChars="200" w:firstLine="420"/>
        <w:rPr>
          <w:rFonts w:ascii="宋体" w:eastAsia="宋体" w:hAnsi="宋体" w:cs="宋体"/>
          <w:szCs w:val="21"/>
        </w:rPr>
      </w:pPr>
      <w:r>
        <w:rPr>
          <w:rFonts w:ascii="宋体" w:eastAsia="宋体" w:hAnsi="宋体" w:cs="宋体" w:hint="eastAsia"/>
          <w:szCs w:val="21"/>
        </w:rPr>
        <w:t>秒表1个。</w:t>
      </w:r>
    </w:p>
    <w:p w14:paraId="483ACCEC" w14:textId="77777777" w:rsidR="0012733C" w:rsidRDefault="00000000">
      <w:pPr>
        <w:pStyle w:val="a"/>
        <w:numPr>
          <w:ilvl w:val="0"/>
          <w:numId w:val="33"/>
        </w:numPr>
        <w:ind w:left="0" w:firstLineChars="200" w:firstLine="420"/>
        <w:rPr>
          <w:rFonts w:hAnsi="宋体" w:cs="宋体"/>
        </w:rPr>
      </w:pPr>
      <w:r>
        <w:rPr>
          <w:rFonts w:hAnsi="宋体" w:cs="宋体" w:hint="eastAsia"/>
        </w:rPr>
        <w:t>按以下步骤测定湿密度增加率：</w:t>
      </w:r>
    </w:p>
    <w:p w14:paraId="12D44783" w14:textId="77777777" w:rsidR="0012733C" w:rsidRDefault="00000000">
      <w:pPr>
        <w:numPr>
          <w:ilvl w:val="0"/>
          <w:numId w:val="35"/>
        </w:numPr>
        <w:ind w:left="0" w:firstLineChars="200" w:firstLine="420"/>
        <w:rPr>
          <w:rFonts w:ascii="宋体" w:eastAsia="宋体" w:hAnsi="宋体" w:cs="宋体"/>
          <w:szCs w:val="21"/>
        </w:rPr>
      </w:pPr>
      <w:r>
        <w:rPr>
          <w:rFonts w:ascii="宋体" w:eastAsia="宋体" w:hAnsi="宋体" w:cs="宋体" w:hint="eastAsia"/>
          <w:szCs w:val="21"/>
        </w:rPr>
        <w:t>用塑料桶在施工现场泡沫聚合土</w:t>
      </w:r>
      <w:proofErr w:type="gramStart"/>
      <w:r>
        <w:rPr>
          <w:rFonts w:ascii="宋体" w:eastAsia="宋体" w:hAnsi="宋体" w:cs="宋体" w:hint="eastAsia"/>
          <w:szCs w:val="21"/>
        </w:rPr>
        <w:t>出料口接盛</w:t>
      </w:r>
      <w:proofErr w:type="gramEnd"/>
      <w:r>
        <w:rPr>
          <w:rFonts w:ascii="宋体" w:eastAsia="宋体" w:hAnsi="宋体" w:cs="宋体" w:hint="eastAsia"/>
          <w:szCs w:val="21"/>
        </w:rPr>
        <w:t>泡沫聚合土，或在试验室</w:t>
      </w:r>
      <w:proofErr w:type="gramStart"/>
      <w:r>
        <w:rPr>
          <w:rFonts w:ascii="宋体" w:eastAsia="宋体" w:hAnsi="宋体" w:cs="宋体" w:hint="eastAsia"/>
          <w:szCs w:val="21"/>
        </w:rPr>
        <w:t>接盛按</w:t>
      </w:r>
      <w:proofErr w:type="gramEnd"/>
      <w:r>
        <w:rPr>
          <w:rFonts w:ascii="宋体" w:eastAsia="宋体" w:hAnsi="宋体" w:cs="宋体" w:hint="eastAsia"/>
          <w:szCs w:val="21"/>
        </w:rPr>
        <w:t>9.1要求制备的泡沫聚合土，数量以大约</w:t>
      </w:r>
      <w:proofErr w:type="gramStart"/>
      <w:r>
        <w:rPr>
          <w:rFonts w:ascii="宋体" w:eastAsia="宋体" w:hAnsi="宋体" w:cs="宋体" w:hint="eastAsia"/>
          <w:szCs w:val="21"/>
        </w:rPr>
        <w:t>达至桶的</w:t>
      </w:r>
      <w:proofErr w:type="gramEnd"/>
      <w:r>
        <w:rPr>
          <w:rFonts w:ascii="宋体" w:eastAsia="宋体" w:hAnsi="宋体" w:cs="宋体" w:hint="eastAsia"/>
          <w:szCs w:val="21"/>
        </w:rPr>
        <w:t>容量一半为准。</w:t>
      </w:r>
    </w:p>
    <w:p w14:paraId="74C834E5" w14:textId="77777777" w:rsidR="0012733C" w:rsidRDefault="00000000">
      <w:pPr>
        <w:numPr>
          <w:ilvl w:val="0"/>
          <w:numId w:val="35"/>
        </w:numPr>
        <w:ind w:left="0" w:firstLineChars="200" w:firstLine="420"/>
        <w:rPr>
          <w:rFonts w:ascii="宋体" w:eastAsia="宋体" w:hAnsi="宋体" w:cs="宋体"/>
          <w:szCs w:val="21"/>
        </w:rPr>
      </w:pPr>
      <w:r>
        <w:rPr>
          <w:rFonts w:ascii="宋体" w:eastAsia="宋体" w:hAnsi="宋体" w:cs="宋体" w:hint="eastAsia"/>
          <w:szCs w:val="21"/>
        </w:rPr>
        <w:t>用容量筒测试所接盛泡沫聚合土的初始湿密度（ρ0），计算初始气泡率（f）。</w:t>
      </w:r>
    </w:p>
    <w:p w14:paraId="3FA219E5" w14:textId="77777777" w:rsidR="0012733C" w:rsidRDefault="00000000">
      <w:pPr>
        <w:numPr>
          <w:ilvl w:val="0"/>
          <w:numId w:val="35"/>
        </w:numPr>
        <w:ind w:left="0" w:firstLineChars="200" w:firstLine="420"/>
        <w:rPr>
          <w:rFonts w:ascii="宋体" w:eastAsia="宋体" w:hAnsi="宋体" w:cs="宋体"/>
          <w:szCs w:val="21"/>
        </w:rPr>
      </w:pPr>
      <w:r>
        <w:rPr>
          <w:rFonts w:ascii="宋体" w:eastAsia="宋体" w:hAnsi="宋体" w:cs="宋体" w:hint="eastAsia"/>
          <w:szCs w:val="21"/>
        </w:rPr>
        <w:t>用单手对桶内的泡沫聚合土进行连续搅拌，搅拌时，手应在水平方向和垂直方向分别交替做椭圆运动，但手始终置于泡沫聚合土内。搅拌持续时间为1分钟，用秒表测计。</w:t>
      </w:r>
    </w:p>
    <w:p w14:paraId="48C844D3" w14:textId="77777777" w:rsidR="0012733C" w:rsidRDefault="00000000">
      <w:pPr>
        <w:numPr>
          <w:ilvl w:val="0"/>
          <w:numId w:val="35"/>
        </w:numPr>
        <w:ind w:left="0" w:firstLineChars="200" w:firstLine="420"/>
        <w:rPr>
          <w:rFonts w:ascii="宋体" w:eastAsia="宋体" w:hAnsi="宋体" w:cs="宋体"/>
          <w:szCs w:val="21"/>
        </w:rPr>
      </w:pPr>
      <w:r>
        <w:rPr>
          <w:rFonts w:ascii="宋体" w:eastAsia="宋体" w:hAnsi="宋体" w:cs="宋体" w:hint="eastAsia"/>
          <w:szCs w:val="21"/>
        </w:rPr>
        <w:t>测试搅拌后泡沫聚合土的湿密度。</w:t>
      </w:r>
    </w:p>
    <w:p w14:paraId="46053C4D" w14:textId="77777777" w:rsidR="0012733C" w:rsidRDefault="00000000">
      <w:pPr>
        <w:numPr>
          <w:ilvl w:val="0"/>
          <w:numId w:val="35"/>
        </w:numPr>
        <w:ind w:left="0" w:firstLineChars="200" w:firstLine="420"/>
        <w:rPr>
          <w:rFonts w:ascii="宋体" w:eastAsia="宋体" w:hAnsi="宋体" w:cs="宋体"/>
          <w:szCs w:val="21"/>
        </w:rPr>
      </w:pPr>
      <w:r>
        <w:rPr>
          <w:rFonts w:ascii="宋体" w:eastAsia="宋体" w:hAnsi="宋体" w:cs="宋体" w:hint="eastAsia"/>
          <w:szCs w:val="21"/>
        </w:rPr>
        <w:t>重复第3、第4步骤，直至搅拌次数达到6次为准，设6次搅拌后的最大湿密度为ρ6max，可按下式计算消泡率：</w:t>
      </w:r>
    </w:p>
    <w:p w14:paraId="51E73428" w14:textId="77777777" w:rsidR="0012733C" w:rsidRDefault="00000000">
      <w:pPr>
        <w:ind w:firstLineChars="200" w:firstLine="420"/>
        <w:jc w:val="right"/>
        <w:rPr>
          <w:rFonts w:ascii="宋体" w:eastAsia="宋体" w:hAnsi="宋体" w:cs="宋体"/>
          <w:szCs w:val="21"/>
        </w:rPr>
      </w:pPr>
      <w:r>
        <w:rPr>
          <w:rFonts w:ascii="宋体" w:eastAsia="宋体" w:hAnsi="宋体" w:cs="宋体" w:hint="eastAsia"/>
          <w:i/>
          <w:iCs/>
          <w:position w:val="-30"/>
          <w:szCs w:val="21"/>
        </w:rPr>
        <w:object w:dxaOrig="1596" w:dyaOrig="804" w14:anchorId="0078E1D2">
          <v:shape id="_x0000_i1044" type="#_x0000_t75" style="width:79.8pt;height:40.2pt" o:ole="">
            <v:imagedata r:id="rId67" o:title=""/>
          </v:shape>
          <o:OLEObject Type="Embed" ProgID="Equation.KSEE3" ShapeID="_x0000_i1044" DrawAspect="Content" ObjectID="_1739952422" r:id="rId68"/>
        </w:object>
      </w:r>
      <w:r>
        <w:rPr>
          <w:rFonts w:ascii="宋体" w:eastAsia="宋体" w:hAnsi="宋体" w:cs="宋体" w:hint="eastAsia"/>
          <w:i/>
          <w:iCs/>
          <w:position w:val="-30"/>
          <w:szCs w:val="21"/>
        </w:rPr>
        <w:t xml:space="preserve">                  </w:t>
      </w:r>
      <w:r>
        <w:rPr>
          <w:rFonts w:ascii="宋体" w:hAnsi="宋体" w:cs="宋体" w:hint="eastAsia"/>
          <w:i/>
          <w:iCs/>
          <w:position w:val="-30"/>
          <w:szCs w:val="21"/>
        </w:rPr>
        <w:t xml:space="preserve">                 </w:t>
      </w:r>
      <w:r>
        <w:rPr>
          <w:rFonts w:ascii="宋体" w:eastAsia="宋体" w:hAnsi="宋体" w:cs="宋体" w:hint="eastAsia"/>
          <w:szCs w:val="21"/>
        </w:rPr>
        <w:t>（A.3.3）</w:t>
      </w:r>
    </w:p>
    <w:p w14:paraId="2DC8C8BC" w14:textId="77777777" w:rsidR="0012733C" w:rsidRDefault="00000000">
      <w:pPr>
        <w:ind w:firstLineChars="200" w:firstLine="420"/>
        <w:rPr>
          <w:rFonts w:ascii="宋体" w:eastAsia="宋体" w:hAnsi="宋体" w:cs="宋体"/>
          <w:szCs w:val="21"/>
        </w:rPr>
      </w:pPr>
      <w:r>
        <w:rPr>
          <w:rFonts w:ascii="宋体" w:eastAsia="宋体" w:hAnsi="宋体" w:cs="宋体" w:hint="eastAsia"/>
          <w:szCs w:val="21"/>
        </w:rPr>
        <w:t>式中：δ——消泡率（%）；</w:t>
      </w:r>
    </w:p>
    <w:p w14:paraId="0AC9A4D9" w14:textId="77777777" w:rsidR="0012733C" w:rsidRDefault="00000000">
      <w:pPr>
        <w:ind w:firstLineChars="200" w:firstLine="420"/>
        <w:rPr>
          <w:rFonts w:ascii="宋体" w:eastAsia="宋体" w:hAnsi="宋体" w:cs="宋体"/>
          <w:szCs w:val="21"/>
        </w:rPr>
      </w:pPr>
      <w:r>
        <w:rPr>
          <w:rFonts w:ascii="宋体" w:eastAsia="宋体" w:hAnsi="宋体" w:cs="宋体" w:hint="eastAsia"/>
          <w:i/>
          <w:szCs w:val="21"/>
        </w:rPr>
        <w:t>ρ</w:t>
      </w:r>
      <w:r>
        <w:rPr>
          <w:rFonts w:ascii="宋体" w:eastAsia="宋体" w:hAnsi="宋体" w:cs="宋体" w:hint="eastAsia"/>
          <w:i/>
          <w:szCs w:val="21"/>
          <w:vertAlign w:val="subscript"/>
        </w:rPr>
        <w:t>m——</w:t>
      </w:r>
      <w:proofErr w:type="gramStart"/>
      <w:r>
        <w:rPr>
          <w:rFonts w:ascii="宋体" w:eastAsia="宋体" w:hAnsi="宋体" w:cs="宋体" w:hint="eastAsia"/>
          <w:i/>
          <w:szCs w:val="21"/>
          <w:vertAlign w:val="subscript"/>
        </w:rPr>
        <w:t>——</w:t>
      </w:r>
      <w:proofErr w:type="gramEnd"/>
      <w:r>
        <w:rPr>
          <w:rFonts w:ascii="宋体" w:eastAsia="宋体" w:hAnsi="宋体" w:cs="宋体" w:hint="eastAsia"/>
          <w:szCs w:val="21"/>
        </w:rPr>
        <w:t>料浆密度（kg/m</w:t>
      </w:r>
      <w:r>
        <w:rPr>
          <w:rFonts w:ascii="宋体" w:eastAsia="宋体" w:hAnsi="宋体" w:cs="宋体" w:hint="eastAsia"/>
          <w:szCs w:val="21"/>
          <w:vertAlign w:val="superscript"/>
        </w:rPr>
        <w:t>3</w:t>
      </w:r>
      <w:r>
        <w:rPr>
          <w:rFonts w:ascii="宋体" w:eastAsia="宋体" w:hAnsi="宋体" w:cs="宋体" w:hint="eastAsia"/>
          <w:szCs w:val="21"/>
        </w:rPr>
        <w:t>）；</w:t>
      </w:r>
    </w:p>
    <w:p w14:paraId="74C5D66C" w14:textId="77777777" w:rsidR="0012733C" w:rsidRDefault="00000000">
      <w:pPr>
        <w:ind w:firstLineChars="200" w:firstLine="420"/>
        <w:rPr>
          <w:rFonts w:ascii="宋体" w:eastAsia="宋体" w:hAnsi="宋体" w:cs="宋体"/>
          <w:szCs w:val="21"/>
        </w:rPr>
      </w:pPr>
      <w:r>
        <w:rPr>
          <w:rFonts w:ascii="宋体" w:eastAsia="宋体" w:hAnsi="宋体" w:cs="宋体" w:hint="eastAsia"/>
          <w:i/>
          <w:szCs w:val="21"/>
        </w:rPr>
        <w:t>f——</w:t>
      </w:r>
      <w:r>
        <w:rPr>
          <w:rFonts w:ascii="宋体" w:eastAsia="宋体" w:hAnsi="宋体" w:cs="宋体" w:hint="eastAsia"/>
          <w:szCs w:val="21"/>
        </w:rPr>
        <w:t>初始气泡率（%）。</w:t>
      </w:r>
    </w:p>
    <w:p w14:paraId="64BFD2E9" w14:textId="77777777" w:rsidR="0012733C" w:rsidRDefault="00000000">
      <w:pPr>
        <w:pStyle w:val="a"/>
        <w:numPr>
          <w:ilvl w:val="0"/>
          <w:numId w:val="33"/>
        </w:numPr>
        <w:ind w:firstLineChars="200" w:firstLine="420"/>
        <w:rPr>
          <w:rFonts w:hAnsi="宋体" w:cs="宋体"/>
        </w:rPr>
      </w:pPr>
      <w:r>
        <w:rPr>
          <w:rFonts w:hAnsi="宋体" w:cs="宋体" w:hint="eastAsia"/>
        </w:rPr>
        <w:t>消泡试验记录及成果可按本标准附录F的格式填写、整理。</w:t>
      </w:r>
    </w:p>
    <w:p w14:paraId="2E0B2138" w14:textId="77777777" w:rsidR="0012733C" w:rsidRDefault="00000000">
      <w:pPr>
        <w:pStyle w:val="aff4"/>
        <w:numPr>
          <w:ilvl w:val="0"/>
          <w:numId w:val="32"/>
        </w:numPr>
        <w:spacing w:line="240" w:lineRule="auto"/>
        <w:ind w:firstLine="420"/>
        <w:rPr>
          <w:rFonts w:ascii="宋体" w:eastAsia="宋体" w:hAnsi="宋体"/>
        </w:rPr>
      </w:pPr>
      <w:bookmarkStart w:id="959" w:name="_Toc7240_WPSOffice_Level2"/>
      <w:bookmarkStart w:id="960" w:name="_Toc13350_WPSOffice_Level2"/>
      <w:bookmarkStart w:id="961" w:name="_Toc976"/>
      <w:r>
        <w:rPr>
          <w:rFonts w:ascii="宋体" w:eastAsia="宋体" w:hAnsi="宋体" w:hint="eastAsia"/>
        </w:rPr>
        <w:t>标准沉降距试验应按如下要求执行：</w:t>
      </w:r>
      <w:bookmarkEnd w:id="959"/>
      <w:bookmarkEnd w:id="960"/>
    </w:p>
    <w:p w14:paraId="7C061C62" w14:textId="77777777" w:rsidR="0012733C" w:rsidRDefault="00000000">
      <w:pPr>
        <w:pStyle w:val="a"/>
        <w:numPr>
          <w:ilvl w:val="0"/>
          <w:numId w:val="36"/>
        </w:numPr>
        <w:ind w:left="0" w:firstLineChars="200" w:firstLine="420"/>
        <w:rPr>
          <w:rFonts w:hAnsi="宋体" w:cs="宋体"/>
        </w:rPr>
      </w:pPr>
      <w:r>
        <w:rPr>
          <w:rFonts w:hAnsi="宋体" w:cs="宋体" w:hint="eastAsia"/>
        </w:rPr>
        <w:t>试验用料不应小于12L.</w:t>
      </w:r>
      <w:bookmarkEnd w:id="961"/>
    </w:p>
    <w:p w14:paraId="117BE0E7" w14:textId="77777777" w:rsidR="0012733C" w:rsidRDefault="00000000">
      <w:pPr>
        <w:pStyle w:val="a"/>
        <w:numPr>
          <w:ilvl w:val="0"/>
          <w:numId w:val="36"/>
        </w:numPr>
        <w:ind w:left="0" w:firstLineChars="200" w:firstLine="420"/>
        <w:rPr>
          <w:rFonts w:hAnsi="宋体" w:cs="宋体"/>
        </w:rPr>
      </w:pPr>
      <w:bookmarkStart w:id="962" w:name="_Toc28027"/>
      <w:r>
        <w:rPr>
          <w:rFonts w:hAnsi="宋体" w:cs="宋体" w:hint="eastAsia"/>
        </w:rPr>
        <w:t>试验仪器应包括：</w:t>
      </w:r>
      <w:bookmarkEnd w:id="962"/>
    </w:p>
    <w:p w14:paraId="586FB6CA" w14:textId="77777777" w:rsidR="0012733C" w:rsidRDefault="00000000">
      <w:pPr>
        <w:numPr>
          <w:ilvl w:val="0"/>
          <w:numId w:val="37"/>
        </w:numPr>
        <w:ind w:left="0" w:firstLineChars="200" w:firstLine="420"/>
        <w:rPr>
          <w:rFonts w:ascii="宋体" w:eastAsia="宋体" w:hAnsi="宋体" w:cs="宋体"/>
          <w:szCs w:val="21"/>
        </w:rPr>
      </w:pPr>
      <w:bookmarkStart w:id="963" w:name="_Toc23256_WPSOffice_Level1"/>
      <w:bookmarkStart w:id="964" w:name="_Toc3810_WPSOffice_Level1"/>
      <w:r>
        <w:rPr>
          <w:rFonts w:ascii="宋体" w:eastAsia="宋体" w:hAnsi="宋体" w:cs="宋体" w:hint="eastAsia"/>
          <w:szCs w:val="21"/>
        </w:rPr>
        <w:t>电子秤，</w:t>
      </w:r>
      <w:proofErr w:type="gramStart"/>
      <w:r>
        <w:rPr>
          <w:rFonts w:ascii="宋体" w:eastAsia="宋体" w:hAnsi="宋体" w:cs="宋体" w:hint="eastAsia"/>
          <w:szCs w:val="21"/>
        </w:rPr>
        <w:t>量称</w:t>
      </w:r>
      <w:proofErr w:type="gramEnd"/>
      <w:r>
        <w:rPr>
          <w:rFonts w:ascii="宋体" w:eastAsia="宋体" w:hAnsi="宋体" w:cs="宋体" w:hint="eastAsia"/>
          <w:szCs w:val="21"/>
        </w:rPr>
        <w:t>3000g，精度0.1g；</w:t>
      </w:r>
      <w:bookmarkEnd w:id="963"/>
      <w:bookmarkEnd w:id="964"/>
    </w:p>
    <w:p w14:paraId="50C4380D" w14:textId="77777777" w:rsidR="0012733C" w:rsidRDefault="00000000">
      <w:pPr>
        <w:numPr>
          <w:ilvl w:val="0"/>
          <w:numId w:val="37"/>
        </w:numPr>
        <w:ind w:left="0" w:firstLineChars="200" w:firstLine="420"/>
        <w:rPr>
          <w:rFonts w:ascii="宋体" w:eastAsia="宋体" w:hAnsi="宋体" w:cs="宋体"/>
          <w:szCs w:val="21"/>
        </w:rPr>
      </w:pPr>
      <w:bookmarkStart w:id="965" w:name="_Toc23761_WPSOffice_Level1"/>
      <w:bookmarkStart w:id="966" w:name="_Toc32594_WPSOffice_Level1"/>
      <w:r>
        <w:rPr>
          <w:rFonts w:ascii="宋体" w:eastAsia="宋体" w:hAnsi="宋体" w:cs="宋体" w:hint="eastAsia"/>
          <w:szCs w:val="21"/>
        </w:rPr>
        <w:t>塑料桶，容量25L；</w:t>
      </w:r>
      <w:bookmarkEnd w:id="965"/>
      <w:bookmarkEnd w:id="966"/>
    </w:p>
    <w:p w14:paraId="12A72E4E" w14:textId="77777777" w:rsidR="0012733C" w:rsidRDefault="00000000">
      <w:pPr>
        <w:numPr>
          <w:ilvl w:val="0"/>
          <w:numId w:val="37"/>
        </w:numPr>
        <w:ind w:left="0" w:firstLineChars="200" w:firstLine="420"/>
        <w:rPr>
          <w:rFonts w:ascii="宋体" w:eastAsia="宋体" w:hAnsi="宋体" w:cs="宋体"/>
          <w:szCs w:val="21"/>
        </w:rPr>
      </w:pPr>
      <w:bookmarkStart w:id="967" w:name="_Toc30301_WPSOffice_Level1"/>
      <w:bookmarkStart w:id="968" w:name="_Toc7196_WPSOffice_Level1"/>
      <w:r>
        <w:rPr>
          <w:rFonts w:ascii="宋体" w:eastAsia="宋体" w:hAnsi="宋体" w:cs="宋体" w:hint="eastAsia"/>
          <w:szCs w:val="21"/>
        </w:rPr>
        <w:t>容量筒，金属或硬质塑料制成，内径80mm，净高80mm，筒壁厚2mm；</w:t>
      </w:r>
      <w:bookmarkEnd w:id="967"/>
      <w:bookmarkEnd w:id="968"/>
    </w:p>
    <w:p w14:paraId="32A8292C" w14:textId="77777777" w:rsidR="0012733C" w:rsidRDefault="00000000">
      <w:pPr>
        <w:numPr>
          <w:ilvl w:val="0"/>
          <w:numId w:val="37"/>
        </w:numPr>
        <w:ind w:left="0" w:firstLineChars="200" w:firstLine="420"/>
        <w:rPr>
          <w:rFonts w:ascii="宋体" w:eastAsia="宋体" w:hAnsi="宋体" w:cs="宋体"/>
          <w:szCs w:val="21"/>
        </w:rPr>
      </w:pPr>
      <w:bookmarkStart w:id="969" w:name="_Toc7744_WPSOffice_Level1"/>
      <w:bookmarkStart w:id="970" w:name="_Toc10723_WPSOffice_Level1"/>
      <w:r>
        <w:rPr>
          <w:rFonts w:ascii="宋体" w:eastAsia="宋体" w:hAnsi="宋体" w:cs="宋体" w:hint="eastAsia"/>
          <w:szCs w:val="21"/>
        </w:rPr>
        <w:t>游标卡尺，量程不小于300mm，精度0.1mm；</w:t>
      </w:r>
      <w:bookmarkEnd w:id="969"/>
      <w:bookmarkEnd w:id="970"/>
    </w:p>
    <w:p w14:paraId="784057B8" w14:textId="77777777" w:rsidR="0012733C" w:rsidRDefault="00000000">
      <w:pPr>
        <w:numPr>
          <w:ilvl w:val="0"/>
          <w:numId w:val="37"/>
        </w:numPr>
        <w:ind w:left="0" w:firstLineChars="200" w:firstLine="420"/>
        <w:rPr>
          <w:rFonts w:ascii="宋体" w:eastAsia="宋体" w:hAnsi="宋体" w:cs="宋体"/>
          <w:szCs w:val="21"/>
        </w:rPr>
      </w:pPr>
      <w:bookmarkStart w:id="971" w:name="_Toc4144_WPSOffice_Level1"/>
      <w:bookmarkStart w:id="972" w:name="_Toc2253_WPSOffice_Level1"/>
      <w:r>
        <w:rPr>
          <w:rFonts w:ascii="宋体" w:eastAsia="宋体" w:hAnsi="宋体" w:cs="宋体" w:hint="eastAsia"/>
          <w:szCs w:val="21"/>
        </w:rPr>
        <w:t>钢直尺，量程200mm，精度1mm；</w:t>
      </w:r>
      <w:bookmarkEnd w:id="971"/>
      <w:bookmarkEnd w:id="972"/>
    </w:p>
    <w:p w14:paraId="57722CC5" w14:textId="77777777" w:rsidR="0012733C" w:rsidRDefault="00000000">
      <w:pPr>
        <w:numPr>
          <w:ilvl w:val="0"/>
          <w:numId w:val="37"/>
        </w:numPr>
        <w:ind w:left="0" w:firstLineChars="200" w:firstLine="420"/>
        <w:rPr>
          <w:rFonts w:ascii="宋体" w:eastAsia="宋体" w:hAnsi="宋体" w:cs="宋体"/>
          <w:szCs w:val="21"/>
        </w:rPr>
      </w:pPr>
      <w:bookmarkStart w:id="973" w:name="_Toc30015_WPSOffice_Level1"/>
      <w:bookmarkStart w:id="974" w:name="_Toc26631_WPSOffice_Level1"/>
      <w:r>
        <w:rPr>
          <w:rFonts w:ascii="宋体" w:eastAsia="宋体" w:hAnsi="宋体" w:cs="宋体" w:hint="eastAsia"/>
          <w:szCs w:val="21"/>
        </w:rPr>
        <w:t>三联铸铁试模，100mm</w:t>
      </w:r>
      <w:r>
        <w:rPr>
          <w:rFonts w:ascii="宋体" w:eastAsia="宋体" w:hAnsi="宋体" w:cs="宋体" w:hint="eastAsia"/>
          <w:szCs w:val="21"/>
        </w:rPr>
        <w:sym w:font="Symbol" w:char="F0B4"/>
      </w:r>
      <w:proofErr w:type="spellStart"/>
      <w:r>
        <w:rPr>
          <w:rFonts w:ascii="宋体" w:eastAsia="宋体" w:hAnsi="宋体" w:cs="宋体" w:hint="eastAsia"/>
          <w:szCs w:val="21"/>
        </w:rPr>
        <w:t>100mm</w:t>
      </w:r>
      <w:proofErr w:type="spellEnd"/>
      <w:r>
        <w:rPr>
          <w:rFonts w:ascii="宋体" w:eastAsia="宋体" w:hAnsi="宋体" w:cs="宋体" w:hint="eastAsia"/>
          <w:szCs w:val="21"/>
        </w:rPr>
        <w:sym w:font="Symbol" w:char="F0B4"/>
      </w:r>
      <w:proofErr w:type="spellStart"/>
      <w:r>
        <w:rPr>
          <w:rFonts w:ascii="宋体" w:eastAsia="宋体" w:hAnsi="宋体" w:cs="宋体" w:hint="eastAsia"/>
          <w:szCs w:val="21"/>
        </w:rPr>
        <w:t>100mm</w:t>
      </w:r>
      <w:proofErr w:type="spellEnd"/>
      <w:r>
        <w:rPr>
          <w:rFonts w:ascii="宋体" w:eastAsia="宋体" w:hAnsi="宋体" w:cs="宋体" w:hint="eastAsia"/>
          <w:szCs w:val="21"/>
        </w:rPr>
        <w:t>。</w:t>
      </w:r>
      <w:bookmarkEnd w:id="973"/>
      <w:bookmarkEnd w:id="974"/>
    </w:p>
    <w:p w14:paraId="522C7661" w14:textId="77777777" w:rsidR="0012733C" w:rsidRDefault="00000000">
      <w:pPr>
        <w:pStyle w:val="a"/>
        <w:numPr>
          <w:ilvl w:val="0"/>
          <w:numId w:val="36"/>
        </w:numPr>
        <w:ind w:left="0" w:firstLineChars="200" w:firstLine="420"/>
        <w:rPr>
          <w:rFonts w:hAnsi="宋体" w:cs="宋体"/>
          <w:szCs w:val="21"/>
        </w:rPr>
      </w:pPr>
      <w:bookmarkStart w:id="975" w:name="_Toc11701"/>
      <w:bookmarkStart w:id="976" w:name="_Toc9302_WPSOffice_Level2"/>
      <w:bookmarkStart w:id="977" w:name="_Toc28230_WPSOffice_Level2"/>
      <w:r>
        <w:rPr>
          <w:rFonts w:hAnsi="宋体" w:cs="宋体" w:hint="eastAsia"/>
          <w:szCs w:val="21"/>
        </w:rPr>
        <w:t>标准沉降距应按下列步骤测定：</w:t>
      </w:r>
      <w:bookmarkEnd w:id="975"/>
      <w:bookmarkEnd w:id="976"/>
      <w:bookmarkEnd w:id="977"/>
    </w:p>
    <w:p w14:paraId="0EC647E6" w14:textId="77777777" w:rsidR="0012733C" w:rsidRDefault="00000000">
      <w:pPr>
        <w:numPr>
          <w:ilvl w:val="0"/>
          <w:numId w:val="38"/>
        </w:numPr>
        <w:ind w:left="0" w:firstLineChars="200" w:firstLine="420"/>
        <w:rPr>
          <w:rFonts w:ascii="宋体" w:eastAsia="宋体" w:hAnsi="宋体" w:cs="宋体"/>
          <w:szCs w:val="21"/>
        </w:rPr>
      </w:pPr>
      <w:r>
        <w:rPr>
          <w:rFonts w:ascii="宋体" w:eastAsia="宋体" w:hAnsi="宋体" w:cs="宋体" w:hint="eastAsia"/>
          <w:szCs w:val="21"/>
        </w:rPr>
        <w:t>按A.1制备泡沫聚合土，体积不小于15L。</w:t>
      </w:r>
    </w:p>
    <w:p w14:paraId="67C1022B" w14:textId="77777777" w:rsidR="0012733C" w:rsidRDefault="00000000">
      <w:pPr>
        <w:numPr>
          <w:ilvl w:val="0"/>
          <w:numId w:val="38"/>
        </w:numPr>
        <w:ind w:left="0" w:firstLineChars="200" w:firstLine="420"/>
        <w:rPr>
          <w:rFonts w:ascii="宋体" w:eastAsia="宋体" w:hAnsi="宋体" w:cs="宋体"/>
          <w:szCs w:val="21"/>
        </w:rPr>
      </w:pPr>
      <w:r>
        <w:rPr>
          <w:rFonts w:ascii="宋体" w:eastAsia="宋体" w:hAnsi="宋体" w:cs="宋体" w:hint="eastAsia"/>
          <w:szCs w:val="21"/>
        </w:rPr>
        <w:t>泡沫聚合土制备90s内装满三联铸铁试模，刮平表面。</w:t>
      </w:r>
    </w:p>
    <w:p w14:paraId="727D0DA0" w14:textId="77777777" w:rsidR="0012733C" w:rsidRDefault="00000000">
      <w:pPr>
        <w:numPr>
          <w:ilvl w:val="0"/>
          <w:numId w:val="38"/>
        </w:numPr>
        <w:ind w:left="0" w:firstLineChars="200" w:firstLine="420"/>
        <w:rPr>
          <w:rFonts w:ascii="宋体" w:eastAsia="宋体" w:hAnsi="宋体" w:cs="宋体"/>
          <w:szCs w:val="21"/>
        </w:rPr>
      </w:pPr>
      <w:r>
        <w:rPr>
          <w:rFonts w:ascii="宋体" w:eastAsia="宋体" w:hAnsi="宋体" w:cs="宋体" w:hint="eastAsia"/>
          <w:szCs w:val="21"/>
        </w:rPr>
        <w:t>用保鲜膜覆盖试模表面，静置在养护箱中12小时。</w:t>
      </w:r>
    </w:p>
    <w:p w14:paraId="4280A371" w14:textId="77777777" w:rsidR="0012733C" w:rsidRDefault="00000000">
      <w:pPr>
        <w:numPr>
          <w:ilvl w:val="0"/>
          <w:numId w:val="38"/>
        </w:numPr>
        <w:ind w:left="0" w:firstLineChars="200" w:firstLine="420"/>
        <w:rPr>
          <w:rFonts w:ascii="宋体" w:eastAsia="宋体" w:hAnsi="宋体" w:cs="宋体"/>
          <w:szCs w:val="21"/>
        </w:rPr>
      </w:pPr>
      <w:r>
        <w:rPr>
          <w:rFonts w:ascii="宋体" w:eastAsia="宋体" w:hAnsi="宋体" w:cs="宋体" w:hint="eastAsia"/>
          <w:szCs w:val="21"/>
        </w:rPr>
        <w:t>用钢直尺及游标卡尺测量泡沫聚合土凹面最低点与试模平面的距离H1，记录泡沫聚合土沉陷距。</w:t>
      </w:r>
    </w:p>
    <w:p w14:paraId="5C0B0AAE" w14:textId="77777777" w:rsidR="0012733C" w:rsidRDefault="00000000">
      <w:pPr>
        <w:numPr>
          <w:ilvl w:val="0"/>
          <w:numId w:val="38"/>
        </w:numPr>
        <w:ind w:left="0" w:firstLineChars="200" w:firstLine="420"/>
        <w:rPr>
          <w:rFonts w:ascii="宋体" w:eastAsia="宋体" w:hAnsi="宋体" w:cs="宋体"/>
          <w:szCs w:val="21"/>
        </w:rPr>
      </w:pPr>
      <w:r>
        <w:rPr>
          <w:rFonts w:ascii="宋体" w:eastAsia="宋体" w:hAnsi="宋体" w:cs="宋体" w:hint="eastAsia"/>
          <w:szCs w:val="21"/>
        </w:rPr>
        <w:t>测量完毕后，将试模拆开，取出泡沫</w:t>
      </w:r>
      <w:proofErr w:type="gramStart"/>
      <w:r>
        <w:rPr>
          <w:rFonts w:ascii="宋体" w:eastAsia="宋体" w:hAnsi="宋体" w:cs="宋体" w:hint="eastAsia"/>
          <w:szCs w:val="21"/>
        </w:rPr>
        <w:t>聚合土试块</w:t>
      </w:r>
      <w:proofErr w:type="gramEnd"/>
      <w:r>
        <w:rPr>
          <w:rFonts w:ascii="宋体" w:eastAsia="宋体" w:hAnsi="宋体" w:cs="宋体" w:hint="eastAsia"/>
          <w:szCs w:val="21"/>
        </w:rPr>
        <w:t>；劈开，观察是否有中空现象。如有，则试验结果不符合要求，重复试验，直至有3次合格的试块，以3次算术平均值作为标准沉陷距的试验结果。</w:t>
      </w:r>
    </w:p>
    <w:p w14:paraId="2EA58CE1" w14:textId="77777777" w:rsidR="0012733C" w:rsidRDefault="0012733C">
      <w:pPr>
        <w:pStyle w:val="a4"/>
      </w:pPr>
    </w:p>
    <w:p w14:paraId="201A5B26" w14:textId="77777777" w:rsidR="0012733C" w:rsidRDefault="00000000">
      <w:pPr>
        <w:pStyle w:val="a1"/>
        <w:numPr>
          <w:ilvl w:val="2"/>
          <w:numId w:val="0"/>
        </w:numPr>
        <w:spacing w:beforeLines="0" w:before="0" w:afterLines="100" w:after="240"/>
        <w:outlineLvl w:val="9"/>
        <w:rPr>
          <w:rFonts w:ascii="Times New Roman"/>
          <w:color w:val="000000"/>
        </w:rPr>
      </w:pPr>
      <w:bookmarkStart w:id="978" w:name="_Toc25081"/>
      <w:bookmarkStart w:id="979" w:name="_Toc4939"/>
      <w:bookmarkStart w:id="980" w:name="_Toc5085"/>
      <w:bookmarkStart w:id="981" w:name="_Toc13120"/>
      <w:bookmarkStart w:id="982" w:name="_Toc216236532"/>
      <w:bookmarkStart w:id="983" w:name="_Toc103132529"/>
      <w:bookmarkStart w:id="984" w:name="_Toc216235884"/>
      <w:bookmarkStart w:id="985" w:name="_Toc216854508"/>
      <w:bookmarkStart w:id="986" w:name="_Toc14361"/>
      <w:bookmarkStart w:id="987" w:name="_Toc216840096"/>
      <w:bookmarkStart w:id="988" w:name="_Toc10409"/>
      <w:bookmarkStart w:id="989" w:name="_Toc503367360"/>
      <w:bookmarkStart w:id="990" w:name="_Toc216235962"/>
      <w:bookmarkStart w:id="991" w:name="_Toc216839839"/>
      <w:bookmarkStart w:id="992" w:name="_Toc216236643"/>
      <w:bookmarkStart w:id="993" w:name="_Toc216839985"/>
      <w:bookmarkStart w:id="994" w:name="_Toc216236034"/>
      <w:bookmarkStart w:id="995" w:name="_Toc27673"/>
      <w:bookmarkStart w:id="996" w:name="_Toc14140"/>
      <w:bookmarkStart w:id="997" w:name="_Toc18426_WPSOffice_Level2"/>
      <w:r>
        <w:rPr>
          <w:rFonts w:ascii="Times New Roman" w:hint="eastAsia"/>
          <w:color w:val="000000"/>
        </w:rPr>
        <w:t>A.4</w:t>
      </w:r>
      <w:r>
        <w:rPr>
          <w:rFonts w:ascii="Times New Roman" w:hint="eastAsia"/>
          <w:color w:val="000000"/>
        </w:rPr>
        <w:t>力学性能试验</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2E277841" w14:textId="77777777" w:rsidR="0012733C" w:rsidRDefault="00000000">
      <w:pPr>
        <w:pStyle w:val="aff4"/>
        <w:numPr>
          <w:ilvl w:val="0"/>
          <w:numId w:val="39"/>
        </w:numPr>
        <w:spacing w:line="240" w:lineRule="auto"/>
        <w:ind w:firstLine="420"/>
        <w:rPr>
          <w:rFonts w:ascii="宋体" w:eastAsia="宋体" w:hAnsi="宋体"/>
        </w:rPr>
      </w:pPr>
      <w:r>
        <w:rPr>
          <w:rFonts w:ascii="宋体" w:eastAsia="宋体" w:hAnsi="宋体" w:hint="eastAsia"/>
        </w:rPr>
        <w:t>泡沫聚合土的力学性能试验方法应符合《蒸压加气混凝土性能试验方法》GB/T 11969-2008的规定，但试件的制备按本规程A.1条执行，试件不做吸水或烘干处理，且在试验报告中应增加按A.5.3条所做的准干密度试验结果（如抗压强度检验报告可参照附录G）。</w:t>
      </w:r>
    </w:p>
    <w:p w14:paraId="3B3D18F9" w14:textId="77777777" w:rsidR="0012733C" w:rsidRDefault="00000000">
      <w:pPr>
        <w:pStyle w:val="aff4"/>
        <w:numPr>
          <w:ilvl w:val="0"/>
          <w:numId w:val="39"/>
        </w:numPr>
        <w:spacing w:line="240" w:lineRule="auto"/>
        <w:ind w:firstLine="420"/>
        <w:rPr>
          <w:rFonts w:ascii="宋体" w:eastAsia="宋体" w:hAnsi="宋体"/>
        </w:rPr>
      </w:pPr>
      <w:r>
        <w:rPr>
          <w:rFonts w:ascii="宋体" w:eastAsia="宋体" w:hAnsi="宋体" w:hint="eastAsia"/>
        </w:rPr>
        <w:t>试件制备应符合下列要求：</w:t>
      </w:r>
    </w:p>
    <w:p w14:paraId="31F3ED9D" w14:textId="77777777" w:rsidR="0012733C" w:rsidRDefault="00000000">
      <w:pPr>
        <w:pStyle w:val="a"/>
        <w:numPr>
          <w:ilvl w:val="0"/>
          <w:numId w:val="40"/>
        </w:numPr>
        <w:ind w:left="0" w:firstLineChars="200" w:firstLine="420"/>
        <w:rPr>
          <w:rFonts w:hAnsi="宋体" w:cs="宋体"/>
        </w:rPr>
      </w:pPr>
      <w:r>
        <w:rPr>
          <w:rFonts w:hAnsi="宋体" w:cs="宋体" w:hint="eastAsia"/>
        </w:rPr>
        <w:lastRenderedPageBreak/>
        <w:t>抗压强度的试件尺寸为100mm×100mm×100mm，一组3块。</w:t>
      </w:r>
    </w:p>
    <w:p w14:paraId="75EF5BC0" w14:textId="77777777" w:rsidR="0012733C" w:rsidRDefault="00000000">
      <w:pPr>
        <w:pStyle w:val="a"/>
        <w:numPr>
          <w:ilvl w:val="0"/>
          <w:numId w:val="40"/>
        </w:numPr>
        <w:ind w:left="0" w:firstLineChars="200" w:firstLine="420"/>
        <w:rPr>
          <w:rFonts w:hAnsi="宋体" w:cs="宋体"/>
        </w:rPr>
      </w:pPr>
      <w:r>
        <w:rPr>
          <w:rFonts w:hAnsi="宋体" w:cs="宋体" w:hint="eastAsia"/>
        </w:rPr>
        <w:t>劈裂抗拉强度的试件尺寸为100mm×100mm×100mm的立方体，一组3块。</w:t>
      </w:r>
    </w:p>
    <w:p w14:paraId="7A9FCC08" w14:textId="77777777" w:rsidR="0012733C" w:rsidRDefault="00000000">
      <w:pPr>
        <w:pStyle w:val="a"/>
        <w:numPr>
          <w:ilvl w:val="0"/>
          <w:numId w:val="40"/>
        </w:numPr>
        <w:ind w:left="0" w:firstLineChars="200" w:firstLine="420"/>
        <w:rPr>
          <w:rFonts w:hAnsi="宋体" w:cs="宋体"/>
        </w:rPr>
      </w:pPr>
      <w:r>
        <w:rPr>
          <w:rFonts w:hAnsi="宋体" w:cs="宋体" w:hint="eastAsia"/>
        </w:rPr>
        <w:t>抗折强度的试件尺寸为100mm×100mm×400mm的棱柱体，一组3块。</w:t>
      </w:r>
    </w:p>
    <w:p w14:paraId="5F6355B3" w14:textId="77777777" w:rsidR="0012733C" w:rsidRDefault="00000000">
      <w:pPr>
        <w:pStyle w:val="a"/>
        <w:numPr>
          <w:ilvl w:val="0"/>
          <w:numId w:val="40"/>
        </w:numPr>
        <w:ind w:left="0" w:firstLineChars="200" w:firstLine="420"/>
        <w:rPr>
          <w:rFonts w:hAnsi="宋体" w:cs="宋体"/>
        </w:rPr>
      </w:pPr>
      <w:r>
        <w:rPr>
          <w:rFonts w:hAnsi="宋体" w:cs="宋体" w:hint="eastAsia"/>
        </w:rPr>
        <w:t>静力受压弹性模量试件尺寸为100mm×100mm×300mm的棱柱体，两组6块。</w:t>
      </w:r>
    </w:p>
    <w:p w14:paraId="00DBAB8B" w14:textId="77777777" w:rsidR="0012733C" w:rsidRDefault="00000000">
      <w:pPr>
        <w:pStyle w:val="a"/>
        <w:numPr>
          <w:ilvl w:val="0"/>
          <w:numId w:val="40"/>
        </w:numPr>
        <w:ind w:left="0" w:firstLineChars="200" w:firstLine="420"/>
        <w:rPr>
          <w:rFonts w:hAnsi="宋体" w:cs="宋体"/>
        </w:rPr>
      </w:pPr>
      <w:r>
        <w:rPr>
          <w:rFonts w:hAnsi="宋体" w:cs="宋体" w:hint="eastAsia"/>
        </w:rPr>
        <w:t>试件制备可在现场制取，也可在试验室按照本规程8.1节的要求制备试验用料来完成。</w:t>
      </w:r>
    </w:p>
    <w:p w14:paraId="06509C1C" w14:textId="77777777" w:rsidR="0012733C" w:rsidRDefault="00000000">
      <w:pPr>
        <w:pStyle w:val="a"/>
        <w:numPr>
          <w:ilvl w:val="0"/>
          <w:numId w:val="40"/>
        </w:numPr>
        <w:ind w:left="0" w:firstLineChars="200" w:firstLine="420"/>
        <w:rPr>
          <w:rFonts w:hAnsi="宋体" w:cs="宋体"/>
        </w:rPr>
      </w:pPr>
      <w:r>
        <w:rPr>
          <w:rFonts w:hAnsi="宋体" w:cs="宋体" w:hint="eastAsia"/>
        </w:rPr>
        <w:t>往试模内倾倒试验用料时，应略高于试模顶面，且在拆模前，宜用保鲜纸覆盖试模表面。</w:t>
      </w:r>
    </w:p>
    <w:p w14:paraId="5D81A2E1" w14:textId="77777777" w:rsidR="0012733C" w:rsidRDefault="00000000">
      <w:pPr>
        <w:pStyle w:val="a"/>
        <w:numPr>
          <w:ilvl w:val="0"/>
          <w:numId w:val="40"/>
        </w:numPr>
        <w:ind w:left="0" w:firstLineChars="200" w:firstLine="420"/>
        <w:rPr>
          <w:rFonts w:hAnsi="宋体" w:cs="宋体"/>
        </w:rPr>
      </w:pPr>
      <w:r>
        <w:rPr>
          <w:rFonts w:hAnsi="宋体" w:cs="宋体" w:hint="eastAsia"/>
        </w:rPr>
        <w:t>拆模时，应先将试模表面高出部分予以刮平；拆模后，用塑料袋密封包装试件。</w:t>
      </w:r>
    </w:p>
    <w:p w14:paraId="51528CBA" w14:textId="77777777" w:rsidR="0012733C" w:rsidRDefault="00000000">
      <w:pPr>
        <w:pStyle w:val="a"/>
        <w:numPr>
          <w:ilvl w:val="0"/>
          <w:numId w:val="40"/>
        </w:numPr>
        <w:ind w:left="0" w:firstLineChars="200" w:firstLine="420"/>
        <w:rPr>
          <w:rFonts w:hAnsi="宋体" w:cs="宋体"/>
        </w:rPr>
      </w:pPr>
      <w:r>
        <w:rPr>
          <w:rFonts w:hAnsi="宋体" w:cs="宋体" w:hint="eastAsia"/>
        </w:rPr>
        <w:t>试件应置于20℃~25℃的环境中养护。</w:t>
      </w:r>
    </w:p>
    <w:p w14:paraId="66EDA73D" w14:textId="77777777" w:rsidR="0012733C" w:rsidRDefault="00000000">
      <w:pPr>
        <w:pStyle w:val="aff4"/>
        <w:numPr>
          <w:ilvl w:val="0"/>
          <w:numId w:val="39"/>
        </w:numPr>
        <w:spacing w:line="240" w:lineRule="auto"/>
        <w:ind w:firstLine="420"/>
        <w:rPr>
          <w:rFonts w:ascii="宋体" w:eastAsia="宋体" w:hAnsi="宋体"/>
        </w:rPr>
      </w:pPr>
      <w:r>
        <w:rPr>
          <w:rFonts w:ascii="宋体" w:eastAsia="宋体" w:hAnsi="宋体" w:hint="eastAsia"/>
        </w:rPr>
        <w:t>准干密度应按以下步骤测定：</w:t>
      </w:r>
    </w:p>
    <w:p w14:paraId="4635D009" w14:textId="77777777" w:rsidR="0012733C" w:rsidRDefault="00000000">
      <w:pPr>
        <w:pStyle w:val="a"/>
        <w:numPr>
          <w:ilvl w:val="0"/>
          <w:numId w:val="41"/>
        </w:numPr>
        <w:ind w:left="0" w:firstLineChars="200" w:firstLine="420"/>
        <w:rPr>
          <w:rFonts w:hAnsi="宋体" w:cs="宋体"/>
        </w:rPr>
      </w:pPr>
      <w:r>
        <w:rPr>
          <w:rFonts w:hAnsi="宋体" w:cs="宋体" w:hint="eastAsia"/>
        </w:rPr>
        <w:t>取试件1组3块，逐块量取长、宽、</w:t>
      </w:r>
      <w:proofErr w:type="gramStart"/>
      <w:r>
        <w:rPr>
          <w:rFonts w:hAnsi="宋体" w:cs="宋体" w:hint="eastAsia"/>
        </w:rPr>
        <w:t>高方向</w:t>
      </w:r>
      <w:proofErr w:type="gramEnd"/>
      <w:r>
        <w:rPr>
          <w:rFonts w:hAnsi="宋体" w:cs="宋体" w:hint="eastAsia"/>
        </w:rPr>
        <w:t>的轴线尺寸，精确至1mm，计算其体积V（cm3）。</w:t>
      </w:r>
    </w:p>
    <w:p w14:paraId="197AD34C" w14:textId="77777777" w:rsidR="0012733C" w:rsidRDefault="00000000">
      <w:pPr>
        <w:pStyle w:val="a"/>
        <w:numPr>
          <w:ilvl w:val="0"/>
          <w:numId w:val="41"/>
        </w:numPr>
        <w:ind w:left="0" w:firstLineChars="200" w:firstLine="420"/>
        <w:rPr>
          <w:rFonts w:hAnsi="宋体" w:cs="宋体"/>
        </w:rPr>
      </w:pPr>
      <w:r>
        <w:rPr>
          <w:rFonts w:hAnsi="宋体" w:cs="宋体" w:hint="eastAsia"/>
        </w:rPr>
        <w:t>称取试件质量M(g)，精确至1g。</w:t>
      </w:r>
    </w:p>
    <w:p w14:paraId="1808BEE9" w14:textId="77777777" w:rsidR="0012733C" w:rsidRDefault="00000000">
      <w:pPr>
        <w:pStyle w:val="a"/>
        <w:numPr>
          <w:ilvl w:val="0"/>
          <w:numId w:val="41"/>
        </w:numPr>
        <w:ind w:left="0" w:firstLineChars="200" w:firstLine="420"/>
        <w:rPr>
          <w:rFonts w:hAnsi="宋体" w:cs="宋体"/>
        </w:rPr>
      </w:pPr>
      <w:proofErr w:type="gramStart"/>
      <w:r>
        <w:rPr>
          <w:rFonts w:hAnsi="宋体" w:cs="宋体" w:hint="eastAsia"/>
        </w:rPr>
        <w:t>各试块</w:t>
      </w:r>
      <w:proofErr w:type="gramEnd"/>
      <w:r>
        <w:rPr>
          <w:rFonts w:hAnsi="宋体" w:cs="宋体" w:hint="eastAsia"/>
        </w:rPr>
        <w:t>按M/V计算准干密度，以3块</w:t>
      </w:r>
      <w:proofErr w:type="gramStart"/>
      <w:r>
        <w:rPr>
          <w:rFonts w:hAnsi="宋体" w:cs="宋体" w:hint="eastAsia"/>
        </w:rPr>
        <w:t>试块准干密度</w:t>
      </w:r>
      <w:proofErr w:type="gramEnd"/>
      <w:r>
        <w:rPr>
          <w:rFonts w:hAnsi="宋体" w:cs="宋体" w:hint="eastAsia"/>
        </w:rPr>
        <w:t>算术平均值作为试验结果。</w:t>
      </w:r>
    </w:p>
    <w:p w14:paraId="2290C23E" w14:textId="77777777" w:rsidR="0012733C" w:rsidRDefault="0012733C">
      <w:pPr>
        <w:pStyle w:val="a"/>
        <w:numPr>
          <w:ilvl w:val="0"/>
          <w:numId w:val="0"/>
        </w:numPr>
        <w:ind w:leftChars="200" w:left="420"/>
        <w:rPr>
          <w:rFonts w:hAnsi="宋体" w:cs="宋体"/>
        </w:rPr>
      </w:pPr>
    </w:p>
    <w:p w14:paraId="267896F2" w14:textId="77777777" w:rsidR="0012733C" w:rsidRDefault="00000000">
      <w:pPr>
        <w:pStyle w:val="a1"/>
        <w:numPr>
          <w:ilvl w:val="2"/>
          <w:numId w:val="0"/>
        </w:numPr>
        <w:spacing w:beforeLines="0" w:before="0" w:afterLines="100" w:after="240"/>
        <w:outlineLvl w:val="9"/>
        <w:rPr>
          <w:rFonts w:ascii="Times New Roman"/>
          <w:color w:val="000000"/>
        </w:rPr>
      </w:pPr>
      <w:bookmarkStart w:id="998" w:name="_Toc216854509"/>
      <w:bookmarkStart w:id="999" w:name="_Toc216235963"/>
      <w:bookmarkStart w:id="1000" w:name="_Toc503367361"/>
      <w:bookmarkStart w:id="1001" w:name="_Toc216839840"/>
      <w:bookmarkStart w:id="1002" w:name="_Toc216839986"/>
      <w:bookmarkStart w:id="1003" w:name="_Toc216235885"/>
      <w:bookmarkStart w:id="1004" w:name="_Toc1476"/>
      <w:bookmarkStart w:id="1005" w:name="_Toc27817"/>
      <w:bookmarkStart w:id="1006" w:name="_Toc216236644"/>
      <w:bookmarkStart w:id="1007" w:name="_Toc6763"/>
      <w:bookmarkStart w:id="1008" w:name="_Toc13855"/>
      <w:bookmarkStart w:id="1009" w:name="_Toc103132530"/>
      <w:bookmarkStart w:id="1010" w:name="_Toc216840097"/>
      <w:bookmarkStart w:id="1011" w:name="_Toc216236035"/>
      <w:bookmarkStart w:id="1012" w:name="_Toc5606"/>
      <w:bookmarkStart w:id="1013" w:name="_Toc12445"/>
      <w:bookmarkStart w:id="1014" w:name="_Toc216236533"/>
      <w:bookmarkStart w:id="1015" w:name="_Toc32689"/>
      <w:bookmarkStart w:id="1016" w:name="_Toc3667"/>
      <w:r>
        <w:rPr>
          <w:rFonts w:ascii="Times New Roman" w:hint="eastAsia"/>
          <w:color w:val="000000"/>
        </w:rPr>
        <w:t>A.5</w:t>
      </w:r>
      <w:r>
        <w:rPr>
          <w:rFonts w:ascii="Times New Roman" w:hint="eastAsia"/>
          <w:color w:val="000000"/>
        </w:rPr>
        <w:t>抗冻性试验</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7B439442" w14:textId="77777777" w:rsidR="0012733C" w:rsidRDefault="00000000">
      <w:pPr>
        <w:pStyle w:val="aff4"/>
        <w:numPr>
          <w:ilvl w:val="0"/>
          <w:numId w:val="42"/>
        </w:numPr>
        <w:spacing w:line="240" w:lineRule="auto"/>
        <w:ind w:firstLine="420"/>
        <w:rPr>
          <w:rFonts w:ascii="宋体" w:eastAsia="宋体" w:hAnsi="宋体"/>
        </w:rPr>
      </w:pPr>
      <w:r>
        <w:rPr>
          <w:rFonts w:ascii="宋体" w:eastAsia="宋体" w:hAnsi="宋体" w:hint="eastAsia"/>
        </w:rPr>
        <w:t>试件制备应符合下列要求：</w:t>
      </w:r>
    </w:p>
    <w:p w14:paraId="6A9B99B7" w14:textId="77777777" w:rsidR="0012733C" w:rsidRDefault="00000000">
      <w:pPr>
        <w:pStyle w:val="a"/>
        <w:numPr>
          <w:ilvl w:val="0"/>
          <w:numId w:val="43"/>
        </w:numPr>
        <w:ind w:left="0" w:firstLineChars="200" w:firstLine="420"/>
        <w:rPr>
          <w:rFonts w:hAnsi="宋体" w:cs="宋体"/>
        </w:rPr>
      </w:pPr>
      <w:r>
        <w:rPr>
          <w:rFonts w:hAnsi="宋体" w:cs="宋体" w:hint="eastAsia"/>
        </w:rPr>
        <w:t>试件尺寸为100mm×100mm×100mm，取2组6块。</w:t>
      </w:r>
    </w:p>
    <w:p w14:paraId="6E64F77D" w14:textId="77777777" w:rsidR="0012733C" w:rsidRDefault="00000000">
      <w:pPr>
        <w:pStyle w:val="a"/>
        <w:numPr>
          <w:ilvl w:val="0"/>
          <w:numId w:val="43"/>
        </w:numPr>
        <w:ind w:left="0" w:firstLineChars="200" w:firstLine="420"/>
        <w:rPr>
          <w:rFonts w:hAnsi="宋体" w:cs="宋体"/>
        </w:rPr>
      </w:pPr>
      <w:r>
        <w:rPr>
          <w:rFonts w:hAnsi="宋体" w:cs="宋体" w:hint="eastAsia"/>
        </w:rPr>
        <w:t>试件制备可在现场制取，也可在试验室按照A.1的要求制备试验用料来完成。</w:t>
      </w:r>
    </w:p>
    <w:p w14:paraId="327779D6" w14:textId="77777777" w:rsidR="0012733C" w:rsidRDefault="00000000">
      <w:pPr>
        <w:pStyle w:val="a"/>
        <w:numPr>
          <w:ilvl w:val="0"/>
          <w:numId w:val="43"/>
        </w:numPr>
        <w:ind w:left="0" w:firstLineChars="200" w:firstLine="420"/>
        <w:rPr>
          <w:rFonts w:hAnsi="宋体" w:cs="宋体"/>
        </w:rPr>
      </w:pPr>
      <w:r>
        <w:rPr>
          <w:rFonts w:hAnsi="宋体" w:cs="宋体" w:hint="eastAsia"/>
        </w:rPr>
        <w:t>往试模内倾倒试验用料时，应略高于试模顶面，且在拆模前，宜用保鲜纸覆盖试模表面。</w:t>
      </w:r>
    </w:p>
    <w:p w14:paraId="2C89D14C" w14:textId="77777777" w:rsidR="0012733C" w:rsidRDefault="00000000">
      <w:pPr>
        <w:pStyle w:val="a"/>
        <w:numPr>
          <w:ilvl w:val="0"/>
          <w:numId w:val="43"/>
        </w:numPr>
        <w:ind w:left="0" w:firstLineChars="200" w:firstLine="420"/>
        <w:rPr>
          <w:rFonts w:hAnsi="宋体" w:cs="宋体"/>
        </w:rPr>
      </w:pPr>
      <w:r>
        <w:rPr>
          <w:rFonts w:hAnsi="宋体" w:cs="宋体" w:hint="eastAsia"/>
        </w:rPr>
        <w:t>拆模时，应先将试模表面高出部分予以刮平；拆模后，用塑料袋密封包装试件。</w:t>
      </w:r>
    </w:p>
    <w:p w14:paraId="3E2F202F" w14:textId="77777777" w:rsidR="0012733C" w:rsidRDefault="00000000">
      <w:pPr>
        <w:pStyle w:val="a"/>
        <w:numPr>
          <w:ilvl w:val="0"/>
          <w:numId w:val="43"/>
        </w:numPr>
        <w:ind w:left="0" w:firstLineChars="200" w:firstLine="420"/>
        <w:rPr>
          <w:rFonts w:hAnsi="宋体" w:cs="宋体"/>
        </w:rPr>
      </w:pPr>
      <w:r>
        <w:rPr>
          <w:rFonts w:hAnsi="宋体" w:cs="宋体" w:hint="eastAsia"/>
        </w:rPr>
        <w:t>试件应置于20℃~25℃的环境中养护。</w:t>
      </w:r>
    </w:p>
    <w:p w14:paraId="30F2812B" w14:textId="77777777" w:rsidR="0012733C" w:rsidRDefault="00000000">
      <w:pPr>
        <w:pStyle w:val="aff4"/>
        <w:numPr>
          <w:ilvl w:val="0"/>
          <w:numId w:val="42"/>
        </w:numPr>
        <w:spacing w:line="240" w:lineRule="auto"/>
        <w:ind w:firstLine="420"/>
        <w:rPr>
          <w:rFonts w:ascii="宋体" w:eastAsia="宋体" w:hAnsi="宋体"/>
        </w:rPr>
      </w:pPr>
      <w:r>
        <w:rPr>
          <w:rFonts w:ascii="宋体" w:eastAsia="宋体" w:hAnsi="宋体" w:hint="eastAsia"/>
        </w:rPr>
        <w:t>取养护到28d龄期的试件一组直接按现行国家标准《蒸压加气混凝土性能试验方法》GB/T 11969的规定进行冻融循环。</w:t>
      </w:r>
    </w:p>
    <w:p w14:paraId="62521D25" w14:textId="77777777" w:rsidR="0012733C" w:rsidRDefault="0012733C">
      <w:pPr>
        <w:pStyle w:val="aff4"/>
        <w:tabs>
          <w:tab w:val="left" w:pos="0"/>
        </w:tabs>
        <w:spacing w:line="240" w:lineRule="auto"/>
        <w:ind w:leftChars="200" w:left="420" w:firstLineChars="0" w:firstLine="0"/>
        <w:rPr>
          <w:rFonts w:ascii="宋体" w:eastAsia="宋体" w:hAnsi="宋体"/>
        </w:rPr>
      </w:pPr>
    </w:p>
    <w:p w14:paraId="0334FC12" w14:textId="77777777" w:rsidR="0012733C" w:rsidRDefault="00000000">
      <w:pPr>
        <w:pStyle w:val="a1"/>
        <w:numPr>
          <w:ilvl w:val="2"/>
          <w:numId w:val="0"/>
        </w:numPr>
        <w:spacing w:beforeLines="0" w:before="0" w:afterLines="100" w:after="240"/>
        <w:outlineLvl w:val="9"/>
        <w:rPr>
          <w:rFonts w:ascii="Times New Roman"/>
          <w:color w:val="000000"/>
        </w:rPr>
      </w:pPr>
      <w:bookmarkStart w:id="1017" w:name="_Toc1942"/>
      <w:bookmarkStart w:id="1018" w:name="_Toc15912"/>
      <w:bookmarkStart w:id="1019" w:name="_Toc10965"/>
      <w:bookmarkStart w:id="1020" w:name="_Toc27695"/>
      <w:bookmarkStart w:id="1021" w:name="_Toc103132531"/>
      <w:bookmarkStart w:id="1022" w:name="_Toc5849"/>
      <w:bookmarkStart w:id="1023" w:name="_Toc19844"/>
      <w:r>
        <w:rPr>
          <w:rFonts w:ascii="Times New Roman" w:hint="eastAsia"/>
          <w:color w:val="000000"/>
        </w:rPr>
        <w:t>A.6</w:t>
      </w:r>
      <w:r>
        <w:rPr>
          <w:rFonts w:ascii="Times New Roman" w:hint="eastAsia"/>
          <w:color w:val="000000"/>
        </w:rPr>
        <w:t>干湿循环试验</w:t>
      </w:r>
      <w:bookmarkEnd w:id="1017"/>
      <w:bookmarkEnd w:id="1018"/>
      <w:bookmarkEnd w:id="1019"/>
      <w:bookmarkEnd w:id="1020"/>
      <w:bookmarkEnd w:id="1021"/>
      <w:bookmarkEnd w:id="1022"/>
      <w:bookmarkEnd w:id="1023"/>
    </w:p>
    <w:p w14:paraId="22B6FA09" w14:textId="77777777" w:rsidR="0012733C" w:rsidRDefault="00000000">
      <w:pPr>
        <w:pStyle w:val="aff4"/>
        <w:numPr>
          <w:ilvl w:val="0"/>
          <w:numId w:val="44"/>
        </w:numPr>
        <w:spacing w:line="240" w:lineRule="auto"/>
        <w:ind w:firstLine="420"/>
        <w:rPr>
          <w:rFonts w:ascii="宋体" w:eastAsia="宋体" w:hAnsi="宋体"/>
        </w:rPr>
      </w:pPr>
      <w:r>
        <w:rPr>
          <w:rFonts w:ascii="宋体" w:eastAsia="宋体" w:hAnsi="宋体" w:hint="eastAsia"/>
        </w:rPr>
        <w:t>试件制备应符合下列规定：</w:t>
      </w:r>
    </w:p>
    <w:p w14:paraId="60A2E74A" w14:textId="77777777" w:rsidR="0012733C" w:rsidRDefault="00000000">
      <w:pPr>
        <w:pStyle w:val="a"/>
        <w:numPr>
          <w:ilvl w:val="0"/>
          <w:numId w:val="45"/>
        </w:numPr>
        <w:ind w:left="0" w:firstLineChars="200" w:firstLine="420"/>
        <w:rPr>
          <w:rFonts w:hAnsi="宋体" w:cs="宋体"/>
        </w:rPr>
      </w:pPr>
      <w:r>
        <w:rPr>
          <w:rFonts w:hAnsi="宋体" w:cs="宋体" w:hint="eastAsia"/>
        </w:rPr>
        <w:t>试件尺寸应为100mm×100mm×100mm，应取2组6块；</w:t>
      </w:r>
    </w:p>
    <w:p w14:paraId="648FDF51" w14:textId="77777777" w:rsidR="0012733C" w:rsidRDefault="00000000">
      <w:pPr>
        <w:pStyle w:val="a"/>
        <w:numPr>
          <w:ilvl w:val="0"/>
          <w:numId w:val="45"/>
        </w:numPr>
        <w:ind w:left="0" w:firstLineChars="200" w:firstLine="420"/>
        <w:rPr>
          <w:rFonts w:hAnsi="宋体" w:cs="宋体"/>
        </w:rPr>
      </w:pPr>
      <w:r>
        <w:rPr>
          <w:rFonts w:hAnsi="宋体" w:cs="宋体" w:hint="eastAsia"/>
        </w:rPr>
        <w:t>试件制备可在现场制取，也可在试验室按照本标准附录A.1节的要求制备试验用料来完成；</w:t>
      </w:r>
    </w:p>
    <w:p w14:paraId="7E7713AB" w14:textId="77777777" w:rsidR="0012733C" w:rsidRDefault="00000000">
      <w:pPr>
        <w:pStyle w:val="a"/>
        <w:numPr>
          <w:ilvl w:val="0"/>
          <w:numId w:val="45"/>
        </w:numPr>
        <w:ind w:left="0" w:firstLineChars="200" w:firstLine="420"/>
        <w:rPr>
          <w:rFonts w:hAnsi="宋体" w:cs="宋体"/>
        </w:rPr>
      </w:pPr>
      <w:r>
        <w:rPr>
          <w:rFonts w:hAnsi="宋体" w:cs="宋体" w:hint="eastAsia"/>
        </w:rPr>
        <w:t>往试模内倾倒试验用料时，应略高于试模顶面，并将试模顶面高出部分予以刮平。在拆模前，宜用保鲜纸覆盖试模表面；</w:t>
      </w:r>
    </w:p>
    <w:p w14:paraId="393A80E1" w14:textId="77777777" w:rsidR="0012733C" w:rsidRDefault="00000000">
      <w:pPr>
        <w:pStyle w:val="a"/>
        <w:numPr>
          <w:ilvl w:val="0"/>
          <w:numId w:val="45"/>
        </w:numPr>
        <w:ind w:left="0" w:firstLineChars="200" w:firstLine="420"/>
        <w:rPr>
          <w:rFonts w:hAnsi="宋体" w:cs="宋体"/>
        </w:rPr>
      </w:pPr>
      <w:r>
        <w:rPr>
          <w:rFonts w:hAnsi="宋体" w:cs="宋体" w:hint="eastAsia"/>
        </w:rPr>
        <w:t>拆模后，应用塑料袋密封包装试件；</w:t>
      </w:r>
    </w:p>
    <w:p w14:paraId="146F1806" w14:textId="77777777" w:rsidR="0012733C" w:rsidRDefault="00000000">
      <w:pPr>
        <w:pStyle w:val="a"/>
        <w:numPr>
          <w:ilvl w:val="0"/>
          <w:numId w:val="45"/>
        </w:numPr>
        <w:ind w:left="0" w:firstLineChars="200" w:firstLine="420"/>
        <w:rPr>
          <w:rFonts w:hAnsi="宋体" w:cs="宋体"/>
        </w:rPr>
      </w:pPr>
      <w:r>
        <w:rPr>
          <w:rFonts w:hAnsi="宋体" w:cs="宋体" w:hint="eastAsia"/>
        </w:rPr>
        <w:t>试件应置于20℃~25℃的环境中养护到28d。</w:t>
      </w:r>
    </w:p>
    <w:p w14:paraId="04F96152" w14:textId="77777777" w:rsidR="0012733C" w:rsidRDefault="00000000">
      <w:pPr>
        <w:pStyle w:val="aff4"/>
        <w:numPr>
          <w:ilvl w:val="0"/>
          <w:numId w:val="44"/>
        </w:numPr>
        <w:spacing w:line="240" w:lineRule="auto"/>
        <w:ind w:firstLine="420"/>
        <w:rPr>
          <w:rFonts w:ascii="宋体" w:eastAsia="宋体" w:hAnsi="宋体"/>
        </w:rPr>
      </w:pPr>
      <w:r>
        <w:rPr>
          <w:rFonts w:ascii="宋体" w:eastAsia="宋体" w:hAnsi="宋体" w:hint="eastAsia"/>
        </w:rPr>
        <w:t>取养护到28d龄期的试件一组浸入水温20±5℃的水中，水高出试件上表面30mm，保持24h后取出，放在室内用风扇吹24h，作为一个干湿循环，以此干湿循环5次。</w:t>
      </w:r>
    </w:p>
    <w:p w14:paraId="6E1730AC" w14:textId="77777777" w:rsidR="0012733C" w:rsidRDefault="00000000">
      <w:pPr>
        <w:pStyle w:val="aff4"/>
        <w:numPr>
          <w:ilvl w:val="0"/>
          <w:numId w:val="44"/>
        </w:numPr>
        <w:spacing w:line="240" w:lineRule="auto"/>
        <w:ind w:firstLine="420"/>
        <w:rPr>
          <w:rFonts w:ascii="宋体" w:eastAsia="宋体" w:hAnsi="宋体"/>
        </w:rPr>
      </w:pPr>
      <w:r>
        <w:rPr>
          <w:rFonts w:ascii="宋体" w:eastAsia="宋体" w:hAnsi="宋体" w:hint="eastAsia"/>
        </w:rPr>
        <w:t>将干湿循环后的试件和平行试件按9.5的有关规定进行抗压强度试验，并计算各组抗压强度平均值q和q′。</w:t>
      </w:r>
    </w:p>
    <w:p w14:paraId="0AB324EF" w14:textId="77777777" w:rsidR="0012733C" w:rsidRDefault="00000000">
      <w:pPr>
        <w:pStyle w:val="aff4"/>
        <w:numPr>
          <w:ilvl w:val="0"/>
          <w:numId w:val="44"/>
        </w:numPr>
        <w:spacing w:line="240" w:lineRule="auto"/>
        <w:ind w:firstLine="420"/>
        <w:rPr>
          <w:rFonts w:ascii="宋体" w:eastAsia="宋体" w:hAnsi="宋体"/>
        </w:rPr>
      </w:pPr>
      <w:bookmarkStart w:id="1024" w:name="_Toc32018_WPSOffice_Level2"/>
      <w:r>
        <w:rPr>
          <w:rFonts w:ascii="宋体" w:eastAsia="宋体" w:hAnsi="宋体" w:hint="eastAsia"/>
        </w:rPr>
        <w:t>干湿循环性能以干湿强度系数表示，干湿强度系数按式（A.6.4）计算：</w:t>
      </w:r>
      <w:bookmarkEnd w:id="1024"/>
    </w:p>
    <w:p w14:paraId="159C8E6A" w14:textId="77777777" w:rsidR="0012733C" w:rsidRDefault="00000000">
      <w:pPr>
        <w:pStyle w:val="a4"/>
        <w:spacing w:after="0"/>
        <w:ind w:firstLineChars="200" w:firstLine="420"/>
        <w:jc w:val="right"/>
        <w:rPr>
          <w:rFonts w:ascii="宋体" w:eastAsia="宋体" w:hAnsi="宋体" w:cs="宋体"/>
          <w:szCs w:val="21"/>
        </w:rPr>
      </w:pPr>
      <w:r>
        <w:rPr>
          <w:rFonts w:ascii="宋体" w:eastAsia="宋体" w:hAnsi="宋体" w:cs="宋体" w:hint="eastAsia"/>
          <w:position w:val="-28"/>
          <w:szCs w:val="21"/>
        </w:rPr>
        <w:object w:dxaOrig="780" w:dyaOrig="720" w14:anchorId="387BE8C4">
          <v:shape id="_x0000_i1045" type="#_x0000_t75" style="width:39pt;height:36pt" o:ole="">
            <v:imagedata r:id="rId69" o:title=""/>
          </v:shape>
          <o:OLEObject Type="Embed" ProgID="Equation.KSEE3" ShapeID="_x0000_i1045" DrawAspect="Content" ObjectID="_1739952423" r:id="rId70"/>
        </w:object>
      </w:r>
      <w:r>
        <w:rPr>
          <w:rFonts w:ascii="宋体" w:hAnsi="宋体" w:cs="宋体" w:hint="eastAsia"/>
          <w:position w:val="-28"/>
          <w:szCs w:val="21"/>
        </w:rPr>
        <w:t xml:space="preserve">                                      </w:t>
      </w:r>
      <w:r>
        <w:rPr>
          <w:rFonts w:ascii="宋体" w:eastAsia="宋体" w:hAnsi="宋体" w:cs="宋体" w:hint="eastAsia"/>
          <w:szCs w:val="21"/>
        </w:rPr>
        <w:t>（A.6.4）</w:t>
      </w:r>
    </w:p>
    <w:p w14:paraId="321024B7" w14:textId="77777777" w:rsidR="0012733C" w:rsidRDefault="00000000">
      <w:pPr>
        <w:pStyle w:val="a4"/>
        <w:spacing w:after="0"/>
        <w:ind w:firstLineChars="200" w:firstLine="420"/>
        <w:rPr>
          <w:rFonts w:ascii="宋体" w:eastAsia="宋体" w:hAnsi="宋体" w:cs="宋体"/>
          <w:szCs w:val="21"/>
        </w:rPr>
      </w:pPr>
      <w:r>
        <w:rPr>
          <w:rFonts w:ascii="宋体" w:eastAsia="宋体" w:hAnsi="宋体" w:cs="宋体" w:hint="eastAsia"/>
          <w:szCs w:val="21"/>
        </w:rPr>
        <w:t>式中：K——干湿强度系数；</w:t>
      </w:r>
    </w:p>
    <w:p w14:paraId="305D60C4" w14:textId="77777777" w:rsidR="0012733C" w:rsidRDefault="00000000">
      <w:pPr>
        <w:pStyle w:val="a4"/>
        <w:spacing w:after="0"/>
        <w:ind w:firstLineChars="200" w:firstLine="420"/>
        <w:rPr>
          <w:rFonts w:ascii="宋体" w:eastAsia="宋体" w:hAnsi="宋体" w:cs="宋体"/>
          <w:szCs w:val="21"/>
        </w:rPr>
      </w:pPr>
      <w:r>
        <w:rPr>
          <w:rFonts w:ascii="宋体" w:eastAsia="宋体" w:hAnsi="宋体" w:cs="宋体" w:hint="eastAsia"/>
          <w:szCs w:val="21"/>
        </w:rPr>
        <w:t>q——经5次干湿循环后试件抗压强度平均值，单位为兆帕（MPa）；</w:t>
      </w:r>
    </w:p>
    <w:p w14:paraId="09560258" w14:textId="77777777" w:rsidR="0012733C" w:rsidRDefault="00000000">
      <w:pPr>
        <w:pStyle w:val="a4"/>
        <w:spacing w:after="0"/>
        <w:ind w:firstLineChars="200" w:firstLine="420"/>
        <w:rPr>
          <w:rFonts w:ascii="宋体" w:eastAsia="宋体" w:hAnsi="宋体" w:cs="宋体"/>
          <w:szCs w:val="21"/>
        </w:rPr>
      </w:pPr>
      <w:r>
        <w:rPr>
          <w:rFonts w:ascii="宋体" w:eastAsia="宋体" w:hAnsi="宋体" w:cs="宋体" w:hint="eastAsia"/>
          <w:szCs w:val="21"/>
        </w:rPr>
        <w:t>q′——平行试件抗压强度平均值，单位为兆帕（MPa）。</w:t>
      </w:r>
    </w:p>
    <w:p w14:paraId="43A493DB" w14:textId="77777777" w:rsidR="0012733C" w:rsidRDefault="00000000">
      <w:pPr>
        <w:pStyle w:val="aff4"/>
        <w:numPr>
          <w:ilvl w:val="0"/>
          <w:numId w:val="44"/>
        </w:numPr>
        <w:spacing w:line="240" w:lineRule="auto"/>
        <w:ind w:firstLine="420"/>
        <w:rPr>
          <w:rFonts w:ascii="宋体" w:eastAsia="宋体" w:hAnsi="宋体"/>
        </w:rPr>
        <w:sectPr w:rsidR="0012733C">
          <w:pgSz w:w="11906" w:h="16838"/>
          <w:pgMar w:top="567" w:right="1134" w:bottom="1134" w:left="1134" w:header="851" w:footer="737" w:gutter="0"/>
          <w:cols w:space="0"/>
          <w:docGrid w:linePitch="312"/>
        </w:sectPr>
      </w:pPr>
      <w:bookmarkStart w:id="1025" w:name="_Toc18398_WPSOffice_Level2"/>
      <w:r>
        <w:rPr>
          <w:rFonts w:ascii="宋体" w:eastAsia="宋体" w:hAnsi="宋体" w:hint="eastAsia"/>
        </w:rPr>
        <w:t>试验结果精确至0.01。</w:t>
      </w:r>
      <w:bookmarkEnd w:id="1025"/>
    </w:p>
    <w:p w14:paraId="1BC900A4" w14:textId="77777777" w:rsidR="0012733C" w:rsidRDefault="00000000">
      <w:pPr>
        <w:pStyle w:val="a0"/>
        <w:numPr>
          <w:ilvl w:val="0"/>
          <w:numId w:val="1"/>
        </w:numPr>
        <w:spacing w:beforeLines="0" w:before="0" w:after="240"/>
        <w:jc w:val="center"/>
        <w:rPr>
          <w:rFonts w:ascii="Times New Roman"/>
          <w:lang w:eastAsia="zh-Hans"/>
        </w:rPr>
      </w:pPr>
      <w:bookmarkStart w:id="1026" w:name="_Toc103132532"/>
      <w:bookmarkStart w:id="1027" w:name="_Toc216235964"/>
      <w:bookmarkStart w:id="1028" w:name="_Toc29385"/>
      <w:bookmarkStart w:id="1029" w:name="_Toc216854510"/>
      <w:bookmarkStart w:id="1030" w:name="_Toc503367362"/>
      <w:bookmarkStart w:id="1031" w:name="_Toc216236645"/>
      <w:bookmarkStart w:id="1032" w:name="_Toc216839987"/>
      <w:bookmarkStart w:id="1033" w:name="_Toc216840098"/>
      <w:bookmarkStart w:id="1034" w:name="_Toc14510"/>
      <w:bookmarkStart w:id="1035" w:name="_Toc1505"/>
      <w:bookmarkStart w:id="1036" w:name="_Toc216236534"/>
      <w:bookmarkStart w:id="1037" w:name="_Toc216235886"/>
      <w:bookmarkStart w:id="1038" w:name="_Toc216839841"/>
      <w:bookmarkStart w:id="1039" w:name="_Toc27386"/>
      <w:bookmarkStart w:id="1040" w:name="_Toc216236036"/>
      <w:bookmarkStart w:id="1041" w:name="_Toc10170"/>
      <w:bookmarkStart w:id="1042" w:name="_Toc3149"/>
      <w:bookmarkStart w:id="1043" w:name="_Toc17043"/>
      <w:bookmarkStart w:id="1044" w:name="_Toc28294_WPSOffice_Level1"/>
      <w:r>
        <w:rPr>
          <w:rFonts w:ascii="Times New Roman" w:hint="eastAsia"/>
          <w:lang w:eastAsia="zh-Hans"/>
        </w:rPr>
        <w:lastRenderedPageBreak/>
        <w:t>附录</w:t>
      </w:r>
      <w:r>
        <w:rPr>
          <w:rFonts w:ascii="Times New Roman" w:hint="eastAsia"/>
        </w:rPr>
        <w:t>B</w:t>
      </w:r>
      <w:r>
        <w:rPr>
          <w:rFonts w:ascii="Times New Roman" w:hint="eastAsia"/>
          <w:lang w:eastAsia="zh-Hans"/>
        </w:rPr>
        <w:t xml:space="preserve"> </w:t>
      </w:r>
      <w:r>
        <w:rPr>
          <w:rFonts w:ascii="Times New Roman" w:hint="eastAsia"/>
          <w:lang w:eastAsia="zh-Hans"/>
        </w:rPr>
        <w:t>现浇</w:t>
      </w:r>
      <w:r>
        <w:rPr>
          <w:rFonts w:ascii="Times New Roman" w:hint="eastAsia"/>
        </w:rPr>
        <w:t>泡沫聚合土</w:t>
      </w:r>
      <w:r>
        <w:rPr>
          <w:rFonts w:ascii="Times New Roman" w:hint="eastAsia"/>
          <w:lang w:eastAsia="zh-Hans"/>
        </w:rPr>
        <w:t>工程浇筑施工记录表</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092A6361" w14:textId="77777777" w:rsidR="0012733C" w:rsidRDefault="00000000">
      <w:pPr>
        <w:spacing w:line="240" w:lineRule="atLeast"/>
        <w:ind w:firstLineChars="200" w:firstLine="420"/>
        <w:rPr>
          <w:rFonts w:ascii="Times New Roman" w:hAnsi="Times New Roman" w:cs="宋体"/>
          <w:b/>
          <w:szCs w:val="21"/>
        </w:rPr>
      </w:pPr>
      <w:r>
        <w:rPr>
          <w:rFonts w:ascii="Times New Roman" w:hAnsi="Times New Roman" w:cs="宋体" w:hint="eastAsia"/>
          <w:szCs w:val="21"/>
        </w:rPr>
        <w:t>所属项目名称</w:t>
      </w:r>
      <w:r>
        <w:rPr>
          <w:rFonts w:ascii="Times New Roman" w:hAnsi="Times New Roman" w:cs="宋体" w:hint="eastAsia"/>
          <w:szCs w:val="21"/>
        </w:rPr>
        <w:t xml:space="preserve"> </w:t>
      </w:r>
      <w:r>
        <w:rPr>
          <w:rFonts w:ascii="Times New Roman" w:hAnsi="Times New Roman" w:cs="宋体" w:hint="eastAsia"/>
          <w:szCs w:val="21"/>
          <w:u w:val="single"/>
        </w:rPr>
        <w:t xml:space="preserve">                                                   </w:t>
      </w:r>
      <w:r>
        <w:rPr>
          <w:rFonts w:ascii="Times New Roman" w:hAnsi="Times New Roman" w:cs="宋体" w:hint="eastAsia"/>
          <w:szCs w:val="21"/>
        </w:rPr>
        <w:t>工程名称</w:t>
      </w:r>
      <w:r>
        <w:rPr>
          <w:rFonts w:ascii="Times New Roman" w:hAnsi="Times New Roman" w:cs="宋体" w:hint="eastAsia"/>
          <w:szCs w:val="21"/>
          <w:u w:val="single"/>
        </w:rPr>
        <w:t xml:space="preserve">                                  </w:t>
      </w:r>
      <w:r>
        <w:rPr>
          <w:rFonts w:ascii="Times New Roman" w:hAnsi="Times New Roman" w:cs="宋体" w:hint="eastAsia"/>
          <w:szCs w:val="21"/>
        </w:rPr>
        <w:t>工程部位</w:t>
      </w:r>
      <w:r>
        <w:rPr>
          <w:rFonts w:ascii="Times New Roman" w:hAnsi="Times New Roman" w:cs="宋体" w:hint="eastAsia"/>
          <w:szCs w:val="21"/>
          <w:u w:val="single"/>
        </w:rPr>
        <w:t xml:space="preserve">                                            </w:t>
      </w:r>
    </w:p>
    <w:p w14:paraId="3A3344E0" w14:textId="77777777" w:rsidR="0012733C" w:rsidRDefault="00000000">
      <w:pPr>
        <w:spacing w:line="240" w:lineRule="atLeast"/>
        <w:ind w:firstLineChars="200" w:firstLine="420"/>
        <w:rPr>
          <w:rFonts w:ascii="Times New Roman" w:hAnsi="Times New Roman" w:cs="宋体"/>
          <w:szCs w:val="21"/>
          <w:u w:val="single"/>
        </w:rPr>
      </w:pPr>
      <w:r>
        <w:rPr>
          <w:rFonts w:ascii="Times New Roman" w:hAnsi="Times New Roman" w:cs="宋体" w:hint="eastAsia"/>
          <w:szCs w:val="21"/>
        </w:rPr>
        <w:t>建设单位</w:t>
      </w:r>
      <w:r>
        <w:rPr>
          <w:rFonts w:ascii="Times New Roman" w:hAnsi="Times New Roman" w:cs="宋体" w:hint="eastAsia"/>
          <w:szCs w:val="21"/>
          <w:u w:val="single"/>
        </w:rPr>
        <w:t xml:space="preserve">                                                        </w:t>
      </w:r>
      <w:r>
        <w:rPr>
          <w:rFonts w:ascii="Times New Roman" w:hAnsi="Times New Roman" w:cs="宋体" w:hint="eastAsia"/>
          <w:szCs w:val="21"/>
        </w:rPr>
        <w:t>设计单位</w:t>
      </w:r>
      <w:r>
        <w:rPr>
          <w:rFonts w:ascii="Times New Roman" w:hAnsi="Times New Roman" w:cs="宋体" w:hint="eastAsia"/>
          <w:szCs w:val="21"/>
          <w:u w:val="single"/>
        </w:rPr>
        <w:t xml:space="preserve">                                                                                                                     </w:t>
      </w:r>
    </w:p>
    <w:p w14:paraId="5BE60789" w14:textId="77777777" w:rsidR="0012733C" w:rsidRDefault="00000000">
      <w:pPr>
        <w:spacing w:line="240" w:lineRule="atLeast"/>
        <w:ind w:firstLineChars="200" w:firstLine="420"/>
        <w:rPr>
          <w:rFonts w:ascii="Times New Roman" w:eastAsia="黑体" w:hAnsi="Times New Roman"/>
          <w:sz w:val="18"/>
          <w:szCs w:val="18"/>
          <w:u w:val="single"/>
        </w:rPr>
      </w:pPr>
      <w:r>
        <w:rPr>
          <w:rFonts w:ascii="Times New Roman" w:hAnsi="Times New Roman" w:cs="宋体" w:hint="eastAsia"/>
          <w:szCs w:val="21"/>
        </w:rPr>
        <w:t>施工单位</w:t>
      </w:r>
      <w:r>
        <w:rPr>
          <w:rFonts w:ascii="Times New Roman" w:hAnsi="Times New Roman" w:cs="宋体" w:hint="eastAsia"/>
          <w:szCs w:val="21"/>
          <w:u w:val="single"/>
        </w:rPr>
        <w:t xml:space="preserve">                                                        </w:t>
      </w:r>
      <w:r>
        <w:rPr>
          <w:rFonts w:ascii="Times New Roman" w:hAnsi="Times New Roman" w:cs="宋体" w:hint="eastAsia"/>
          <w:szCs w:val="21"/>
        </w:rPr>
        <w:t>监理单位</w:t>
      </w:r>
      <w:r>
        <w:rPr>
          <w:rFonts w:ascii="Times New Roman" w:hAnsi="Times New Roman" w:cs="宋体" w:hint="eastAsia"/>
          <w:szCs w:val="21"/>
          <w:u w:val="single"/>
        </w:rPr>
        <w:t xml:space="preserve">                                                                                            </w:t>
      </w:r>
      <w:r>
        <w:rPr>
          <w:rFonts w:ascii="Times New Roman" w:eastAsia="黑体" w:hAnsi="Times New Roman" w:hint="eastAsia"/>
          <w:sz w:val="18"/>
          <w:szCs w:val="18"/>
          <w:u w:val="single"/>
        </w:rPr>
        <w:t xml:space="preserve">                         </w:t>
      </w:r>
    </w:p>
    <w:tbl>
      <w:tblPr>
        <w:tblW w:w="499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07"/>
        <w:gridCol w:w="1108"/>
        <w:gridCol w:w="873"/>
        <w:gridCol w:w="1376"/>
        <w:gridCol w:w="803"/>
        <w:gridCol w:w="1195"/>
        <w:gridCol w:w="1088"/>
        <w:gridCol w:w="1245"/>
        <w:gridCol w:w="768"/>
        <w:gridCol w:w="774"/>
        <w:gridCol w:w="803"/>
        <w:gridCol w:w="803"/>
        <w:gridCol w:w="788"/>
        <w:gridCol w:w="793"/>
        <w:gridCol w:w="805"/>
        <w:gridCol w:w="802"/>
      </w:tblGrid>
      <w:tr w:rsidR="0012733C" w14:paraId="6E0325CA" w14:textId="77777777">
        <w:trPr>
          <w:trHeight w:val="453"/>
        </w:trPr>
        <w:tc>
          <w:tcPr>
            <w:tcW w:w="174" w:type="pct"/>
            <w:vMerge w:val="restart"/>
            <w:vAlign w:val="center"/>
          </w:tcPr>
          <w:p w14:paraId="22BBFB85"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序号</w:t>
            </w:r>
          </w:p>
        </w:tc>
        <w:tc>
          <w:tcPr>
            <w:tcW w:w="381" w:type="pct"/>
            <w:vMerge w:val="restart"/>
            <w:vAlign w:val="center"/>
          </w:tcPr>
          <w:p w14:paraId="20ACF49C"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施工日期</w:t>
            </w:r>
          </w:p>
        </w:tc>
        <w:tc>
          <w:tcPr>
            <w:tcW w:w="300" w:type="pct"/>
            <w:vMerge w:val="restart"/>
            <w:vAlign w:val="center"/>
          </w:tcPr>
          <w:p w14:paraId="2630CF9A"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天气</w:t>
            </w:r>
          </w:p>
        </w:tc>
        <w:tc>
          <w:tcPr>
            <w:tcW w:w="472" w:type="pct"/>
            <w:vMerge w:val="restart"/>
            <w:vAlign w:val="center"/>
          </w:tcPr>
          <w:p w14:paraId="39991300"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浇</w:t>
            </w:r>
            <w:r>
              <w:rPr>
                <w:rFonts w:ascii="Times New Roman" w:hAnsi="Times New Roman" w:cs="宋体" w:hint="eastAsia"/>
                <w:color w:val="000000"/>
                <w:kern w:val="0"/>
                <w:sz w:val="18"/>
                <w:szCs w:val="18"/>
              </w:rPr>
              <w:t xml:space="preserve">     </w:t>
            </w:r>
            <w:r>
              <w:rPr>
                <w:rFonts w:ascii="Times New Roman" w:hAnsi="Times New Roman" w:cs="宋体" w:hint="eastAsia"/>
                <w:color w:val="000000"/>
                <w:kern w:val="0"/>
                <w:sz w:val="18"/>
                <w:szCs w:val="18"/>
              </w:rPr>
              <w:t>筑</w:t>
            </w:r>
          </w:p>
          <w:p w14:paraId="407AA87D"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区号</w:t>
            </w:r>
            <w:r>
              <w:rPr>
                <w:rFonts w:ascii="Times New Roman" w:hAnsi="Times New Roman" w:cs="宋体" w:hint="eastAsia"/>
                <w:color w:val="000000"/>
                <w:kern w:val="0"/>
                <w:sz w:val="18"/>
                <w:szCs w:val="18"/>
              </w:rPr>
              <w:t>/</w:t>
            </w:r>
            <w:r>
              <w:rPr>
                <w:rFonts w:ascii="Times New Roman" w:hAnsi="Times New Roman" w:cs="宋体" w:hint="eastAsia"/>
                <w:color w:val="000000"/>
                <w:kern w:val="0"/>
                <w:sz w:val="18"/>
                <w:szCs w:val="18"/>
              </w:rPr>
              <w:t>层序</w:t>
            </w:r>
          </w:p>
        </w:tc>
        <w:tc>
          <w:tcPr>
            <w:tcW w:w="276" w:type="pct"/>
            <w:vMerge w:val="restart"/>
            <w:vAlign w:val="center"/>
          </w:tcPr>
          <w:p w14:paraId="3C9E93CF"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浇筑时段</w:t>
            </w:r>
          </w:p>
        </w:tc>
        <w:tc>
          <w:tcPr>
            <w:tcW w:w="411" w:type="pct"/>
            <w:vMerge w:val="restart"/>
            <w:vAlign w:val="center"/>
          </w:tcPr>
          <w:p w14:paraId="2A994238" w14:textId="77777777" w:rsidR="0012733C" w:rsidRDefault="00000000">
            <w:pPr>
              <w:widowControl/>
              <w:spacing w:line="240" w:lineRule="atLeast"/>
              <w:jc w:val="center"/>
              <w:rPr>
                <w:rFonts w:ascii="Times New Roman" w:hAnsi="Times New Roman" w:cs="宋体"/>
                <w:color w:val="000000"/>
                <w:kern w:val="0"/>
                <w:sz w:val="18"/>
                <w:szCs w:val="18"/>
              </w:rPr>
            </w:pPr>
            <w:proofErr w:type="gramStart"/>
            <w:r>
              <w:rPr>
                <w:rFonts w:ascii="Times New Roman" w:hAnsi="Times New Roman" w:cs="宋体" w:hint="eastAsia"/>
                <w:color w:val="000000"/>
                <w:kern w:val="0"/>
                <w:sz w:val="18"/>
                <w:szCs w:val="18"/>
              </w:rPr>
              <w:t>浇筑层底标高</w:t>
            </w:r>
            <w:proofErr w:type="gramEnd"/>
            <w:r>
              <w:rPr>
                <w:rFonts w:ascii="Times New Roman" w:hAnsi="Times New Roman" w:cs="宋体" w:hint="eastAsia"/>
                <w:color w:val="000000"/>
                <w:kern w:val="0"/>
                <w:sz w:val="18"/>
                <w:szCs w:val="18"/>
              </w:rPr>
              <w:t>(m)</w:t>
            </w:r>
          </w:p>
        </w:tc>
        <w:tc>
          <w:tcPr>
            <w:tcW w:w="374" w:type="pct"/>
            <w:vMerge w:val="restart"/>
            <w:vAlign w:val="center"/>
          </w:tcPr>
          <w:p w14:paraId="548E25E6"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浇筑厚度</w:t>
            </w:r>
            <w:r>
              <w:rPr>
                <w:rFonts w:ascii="Times New Roman" w:hAnsi="Times New Roman" w:cs="宋体" w:hint="eastAsia"/>
                <w:color w:val="000000"/>
                <w:kern w:val="0"/>
                <w:sz w:val="18"/>
                <w:szCs w:val="18"/>
              </w:rPr>
              <w:t>(cm)</w:t>
            </w:r>
          </w:p>
        </w:tc>
        <w:tc>
          <w:tcPr>
            <w:tcW w:w="427" w:type="pct"/>
            <w:vMerge w:val="restart"/>
            <w:vAlign w:val="center"/>
          </w:tcPr>
          <w:p w14:paraId="6C50D44D"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金属网</w:t>
            </w:r>
          </w:p>
          <w:p w14:paraId="73ED6F74"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√有╳无</w:t>
            </w:r>
          </w:p>
        </w:tc>
        <w:tc>
          <w:tcPr>
            <w:tcW w:w="530" w:type="pct"/>
            <w:gridSpan w:val="2"/>
            <w:vAlign w:val="center"/>
          </w:tcPr>
          <w:p w14:paraId="76D99B1D"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试样取样</w:t>
            </w:r>
          </w:p>
        </w:tc>
        <w:tc>
          <w:tcPr>
            <w:tcW w:w="552" w:type="pct"/>
            <w:gridSpan w:val="2"/>
            <w:vMerge w:val="restart"/>
            <w:vAlign w:val="center"/>
          </w:tcPr>
          <w:p w14:paraId="1520AFFC"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湿密度</w:t>
            </w:r>
            <w:r>
              <w:rPr>
                <w:rFonts w:ascii="Times New Roman" w:hAnsi="Times New Roman" w:cs="宋体" w:hint="eastAsia"/>
                <w:color w:val="000000"/>
                <w:kern w:val="0"/>
                <w:sz w:val="18"/>
                <w:szCs w:val="18"/>
              </w:rPr>
              <w:t>(kg/m</w:t>
            </w:r>
            <w:r>
              <w:rPr>
                <w:rFonts w:ascii="Times New Roman" w:hAnsi="Times New Roman" w:cs="宋体" w:hint="eastAsia"/>
                <w:color w:val="000000"/>
                <w:kern w:val="0"/>
                <w:sz w:val="18"/>
                <w:szCs w:val="18"/>
                <w:vertAlign w:val="superscript"/>
              </w:rPr>
              <w:t>3</w:t>
            </w:r>
            <w:r>
              <w:rPr>
                <w:rFonts w:ascii="Times New Roman" w:hAnsi="Times New Roman" w:cs="宋体" w:hint="eastAsia"/>
                <w:color w:val="000000"/>
                <w:kern w:val="0"/>
                <w:sz w:val="18"/>
                <w:szCs w:val="18"/>
              </w:rPr>
              <w:t>)</w:t>
            </w:r>
          </w:p>
        </w:tc>
        <w:tc>
          <w:tcPr>
            <w:tcW w:w="544" w:type="pct"/>
            <w:gridSpan w:val="2"/>
            <w:vMerge w:val="restart"/>
            <w:vAlign w:val="center"/>
          </w:tcPr>
          <w:p w14:paraId="220C012F"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流值</w:t>
            </w:r>
            <w:r>
              <w:rPr>
                <w:rFonts w:ascii="Times New Roman" w:hAnsi="Times New Roman" w:cs="宋体" w:hint="eastAsia"/>
                <w:color w:val="000000"/>
                <w:kern w:val="0"/>
                <w:sz w:val="18"/>
                <w:szCs w:val="18"/>
              </w:rPr>
              <w:t>(mm)</w:t>
            </w:r>
          </w:p>
        </w:tc>
        <w:tc>
          <w:tcPr>
            <w:tcW w:w="553" w:type="pct"/>
            <w:gridSpan w:val="2"/>
            <w:vMerge w:val="restart"/>
            <w:vAlign w:val="center"/>
          </w:tcPr>
          <w:p w14:paraId="4196291D"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泡沫密度</w:t>
            </w:r>
          </w:p>
          <w:p w14:paraId="38B40A7D" w14:textId="77777777" w:rsidR="0012733C" w:rsidRDefault="00000000">
            <w:pPr>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(kg/m</w:t>
            </w:r>
            <w:r>
              <w:rPr>
                <w:rFonts w:ascii="Times New Roman" w:hAnsi="Times New Roman" w:cs="宋体" w:hint="eastAsia"/>
                <w:color w:val="000000"/>
                <w:kern w:val="0"/>
                <w:sz w:val="18"/>
                <w:szCs w:val="18"/>
                <w:vertAlign w:val="superscript"/>
              </w:rPr>
              <w:t>3</w:t>
            </w:r>
            <w:r>
              <w:rPr>
                <w:rFonts w:ascii="Times New Roman" w:hAnsi="Times New Roman" w:cs="宋体" w:hint="eastAsia"/>
                <w:color w:val="000000"/>
                <w:kern w:val="0"/>
                <w:sz w:val="18"/>
                <w:szCs w:val="18"/>
              </w:rPr>
              <w:t>)</w:t>
            </w:r>
          </w:p>
        </w:tc>
      </w:tr>
      <w:tr w:rsidR="0012733C" w14:paraId="77C7E973" w14:textId="77777777">
        <w:trPr>
          <w:trHeight w:val="421"/>
        </w:trPr>
        <w:tc>
          <w:tcPr>
            <w:tcW w:w="174" w:type="pct"/>
            <w:vMerge/>
            <w:vAlign w:val="center"/>
          </w:tcPr>
          <w:p w14:paraId="09CDA20F"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81" w:type="pct"/>
            <w:vMerge/>
            <w:vAlign w:val="center"/>
          </w:tcPr>
          <w:p w14:paraId="30CECDAD"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00" w:type="pct"/>
            <w:vMerge/>
            <w:vAlign w:val="center"/>
          </w:tcPr>
          <w:p w14:paraId="08B5307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72" w:type="pct"/>
            <w:vMerge/>
            <w:vAlign w:val="center"/>
          </w:tcPr>
          <w:p w14:paraId="2A118EDD"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Merge/>
            <w:vAlign w:val="center"/>
          </w:tcPr>
          <w:p w14:paraId="7EA28641"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11" w:type="pct"/>
            <w:vMerge/>
            <w:vAlign w:val="center"/>
          </w:tcPr>
          <w:p w14:paraId="3C0560E0"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74" w:type="pct"/>
            <w:vMerge/>
            <w:vAlign w:val="center"/>
          </w:tcPr>
          <w:p w14:paraId="3562558E"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27" w:type="pct"/>
            <w:vMerge/>
            <w:vAlign w:val="center"/>
          </w:tcPr>
          <w:p w14:paraId="1878FCCF"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4" w:type="pct"/>
            <w:vAlign w:val="center"/>
          </w:tcPr>
          <w:p w14:paraId="74874AF7"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序号</w:t>
            </w:r>
          </w:p>
        </w:tc>
        <w:tc>
          <w:tcPr>
            <w:tcW w:w="266" w:type="pct"/>
            <w:vAlign w:val="center"/>
          </w:tcPr>
          <w:p w14:paraId="0553E7A9"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编号</w:t>
            </w:r>
          </w:p>
        </w:tc>
        <w:tc>
          <w:tcPr>
            <w:tcW w:w="552" w:type="pct"/>
            <w:gridSpan w:val="2"/>
            <w:vMerge/>
            <w:vAlign w:val="center"/>
          </w:tcPr>
          <w:p w14:paraId="7EEAF0A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544" w:type="pct"/>
            <w:gridSpan w:val="2"/>
            <w:vMerge/>
            <w:vAlign w:val="center"/>
          </w:tcPr>
          <w:p w14:paraId="161FCBC1"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553" w:type="pct"/>
            <w:gridSpan w:val="2"/>
            <w:vMerge/>
            <w:vAlign w:val="center"/>
          </w:tcPr>
          <w:p w14:paraId="5CD879DD" w14:textId="77777777" w:rsidR="0012733C" w:rsidRDefault="0012733C">
            <w:pPr>
              <w:widowControl/>
              <w:spacing w:line="240" w:lineRule="atLeast"/>
              <w:jc w:val="center"/>
              <w:rPr>
                <w:rFonts w:ascii="Times New Roman" w:hAnsi="Times New Roman" w:cs="宋体"/>
                <w:color w:val="000000"/>
                <w:kern w:val="0"/>
                <w:sz w:val="18"/>
                <w:szCs w:val="18"/>
              </w:rPr>
            </w:pPr>
          </w:p>
        </w:tc>
      </w:tr>
      <w:tr w:rsidR="0012733C" w14:paraId="2155321C" w14:textId="77777777">
        <w:trPr>
          <w:trHeight w:val="548"/>
        </w:trPr>
        <w:tc>
          <w:tcPr>
            <w:tcW w:w="174" w:type="pct"/>
            <w:vAlign w:val="center"/>
          </w:tcPr>
          <w:p w14:paraId="4B53DCA2"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1</w:t>
            </w:r>
          </w:p>
        </w:tc>
        <w:tc>
          <w:tcPr>
            <w:tcW w:w="381" w:type="pct"/>
            <w:vAlign w:val="center"/>
          </w:tcPr>
          <w:p w14:paraId="6B44166E"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00" w:type="pct"/>
            <w:vAlign w:val="center"/>
          </w:tcPr>
          <w:p w14:paraId="2E1D6329"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72" w:type="pct"/>
            <w:vAlign w:val="center"/>
          </w:tcPr>
          <w:p w14:paraId="3871F6A2"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070F7D6C"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11" w:type="pct"/>
            <w:vAlign w:val="center"/>
          </w:tcPr>
          <w:p w14:paraId="784B402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74" w:type="pct"/>
            <w:vAlign w:val="center"/>
          </w:tcPr>
          <w:p w14:paraId="79E9AAB4"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27" w:type="pct"/>
            <w:vAlign w:val="center"/>
          </w:tcPr>
          <w:p w14:paraId="1446A99D"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4" w:type="pct"/>
            <w:vAlign w:val="center"/>
          </w:tcPr>
          <w:p w14:paraId="75E5A700"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6" w:type="pct"/>
            <w:vAlign w:val="center"/>
          </w:tcPr>
          <w:p w14:paraId="0644A955"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1320DEF3"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6F15C52D"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1" w:type="pct"/>
            <w:vAlign w:val="center"/>
          </w:tcPr>
          <w:p w14:paraId="313A3254"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3" w:type="pct"/>
            <w:vAlign w:val="center"/>
          </w:tcPr>
          <w:p w14:paraId="20A99869"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7" w:type="pct"/>
            <w:vAlign w:val="center"/>
          </w:tcPr>
          <w:p w14:paraId="2548AA18"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6FB22C2A" w14:textId="77777777" w:rsidR="0012733C" w:rsidRDefault="0012733C">
            <w:pPr>
              <w:widowControl/>
              <w:spacing w:line="240" w:lineRule="atLeast"/>
              <w:jc w:val="center"/>
              <w:rPr>
                <w:rFonts w:ascii="Times New Roman" w:hAnsi="Times New Roman" w:cs="宋体"/>
                <w:color w:val="000000"/>
                <w:kern w:val="0"/>
                <w:sz w:val="18"/>
                <w:szCs w:val="18"/>
              </w:rPr>
            </w:pPr>
          </w:p>
        </w:tc>
      </w:tr>
      <w:tr w:rsidR="0012733C" w14:paraId="7044379A" w14:textId="77777777">
        <w:trPr>
          <w:trHeight w:val="548"/>
        </w:trPr>
        <w:tc>
          <w:tcPr>
            <w:tcW w:w="174" w:type="pct"/>
            <w:vAlign w:val="center"/>
          </w:tcPr>
          <w:p w14:paraId="5C70108C"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2</w:t>
            </w:r>
          </w:p>
        </w:tc>
        <w:tc>
          <w:tcPr>
            <w:tcW w:w="381" w:type="pct"/>
            <w:vAlign w:val="center"/>
          </w:tcPr>
          <w:p w14:paraId="5237A36D"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00" w:type="pct"/>
            <w:vAlign w:val="center"/>
          </w:tcPr>
          <w:p w14:paraId="3B855AE6"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72" w:type="pct"/>
            <w:vAlign w:val="center"/>
          </w:tcPr>
          <w:p w14:paraId="05FCFC48"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5566F7A6"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11" w:type="pct"/>
            <w:vAlign w:val="center"/>
          </w:tcPr>
          <w:p w14:paraId="6A377C8F"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74" w:type="pct"/>
            <w:vAlign w:val="center"/>
          </w:tcPr>
          <w:p w14:paraId="6DB2714F"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27" w:type="pct"/>
            <w:vAlign w:val="center"/>
          </w:tcPr>
          <w:p w14:paraId="71B1CB19"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4" w:type="pct"/>
            <w:vAlign w:val="center"/>
          </w:tcPr>
          <w:p w14:paraId="4CC97165"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6" w:type="pct"/>
            <w:vAlign w:val="center"/>
          </w:tcPr>
          <w:p w14:paraId="67101E82"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706F53DD"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79F1420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1" w:type="pct"/>
            <w:vAlign w:val="center"/>
          </w:tcPr>
          <w:p w14:paraId="377F641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3" w:type="pct"/>
            <w:vAlign w:val="center"/>
          </w:tcPr>
          <w:p w14:paraId="2D303DFF"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7" w:type="pct"/>
            <w:vAlign w:val="center"/>
          </w:tcPr>
          <w:p w14:paraId="2EC71F7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280F5BDF" w14:textId="77777777" w:rsidR="0012733C" w:rsidRDefault="0012733C">
            <w:pPr>
              <w:widowControl/>
              <w:spacing w:line="240" w:lineRule="atLeast"/>
              <w:jc w:val="center"/>
              <w:rPr>
                <w:rFonts w:ascii="Times New Roman" w:hAnsi="Times New Roman" w:cs="宋体"/>
                <w:color w:val="000000"/>
                <w:kern w:val="0"/>
                <w:sz w:val="18"/>
                <w:szCs w:val="18"/>
              </w:rPr>
            </w:pPr>
          </w:p>
        </w:tc>
      </w:tr>
      <w:tr w:rsidR="0012733C" w14:paraId="3CF7D104" w14:textId="77777777">
        <w:trPr>
          <w:trHeight w:val="548"/>
        </w:trPr>
        <w:tc>
          <w:tcPr>
            <w:tcW w:w="174" w:type="pct"/>
            <w:vAlign w:val="center"/>
          </w:tcPr>
          <w:p w14:paraId="0415F4A1"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3</w:t>
            </w:r>
          </w:p>
        </w:tc>
        <w:tc>
          <w:tcPr>
            <w:tcW w:w="381" w:type="pct"/>
            <w:vAlign w:val="center"/>
          </w:tcPr>
          <w:p w14:paraId="59566455"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00" w:type="pct"/>
            <w:vAlign w:val="center"/>
          </w:tcPr>
          <w:p w14:paraId="6253F249"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72" w:type="pct"/>
            <w:vAlign w:val="center"/>
          </w:tcPr>
          <w:p w14:paraId="4982B974"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3711764D"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11" w:type="pct"/>
            <w:vAlign w:val="center"/>
          </w:tcPr>
          <w:p w14:paraId="33F435AD"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74" w:type="pct"/>
            <w:vAlign w:val="center"/>
          </w:tcPr>
          <w:p w14:paraId="3ABBEF30"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27" w:type="pct"/>
            <w:vAlign w:val="center"/>
          </w:tcPr>
          <w:p w14:paraId="56D3C6E6"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4" w:type="pct"/>
            <w:vAlign w:val="center"/>
          </w:tcPr>
          <w:p w14:paraId="158243D1"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6" w:type="pct"/>
            <w:vAlign w:val="center"/>
          </w:tcPr>
          <w:p w14:paraId="41706FBC"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117B4BB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4214DC89"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1" w:type="pct"/>
            <w:vAlign w:val="center"/>
          </w:tcPr>
          <w:p w14:paraId="355D55ED"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3" w:type="pct"/>
            <w:vAlign w:val="center"/>
          </w:tcPr>
          <w:p w14:paraId="58B63CFD"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7" w:type="pct"/>
            <w:vAlign w:val="center"/>
          </w:tcPr>
          <w:p w14:paraId="624E9238"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7B4C6627" w14:textId="77777777" w:rsidR="0012733C" w:rsidRDefault="0012733C">
            <w:pPr>
              <w:widowControl/>
              <w:spacing w:line="240" w:lineRule="atLeast"/>
              <w:jc w:val="center"/>
              <w:rPr>
                <w:rFonts w:ascii="Times New Roman" w:hAnsi="Times New Roman" w:cs="宋体"/>
                <w:color w:val="000000"/>
                <w:kern w:val="0"/>
                <w:sz w:val="18"/>
                <w:szCs w:val="18"/>
              </w:rPr>
            </w:pPr>
          </w:p>
        </w:tc>
      </w:tr>
      <w:tr w:rsidR="0012733C" w14:paraId="5662F5CC" w14:textId="77777777">
        <w:trPr>
          <w:trHeight w:val="548"/>
        </w:trPr>
        <w:tc>
          <w:tcPr>
            <w:tcW w:w="174" w:type="pct"/>
            <w:vAlign w:val="center"/>
          </w:tcPr>
          <w:p w14:paraId="0A1A6132"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4</w:t>
            </w:r>
          </w:p>
        </w:tc>
        <w:tc>
          <w:tcPr>
            <w:tcW w:w="381" w:type="pct"/>
            <w:vAlign w:val="center"/>
          </w:tcPr>
          <w:p w14:paraId="310F6D5E"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00" w:type="pct"/>
            <w:vAlign w:val="center"/>
          </w:tcPr>
          <w:p w14:paraId="37E37D73"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72" w:type="pct"/>
            <w:vAlign w:val="center"/>
          </w:tcPr>
          <w:p w14:paraId="2D507780"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0305315C"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11" w:type="pct"/>
            <w:vAlign w:val="center"/>
          </w:tcPr>
          <w:p w14:paraId="79435150"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74" w:type="pct"/>
            <w:vAlign w:val="center"/>
          </w:tcPr>
          <w:p w14:paraId="2693616D"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27" w:type="pct"/>
            <w:vAlign w:val="center"/>
          </w:tcPr>
          <w:p w14:paraId="7F0D6AA3"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4" w:type="pct"/>
            <w:vAlign w:val="center"/>
          </w:tcPr>
          <w:p w14:paraId="40C0D977"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6" w:type="pct"/>
            <w:vAlign w:val="center"/>
          </w:tcPr>
          <w:p w14:paraId="41637396"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1F5614A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44638910"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1" w:type="pct"/>
            <w:vAlign w:val="center"/>
          </w:tcPr>
          <w:p w14:paraId="398DF358"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3" w:type="pct"/>
            <w:vAlign w:val="center"/>
          </w:tcPr>
          <w:p w14:paraId="15BD4A38"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7" w:type="pct"/>
            <w:vAlign w:val="center"/>
          </w:tcPr>
          <w:p w14:paraId="19D4F241"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195E6C07" w14:textId="77777777" w:rsidR="0012733C" w:rsidRDefault="0012733C">
            <w:pPr>
              <w:widowControl/>
              <w:spacing w:line="240" w:lineRule="atLeast"/>
              <w:jc w:val="center"/>
              <w:rPr>
                <w:rFonts w:ascii="Times New Roman" w:hAnsi="Times New Roman" w:cs="宋体"/>
                <w:color w:val="000000"/>
                <w:kern w:val="0"/>
                <w:sz w:val="18"/>
                <w:szCs w:val="18"/>
              </w:rPr>
            </w:pPr>
          </w:p>
        </w:tc>
      </w:tr>
      <w:tr w:rsidR="0012733C" w14:paraId="41B25604" w14:textId="77777777">
        <w:trPr>
          <w:trHeight w:val="548"/>
        </w:trPr>
        <w:tc>
          <w:tcPr>
            <w:tcW w:w="174" w:type="pct"/>
            <w:vAlign w:val="center"/>
          </w:tcPr>
          <w:p w14:paraId="2D7C8839"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5</w:t>
            </w:r>
          </w:p>
        </w:tc>
        <w:tc>
          <w:tcPr>
            <w:tcW w:w="381" w:type="pct"/>
            <w:vAlign w:val="center"/>
          </w:tcPr>
          <w:p w14:paraId="1D82C8E1"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00" w:type="pct"/>
            <w:vAlign w:val="center"/>
          </w:tcPr>
          <w:p w14:paraId="3D610EDE"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72" w:type="pct"/>
            <w:vAlign w:val="center"/>
          </w:tcPr>
          <w:p w14:paraId="4F843E27"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1F514067"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11" w:type="pct"/>
            <w:vAlign w:val="center"/>
          </w:tcPr>
          <w:p w14:paraId="0B2067E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74" w:type="pct"/>
            <w:vAlign w:val="center"/>
          </w:tcPr>
          <w:p w14:paraId="753F5432"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27" w:type="pct"/>
            <w:vAlign w:val="center"/>
          </w:tcPr>
          <w:p w14:paraId="198DFA5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4" w:type="pct"/>
            <w:vAlign w:val="center"/>
          </w:tcPr>
          <w:p w14:paraId="76CA0FA8"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6" w:type="pct"/>
            <w:vAlign w:val="center"/>
          </w:tcPr>
          <w:p w14:paraId="40C78C61"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426131E4"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25C3CAB3"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1" w:type="pct"/>
            <w:vAlign w:val="center"/>
          </w:tcPr>
          <w:p w14:paraId="63440AD2"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3" w:type="pct"/>
            <w:vAlign w:val="center"/>
          </w:tcPr>
          <w:p w14:paraId="445FF34E"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7" w:type="pct"/>
            <w:vAlign w:val="center"/>
          </w:tcPr>
          <w:p w14:paraId="3005C916"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69000AFC" w14:textId="77777777" w:rsidR="0012733C" w:rsidRDefault="0012733C">
            <w:pPr>
              <w:widowControl/>
              <w:spacing w:line="240" w:lineRule="atLeast"/>
              <w:jc w:val="center"/>
              <w:rPr>
                <w:rFonts w:ascii="Times New Roman" w:hAnsi="Times New Roman" w:cs="宋体"/>
                <w:color w:val="000000"/>
                <w:kern w:val="0"/>
                <w:sz w:val="18"/>
                <w:szCs w:val="18"/>
              </w:rPr>
            </w:pPr>
          </w:p>
        </w:tc>
      </w:tr>
      <w:tr w:rsidR="0012733C" w14:paraId="38B9DE2C" w14:textId="77777777">
        <w:trPr>
          <w:trHeight w:val="548"/>
        </w:trPr>
        <w:tc>
          <w:tcPr>
            <w:tcW w:w="174" w:type="pct"/>
            <w:vAlign w:val="center"/>
          </w:tcPr>
          <w:p w14:paraId="719AA394"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6</w:t>
            </w:r>
          </w:p>
        </w:tc>
        <w:tc>
          <w:tcPr>
            <w:tcW w:w="381" w:type="pct"/>
            <w:vAlign w:val="center"/>
          </w:tcPr>
          <w:p w14:paraId="54825395"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00" w:type="pct"/>
            <w:vAlign w:val="center"/>
          </w:tcPr>
          <w:p w14:paraId="26CD6DD9"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72" w:type="pct"/>
            <w:vAlign w:val="center"/>
          </w:tcPr>
          <w:p w14:paraId="31FBD4D5"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2520AF4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11" w:type="pct"/>
            <w:vAlign w:val="center"/>
          </w:tcPr>
          <w:p w14:paraId="71F1A7C2"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74" w:type="pct"/>
            <w:vAlign w:val="center"/>
          </w:tcPr>
          <w:p w14:paraId="5EBDC3AC"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27" w:type="pct"/>
            <w:vAlign w:val="center"/>
          </w:tcPr>
          <w:p w14:paraId="3108839D"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4" w:type="pct"/>
            <w:vAlign w:val="center"/>
          </w:tcPr>
          <w:p w14:paraId="2EADE79E"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6" w:type="pct"/>
            <w:vAlign w:val="center"/>
          </w:tcPr>
          <w:p w14:paraId="609B5A1C"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42DCC97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2B2A16F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1" w:type="pct"/>
            <w:vAlign w:val="center"/>
          </w:tcPr>
          <w:p w14:paraId="08C03D81"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3" w:type="pct"/>
            <w:vAlign w:val="center"/>
          </w:tcPr>
          <w:p w14:paraId="520438AE"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7" w:type="pct"/>
            <w:vAlign w:val="center"/>
          </w:tcPr>
          <w:p w14:paraId="06FF5B9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0D6A0E79" w14:textId="77777777" w:rsidR="0012733C" w:rsidRDefault="0012733C">
            <w:pPr>
              <w:widowControl/>
              <w:spacing w:line="240" w:lineRule="atLeast"/>
              <w:jc w:val="center"/>
              <w:rPr>
                <w:rFonts w:ascii="Times New Roman" w:hAnsi="Times New Roman" w:cs="宋体"/>
                <w:color w:val="000000"/>
                <w:kern w:val="0"/>
                <w:sz w:val="18"/>
                <w:szCs w:val="18"/>
              </w:rPr>
            </w:pPr>
          </w:p>
        </w:tc>
      </w:tr>
      <w:tr w:rsidR="0012733C" w14:paraId="5B12F108" w14:textId="77777777">
        <w:trPr>
          <w:trHeight w:val="548"/>
        </w:trPr>
        <w:tc>
          <w:tcPr>
            <w:tcW w:w="174" w:type="pct"/>
            <w:vAlign w:val="center"/>
          </w:tcPr>
          <w:p w14:paraId="4D8D09E3"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7</w:t>
            </w:r>
          </w:p>
        </w:tc>
        <w:tc>
          <w:tcPr>
            <w:tcW w:w="381" w:type="pct"/>
            <w:vAlign w:val="center"/>
          </w:tcPr>
          <w:p w14:paraId="36C12361"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00" w:type="pct"/>
            <w:vAlign w:val="center"/>
          </w:tcPr>
          <w:p w14:paraId="2A7718E1"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72" w:type="pct"/>
            <w:vAlign w:val="center"/>
          </w:tcPr>
          <w:p w14:paraId="36024502"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101E2C54"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11" w:type="pct"/>
            <w:vAlign w:val="center"/>
          </w:tcPr>
          <w:p w14:paraId="70975ABE"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74" w:type="pct"/>
            <w:vAlign w:val="center"/>
          </w:tcPr>
          <w:p w14:paraId="79812F1E"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27" w:type="pct"/>
            <w:vAlign w:val="center"/>
          </w:tcPr>
          <w:p w14:paraId="6BF99B17"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4" w:type="pct"/>
            <w:vAlign w:val="center"/>
          </w:tcPr>
          <w:p w14:paraId="61BFB1AC"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6" w:type="pct"/>
            <w:vAlign w:val="center"/>
          </w:tcPr>
          <w:p w14:paraId="120FF81E"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09AE4834"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7E14BA4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1" w:type="pct"/>
            <w:vAlign w:val="center"/>
          </w:tcPr>
          <w:p w14:paraId="7C3BD36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3" w:type="pct"/>
            <w:vAlign w:val="center"/>
          </w:tcPr>
          <w:p w14:paraId="1E2A9999"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7" w:type="pct"/>
            <w:vAlign w:val="center"/>
          </w:tcPr>
          <w:p w14:paraId="63534172"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0C029B78" w14:textId="77777777" w:rsidR="0012733C" w:rsidRDefault="0012733C">
            <w:pPr>
              <w:widowControl/>
              <w:spacing w:line="240" w:lineRule="atLeast"/>
              <w:jc w:val="center"/>
              <w:rPr>
                <w:rFonts w:ascii="Times New Roman" w:hAnsi="Times New Roman" w:cs="宋体"/>
                <w:color w:val="000000"/>
                <w:kern w:val="0"/>
                <w:sz w:val="18"/>
                <w:szCs w:val="18"/>
              </w:rPr>
            </w:pPr>
          </w:p>
        </w:tc>
      </w:tr>
      <w:tr w:rsidR="0012733C" w14:paraId="480E5D24" w14:textId="77777777">
        <w:trPr>
          <w:trHeight w:val="548"/>
        </w:trPr>
        <w:tc>
          <w:tcPr>
            <w:tcW w:w="174" w:type="pct"/>
            <w:vAlign w:val="center"/>
          </w:tcPr>
          <w:p w14:paraId="00B5A0B8"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8</w:t>
            </w:r>
          </w:p>
        </w:tc>
        <w:tc>
          <w:tcPr>
            <w:tcW w:w="381" w:type="pct"/>
            <w:vAlign w:val="center"/>
          </w:tcPr>
          <w:p w14:paraId="52E35A08"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00" w:type="pct"/>
            <w:vAlign w:val="center"/>
          </w:tcPr>
          <w:p w14:paraId="7701BEA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72" w:type="pct"/>
            <w:vAlign w:val="center"/>
          </w:tcPr>
          <w:p w14:paraId="18FCA2A8"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2EF8B650"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11" w:type="pct"/>
            <w:vAlign w:val="center"/>
          </w:tcPr>
          <w:p w14:paraId="1676E625"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74" w:type="pct"/>
            <w:vAlign w:val="center"/>
          </w:tcPr>
          <w:p w14:paraId="6A67CD11"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27" w:type="pct"/>
            <w:vAlign w:val="center"/>
          </w:tcPr>
          <w:p w14:paraId="2B32E4C9"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4" w:type="pct"/>
            <w:vAlign w:val="center"/>
          </w:tcPr>
          <w:p w14:paraId="5A7FC42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6" w:type="pct"/>
            <w:vAlign w:val="center"/>
          </w:tcPr>
          <w:p w14:paraId="72957498"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6AA6D64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1D77C474"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1" w:type="pct"/>
            <w:vAlign w:val="center"/>
          </w:tcPr>
          <w:p w14:paraId="16B85B61"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3" w:type="pct"/>
            <w:vAlign w:val="center"/>
          </w:tcPr>
          <w:p w14:paraId="3996456C"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7" w:type="pct"/>
            <w:vAlign w:val="center"/>
          </w:tcPr>
          <w:p w14:paraId="54F20804"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642A5BBD" w14:textId="77777777" w:rsidR="0012733C" w:rsidRDefault="0012733C">
            <w:pPr>
              <w:widowControl/>
              <w:spacing w:line="240" w:lineRule="atLeast"/>
              <w:jc w:val="center"/>
              <w:rPr>
                <w:rFonts w:ascii="Times New Roman" w:hAnsi="Times New Roman" w:cs="宋体"/>
                <w:color w:val="000000"/>
                <w:kern w:val="0"/>
                <w:sz w:val="18"/>
                <w:szCs w:val="18"/>
              </w:rPr>
            </w:pPr>
          </w:p>
        </w:tc>
      </w:tr>
      <w:tr w:rsidR="0012733C" w14:paraId="63434041" w14:textId="77777777">
        <w:trPr>
          <w:trHeight w:val="548"/>
        </w:trPr>
        <w:tc>
          <w:tcPr>
            <w:tcW w:w="174" w:type="pct"/>
            <w:vAlign w:val="center"/>
          </w:tcPr>
          <w:p w14:paraId="6A18151A"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9</w:t>
            </w:r>
          </w:p>
        </w:tc>
        <w:tc>
          <w:tcPr>
            <w:tcW w:w="381" w:type="pct"/>
            <w:vAlign w:val="center"/>
          </w:tcPr>
          <w:p w14:paraId="38EE7D48"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00" w:type="pct"/>
            <w:vAlign w:val="center"/>
          </w:tcPr>
          <w:p w14:paraId="30491025"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72" w:type="pct"/>
            <w:vAlign w:val="center"/>
          </w:tcPr>
          <w:p w14:paraId="7DFD1EE0"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7296637E"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11" w:type="pct"/>
            <w:vAlign w:val="center"/>
          </w:tcPr>
          <w:p w14:paraId="0E73DD2D"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74" w:type="pct"/>
            <w:vAlign w:val="center"/>
          </w:tcPr>
          <w:p w14:paraId="0DF8B954"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27" w:type="pct"/>
            <w:vAlign w:val="center"/>
          </w:tcPr>
          <w:p w14:paraId="19EA84E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4" w:type="pct"/>
            <w:vAlign w:val="center"/>
          </w:tcPr>
          <w:p w14:paraId="54F9BDB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6" w:type="pct"/>
            <w:vAlign w:val="center"/>
          </w:tcPr>
          <w:p w14:paraId="0BF075A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22DEE695"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5C40A437"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1" w:type="pct"/>
            <w:vAlign w:val="center"/>
          </w:tcPr>
          <w:p w14:paraId="36E8B3C3"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3" w:type="pct"/>
            <w:vAlign w:val="center"/>
          </w:tcPr>
          <w:p w14:paraId="18451B41"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7" w:type="pct"/>
            <w:vAlign w:val="center"/>
          </w:tcPr>
          <w:p w14:paraId="2E33572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02A3DC33" w14:textId="77777777" w:rsidR="0012733C" w:rsidRDefault="0012733C">
            <w:pPr>
              <w:widowControl/>
              <w:spacing w:line="240" w:lineRule="atLeast"/>
              <w:jc w:val="center"/>
              <w:rPr>
                <w:rFonts w:ascii="Times New Roman" w:hAnsi="Times New Roman" w:cs="宋体"/>
                <w:color w:val="000000"/>
                <w:kern w:val="0"/>
                <w:sz w:val="18"/>
                <w:szCs w:val="18"/>
              </w:rPr>
            </w:pPr>
          </w:p>
        </w:tc>
      </w:tr>
      <w:tr w:rsidR="0012733C" w14:paraId="1284092A" w14:textId="77777777">
        <w:trPr>
          <w:trHeight w:val="548"/>
        </w:trPr>
        <w:tc>
          <w:tcPr>
            <w:tcW w:w="174" w:type="pct"/>
            <w:vAlign w:val="center"/>
          </w:tcPr>
          <w:p w14:paraId="2604F281"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10</w:t>
            </w:r>
          </w:p>
        </w:tc>
        <w:tc>
          <w:tcPr>
            <w:tcW w:w="381" w:type="pct"/>
            <w:vAlign w:val="center"/>
          </w:tcPr>
          <w:p w14:paraId="26D81721"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00" w:type="pct"/>
            <w:vAlign w:val="center"/>
          </w:tcPr>
          <w:p w14:paraId="4AFC25C7"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72" w:type="pct"/>
            <w:vAlign w:val="center"/>
          </w:tcPr>
          <w:p w14:paraId="4642267F"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72CBC2D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11" w:type="pct"/>
            <w:vAlign w:val="center"/>
          </w:tcPr>
          <w:p w14:paraId="0DFF3AE8"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74" w:type="pct"/>
            <w:vAlign w:val="center"/>
          </w:tcPr>
          <w:p w14:paraId="138386C3"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27" w:type="pct"/>
            <w:vAlign w:val="center"/>
          </w:tcPr>
          <w:p w14:paraId="37D5AE52"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4" w:type="pct"/>
            <w:vAlign w:val="center"/>
          </w:tcPr>
          <w:p w14:paraId="1B8D6492"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6" w:type="pct"/>
            <w:vAlign w:val="center"/>
          </w:tcPr>
          <w:p w14:paraId="1A57F448"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3B432D52"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1B2E815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1" w:type="pct"/>
            <w:vAlign w:val="center"/>
          </w:tcPr>
          <w:p w14:paraId="62251603"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3" w:type="pct"/>
            <w:vAlign w:val="center"/>
          </w:tcPr>
          <w:p w14:paraId="43CA5365"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7" w:type="pct"/>
            <w:vAlign w:val="center"/>
          </w:tcPr>
          <w:p w14:paraId="43EE2F85"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23A1D563" w14:textId="77777777" w:rsidR="0012733C" w:rsidRDefault="0012733C">
            <w:pPr>
              <w:widowControl/>
              <w:spacing w:line="240" w:lineRule="atLeast"/>
              <w:jc w:val="center"/>
              <w:rPr>
                <w:rFonts w:ascii="Times New Roman" w:hAnsi="Times New Roman" w:cs="宋体"/>
                <w:color w:val="000000"/>
                <w:kern w:val="0"/>
                <w:sz w:val="18"/>
                <w:szCs w:val="18"/>
              </w:rPr>
            </w:pPr>
          </w:p>
        </w:tc>
      </w:tr>
      <w:tr w:rsidR="0012733C" w14:paraId="0FAAC4D8" w14:textId="77777777">
        <w:trPr>
          <w:trHeight w:val="548"/>
        </w:trPr>
        <w:tc>
          <w:tcPr>
            <w:tcW w:w="174" w:type="pct"/>
            <w:vAlign w:val="center"/>
          </w:tcPr>
          <w:p w14:paraId="6E604DB2" w14:textId="77777777" w:rsidR="0012733C" w:rsidRDefault="00000000">
            <w:pPr>
              <w:widowControl/>
              <w:spacing w:line="240" w:lineRule="atLeast"/>
              <w:jc w:val="center"/>
              <w:rPr>
                <w:rFonts w:ascii="Times New Roman" w:hAnsi="Times New Roman" w:cs="宋体"/>
                <w:color w:val="000000"/>
                <w:kern w:val="0"/>
                <w:sz w:val="18"/>
                <w:szCs w:val="18"/>
              </w:rPr>
            </w:pPr>
            <w:r>
              <w:rPr>
                <w:rFonts w:ascii="Times New Roman" w:hAnsi="Times New Roman" w:cs="宋体" w:hint="eastAsia"/>
                <w:color w:val="000000"/>
                <w:kern w:val="0"/>
                <w:sz w:val="18"/>
                <w:szCs w:val="18"/>
              </w:rPr>
              <w:t>13</w:t>
            </w:r>
          </w:p>
        </w:tc>
        <w:tc>
          <w:tcPr>
            <w:tcW w:w="381" w:type="pct"/>
            <w:vAlign w:val="center"/>
          </w:tcPr>
          <w:p w14:paraId="7F91A3C4"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00" w:type="pct"/>
            <w:vAlign w:val="center"/>
          </w:tcPr>
          <w:p w14:paraId="11448B05"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72" w:type="pct"/>
            <w:vAlign w:val="center"/>
          </w:tcPr>
          <w:p w14:paraId="0D95F930"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4D856D05"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11" w:type="pct"/>
            <w:vAlign w:val="center"/>
          </w:tcPr>
          <w:p w14:paraId="12B436B4"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374" w:type="pct"/>
            <w:vAlign w:val="center"/>
          </w:tcPr>
          <w:p w14:paraId="26A361B9"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427" w:type="pct"/>
            <w:vAlign w:val="center"/>
          </w:tcPr>
          <w:p w14:paraId="64E8B0E0"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4" w:type="pct"/>
            <w:vAlign w:val="center"/>
          </w:tcPr>
          <w:p w14:paraId="4DD663D5"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66" w:type="pct"/>
            <w:vAlign w:val="center"/>
          </w:tcPr>
          <w:p w14:paraId="34C0AFC8"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5F24577B"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103D02FF"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1" w:type="pct"/>
            <w:vAlign w:val="center"/>
          </w:tcPr>
          <w:p w14:paraId="0FA8A70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3" w:type="pct"/>
            <w:vAlign w:val="center"/>
          </w:tcPr>
          <w:p w14:paraId="541CD92A"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7" w:type="pct"/>
            <w:vAlign w:val="center"/>
          </w:tcPr>
          <w:p w14:paraId="71C3F260" w14:textId="77777777" w:rsidR="0012733C" w:rsidRDefault="0012733C">
            <w:pPr>
              <w:widowControl/>
              <w:spacing w:line="240" w:lineRule="atLeast"/>
              <w:jc w:val="center"/>
              <w:rPr>
                <w:rFonts w:ascii="Times New Roman" w:hAnsi="Times New Roman" w:cs="宋体"/>
                <w:color w:val="000000"/>
                <w:kern w:val="0"/>
                <w:sz w:val="18"/>
                <w:szCs w:val="18"/>
              </w:rPr>
            </w:pPr>
          </w:p>
        </w:tc>
        <w:tc>
          <w:tcPr>
            <w:tcW w:w="276" w:type="pct"/>
            <w:vAlign w:val="center"/>
          </w:tcPr>
          <w:p w14:paraId="05365014" w14:textId="77777777" w:rsidR="0012733C" w:rsidRDefault="0012733C">
            <w:pPr>
              <w:widowControl/>
              <w:spacing w:line="240" w:lineRule="atLeast"/>
              <w:jc w:val="center"/>
              <w:rPr>
                <w:rFonts w:ascii="Times New Roman" w:hAnsi="Times New Roman" w:cs="宋体"/>
                <w:color w:val="000000"/>
                <w:kern w:val="0"/>
                <w:sz w:val="18"/>
                <w:szCs w:val="18"/>
              </w:rPr>
            </w:pPr>
          </w:p>
        </w:tc>
      </w:tr>
    </w:tbl>
    <w:p w14:paraId="254E4113" w14:textId="77777777" w:rsidR="0012733C" w:rsidRDefault="00000000">
      <w:pPr>
        <w:spacing w:line="240" w:lineRule="atLeast"/>
        <w:rPr>
          <w:rFonts w:ascii="Times New Roman" w:hAnsi="Times New Roman"/>
          <w:sz w:val="18"/>
          <w:szCs w:val="18"/>
        </w:rPr>
      </w:pPr>
      <w:bookmarkStart w:id="1045" w:name="_Toc22322_WPSOffice_Level2"/>
      <w:r>
        <w:rPr>
          <w:rFonts w:ascii="Times New Roman" w:hAnsi="Times New Roman" w:hint="eastAsia"/>
          <w:sz w:val="18"/>
          <w:szCs w:val="18"/>
        </w:rPr>
        <w:t>记</w:t>
      </w:r>
      <w:r>
        <w:rPr>
          <w:rFonts w:ascii="Times New Roman" w:hAnsi="Times New Roman" w:hint="eastAsia"/>
          <w:sz w:val="18"/>
          <w:szCs w:val="18"/>
        </w:rPr>
        <w:t xml:space="preserve">   </w:t>
      </w:r>
      <w:r>
        <w:rPr>
          <w:rFonts w:ascii="Times New Roman" w:hAnsi="Times New Roman" w:hint="eastAsia"/>
          <w:sz w:val="18"/>
          <w:szCs w:val="18"/>
        </w:rPr>
        <w:t>录：</w:t>
      </w:r>
      <w:r>
        <w:rPr>
          <w:rFonts w:ascii="Times New Roman" w:hAnsi="Times New Roman" w:hint="eastAsia"/>
          <w:sz w:val="18"/>
          <w:szCs w:val="18"/>
        </w:rPr>
        <w:t xml:space="preserve">                                               </w:t>
      </w:r>
      <w:r>
        <w:rPr>
          <w:rFonts w:ascii="Times New Roman" w:hAnsi="Times New Roman" w:hint="eastAsia"/>
          <w:sz w:val="18"/>
          <w:szCs w:val="18"/>
        </w:rPr>
        <w:t>项目负责人：</w:t>
      </w:r>
      <w:r>
        <w:rPr>
          <w:rFonts w:ascii="Times New Roman" w:hAnsi="Times New Roman" w:hint="eastAsia"/>
          <w:sz w:val="18"/>
          <w:szCs w:val="18"/>
        </w:rPr>
        <w:t xml:space="preserve">                                                           </w:t>
      </w:r>
      <w:r>
        <w:rPr>
          <w:rFonts w:ascii="Times New Roman" w:hAnsi="Times New Roman" w:hint="eastAsia"/>
          <w:sz w:val="18"/>
          <w:szCs w:val="18"/>
        </w:rPr>
        <w:t>技术负责人：</w:t>
      </w:r>
      <w:bookmarkEnd w:id="1045"/>
    </w:p>
    <w:p w14:paraId="46234EFE" w14:textId="77777777" w:rsidR="0012733C" w:rsidRDefault="0012733C">
      <w:pPr>
        <w:spacing w:line="240" w:lineRule="atLeast"/>
        <w:rPr>
          <w:rFonts w:ascii="Times New Roman" w:hAnsi="Times New Roman"/>
          <w:sz w:val="13"/>
          <w:szCs w:val="13"/>
        </w:rPr>
        <w:sectPr w:rsidR="0012733C">
          <w:headerReference w:type="default" r:id="rId71"/>
          <w:pgSz w:w="16838" w:h="11906" w:orient="landscape"/>
          <w:pgMar w:top="567" w:right="1134" w:bottom="1134" w:left="1134" w:header="340" w:footer="737" w:gutter="0"/>
          <w:cols w:space="0"/>
          <w:docGrid w:linePitch="312"/>
        </w:sectPr>
      </w:pPr>
    </w:p>
    <w:p w14:paraId="539A3EFD" w14:textId="77777777" w:rsidR="0012733C" w:rsidRDefault="00000000">
      <w:pPr>
        <w:pStyle w:val="a0"/>
        <w:numPr>
          <w:ilvl w:val="0"/>
          <w:numId w:val="1"/>
        </w:numPr>
        <w:spacing w:beforeLines="0" w:before="0" w:after="240"/>
        <w:jc w:val="center"/>
        <w:rPr>
          <w:rFonts w:ascii="Times New Roman"/>
          <w:lang w:eastAsia="zh-Hans"/>
        </w:rPr>
      </w:pPr>
      <w:bookmarkStart w:id="1046" w:name="_Toc103132533"/>
      <w:bookmarkStart w:id="1047" w:name="_Toc27000"/>
      <w:bookmarkStart w:id="1048" w:name="_Toc216236535"/>
      <w:bookmarkStart w:id="1049" w:name="_Toc15391"/>
      <w:bookmarkStart w:id="1050" w:name="_Toc216854511"/>
      <w:bookmarkStart w:id="1051" w:name="_Toc9554"/>
      <w:bookmarkStart w:id="1052" w:name="_Toc216840099"/>
      <w:bookmarkStart w:id="1053" w:name="_Toc216236646"/>
      <w:bookmarkStart w:id="1054" w:name="_Toc30794_WPSOffice_Level1"/>
      <w:bookmarkStart w:id="1055" w:name="_Toc6614"/>
      <w:bookmarkStart w:id="1056" w:name="_Toc25456"/>
      <w:bookmarkStart w:id="1057" w:name="_Toc216235965"/>
      <w:bookmarkStart w:id="1058" w:name="_Toc8462"/>
      <w:bookmarkStart w:id="1059" w:name="_Toc216236037"/>
      <w:bookmarkStart w:id="1060" w:name="_Toc503367363"/>
      <w:bookmarkStart w:id="1061" w:name="_Toc216235887"/>
      <w:bookmarkStart w:id="1062" w:name="_Toc27657"/>
      <w:bookmarkStart w:id="1063" w:name="_Toc216839842"/>
      <w:bookmarkStart w:id="1064" w:name="_Toc216839988"/>
      <w:r>
        <w:rPr>
          <w:rFonts w:ascii="Times New Roman" w:hint="eastAsia"/>
          <w:lang w:eastAsia="zh-Hans"/>
        </w:rPr>
        <w:lastRenderedPageBreak/>
        <w:t>附录</w:t>
      </w:r>
      <w:r>
        <w:rPr>
          <w:rFonts w:ascii="Times New Roman" w:hint="eastAsia"/>
          <w:lang w:eastAsia="zh-Hans"/>
        </w:rPr>
        <w:t xml:space="preserve">C </w:t>
      </w:r>
      <w:r>
        <w:rPr>
          <w:rFonts w:ascii="Times New Roman" w:hint="eastAsia"/>
          <w:lang w:eastAsia="zh-Hans"/>
        </w:rPr>
        <w:t>现浇泡沫聚合土工程施工质量检验记录表</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5F6F4C25" w14:textId="77777777" w:rsidR="0012733C" w:rsidRDefault="00000000">
      <w:pPr>
        <w:spacing w:line="240" w:lineRule="atLeast"/>
        <w:rPr>
          <w:rFonts w:ascii="Times New Roman" w:hAnsi="Times New Roman" w:cs="宋体"/>
          <w:b/>
          <w:szCs w:val="21"/>
        </w:rPr>
      </w:pPr>
      <w:r>
        <w:rPr>
          <w:rFonts w:ascii="Times New Roman" w:hAnsi="Times New Roman" w:cs="宋体" w:hint="eastAsia"/>
          <w:szCs w:val="21"/>
        </w:rPr>
        <w:t>所属项目名称</w:t>
      </w:r>
      <w:r>
        <w:rPr>
          <w:rFonts w:ascii="Times New Roman" w:hAnsi="Times New Roman" w:cs="宋体" w:hint="eastAsia"/>
          <w:szCs w:val="21"/>
        </w:rPr>
        <w:t xml:space="preserve"> </w:t>
      </w:r>
      <w:r>
        <w:rPr>
          <w:rFonts w:ascii="Times New Roman" w:hAnsi="Times New Roman" w:cs="宋体" w:hint="eastAsia"/>
          <w:szCs w:val="21"/>
          <w:u w:val="single"/>
        </w:rPr>
        <w:t xml:space="preserve">                                                       </w:t>
      </w:r>
      <w:r>
        <w:rPr>
          <w:rFonts w:ascii="Times New Roman" w:hAnsi="Times New Roman" w:cs="宋体" w:hint="eastAsia"/>
          <w:szCs w:val="21"/>
        </w:rPr>
        <w:t>工程名称</w:t>
      </w:r>
      <w:r>
        <w:rPr>
          <w:rFonts w:ascii="Times New Roman" w:hAnsi="Times New Roman" w:cs="宋体" w:hint="eastAsia"/>
          <w:szCs w:val="21"/>
          <w:u w:val="single"/>
        </w:rPr>
        <w:t xml:space="preserve">                                </w:t>
      </w:r>
      <w:r>
        <w:rPr>
          <w:rFonts w:ascii="Times New Roman" w:hAnsi="Times New Roman" w:cs="宋体" w:hint="eastAsia"/>
          <w:szCs w:val="21"/>
        </w:rPr>
        <w:t>工程部位</w:t>
      </w:r>
      <w:r>
        <w:rPr>
          <w:rFonts w:ascii="Times New Roman" w:hAnsi="Times New Roman" w:cs="宋体" w:hint="eastAsia"/>
          <w:szCs w:val="21"/>
          <w:u w:val="single"/>
        </w:rPr>
        <w:t xml:space="preserve">                                             </w:t>
      </w:r>
    </w:p>
    <w:p w14:paraId="4BC91848" w14:textId="77777777" w:rsidR="0012733C" w:rsidRDefault="00000000">
      <w:pPr>
        <w:spacing w:line="240" w:lineRule="atLeast"/>
        <w:rPr>
          <w:rFonts w:ascii="Times New Roman" w:hAnsi="Times New Roman" w:cs="宋体"/>
          <w:szCs w:val="21"/>
          <w:u w:val="single"/>
        </w:rPr>
      </w:pPr>
      <w:r>
        <w:rPr>
          <w:rFonts w:ascii="Times New Roman" w:hAnsi="Times New Roman" w:cs="宋体" w:hint="eastAsia"/>
          <w:szCs w:val="21"/>
        </w:rPr>
        <w:t>建设单位</w:t>
      </w:r>
      <w:r>
        <w:rPr>
          <w:rFonts w:ascii="Times New Roman" w:hAnsi="Times New Roman" w:cs="宋体" w:hint="eastAsia"/>
          <w:szCs w:val="21"/>
          <w:u w:val="single"/>
        </w:rPr>
        <w:t xml:space="preserve">                                                            </w:t>
      </w:r>
      <w:r>
        <w:rPr>
          <w:rFonts w:ascii="Times New Roman" w:hAnsi="Times New Roman" w:cs="宋体" w:hint="eastAsia"/>
          <w:szCs w:val="21"/>
        </w:rPr>
        <w:t>设计单位</w:t>
      </w:r>
      <w:r>
        <w:rPr>
          <w:rFonts w:ascii="Times New Roman" w:hAnsi="Times New Roman" w:cs="宋体" w:hint="eastAsia"/>
          <w:szCs w:val="21"/>
          <w:u w:val="single"/>
        </w:rPr>
        <w:t xml:space="preserve">                                                                                                                </w:t>
      </w:r>
    </w:p>
    <w:p w14:paraId="7CB5711F" w14:textId="77777777" w:rsidR="0012733C" w:rsidRDefault="00000000">
      <w:pPr>
        <w:spacing w:line="240" w:lineRule="atLeast"/>
        <w:rPr>
          <w:rFonts w:ascii="Times New Roman" w:eastAsia="黑体" w:hAnsi="Times New Roman"/>
          <w:szCs w:val="21"/>
          <w:u w:val="single"/>
        </w:rPr>
      </w:pPr>
      <w:r>
        <w:rPr>
          <w:rFonts w:ascii="Times New Roman" w:hAnsi="Times New Roman" w:cs="宋体" w:hint="eastAsia"/>
          <w:szCs w:val="21"/>
        </w:rPr>
        <w:t>施工单位</w:t>
      </w:r>
      <w:r>
        <w:rPr>
          <w:rFonts w:ascii="Times New Roman" w:hAnsi="Times New Roman" w:cs="宋体" w:hint="eastAsia"/>
          <w:szCs w:val="21"/>
          <w:u w:val="single"/>
        </w:rPr>
        <w:t xml:space="preserve">                                                            </w:t>
      </w:r>
      <w:r>
        <w:rPr>
          <w:rFonts w:ascii="Times New Roman" w:hAnsi="Times New Roman" w:cs="宋体" w:hint="eastAsia"/>
          <w:szCs w:val="21"/>
        </w:rPr>
        <w:t>监理单位</w:t>
      </w:r>
      <w:r>
        <w:rPr>
          <w:rFonts w:ascii="Times New Roman" w:hAnsi="Times New Roman" w:cs="宋体" w:hint="eastAsia"/>
          <w:szCs w:val="21"/>
          <w:u w:val="single"/>
        </w:rPr>
        <w:t xml:space="preserve">                                                                           </w:t>
      </w:r>
      <w:r>
        <w:rPr>
          <w:rFonts w:ascii="Times New Roman" w:eastAsia="黑体" w:hAnsi="Times New Roman" w:hint="eastAsia"/>
          <w:szCs w:val="21"/>
          <w:u w:val="single"/>
        </w:rPr>
        <w:t xml:space="preserve">                                     </w:t>
      </w:r>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845"/>
        <w:gridCol w:w="1307"/>
        <w:gridCol w:w="793"/>
        <w:gridCol w:w="799"/>
        <w:gridCol w:w="800"/>
        <w:gridCol w:w="800"/>
        <w:gridCol w:w="800"/>
        <w:gridCol w:w="800"/>
        <w:gridCol w:w="800"/>
        <w:gridCol w:w="800"/>
        <w:gridCol w:w="800"/>
        <w:gridCol w:w="722"/>
        <w:gridCol w:w="722"/>
        <w:gridCol w:w="906"/>
      </w:tblGrid>
      <w:tr w:rsidR="0012733C" w14:paraId="07C917B3" w14:textId="77777777">
        <w:trPr>
          <w:trHeight w:val="499"/>
        </w:trPr>
        <w:tc>
          <w:tcPr>
            <w:tcW w:w="256" w:type="pct"/>
            <w:vAlign w:val="center"/>
          </w:tcPr>
          <w:p w14:paraId="57C1B2D6"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项次</w:t>
            </w:r>
          </w:p>
        </w:tc>
        <w:tc>
          <w:tcPr>
            <w:tcW w:w="986" w:type="pct"/>
            <w:vAlign w:val="center"/>
          </w:tcPr>
          <w:p w14:paraId="3CF6B042"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检查项目</w:t>
            </w:r>
          </w:p>
        </w:tc>
        <w:tc>
          <w:tcPr>
            <w:tcW w:w="452" w:type="pct"/>
            <w:vAlign w:val="center"/>
          </w:tcPr>
          <w:p w14:paraId="5ED498C2"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规定值或允许偏差</w:t>
            </w:r>
          </w:p>
        </w:tc>
        <w:tc>
          <w:tcPr>
            <w:tcW w:w="3304" w:type="pct"/>
            <w:gridSpan w:val="12"/>
            <w:vAlign w:val="center"/>
          </w:tcPr>
          <w:p w14:paraId="1CF540F1"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实测值或实测偏差值</w:t>
            </w:r>
          </w:p>
        </w:tc>
      </w:tr>
      <w:tr w:rsidR="0012733C" w14:paraId="3399A2F1" w14:textId="77777777">
        <w:trPr>
          <w:trHeight w:val="254"/>
        </w:trPr>
        <w:tc>
          <w:tcPr>
            <w:tcW w:w="256" w:type="pct"/>
            <w:vAlign w:val="center"/>
          </w:tcPr>
          <w:p w14:paraId="489EDFB4"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1</w:t>
            </w:r>
          </w:p>
        </w:tc>
        <w:tc>
          <w:tcPr>
            <w:tcW w:w="986" w:type="pct"/>
            <w:vAlign w:val="center"/>
          </w:tcPr>
          <w:p w14:paraId="11F8E6A4"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△湿密度</w:t>
            </w:r>
            <w:r>
              <w:rPr>
                <w:rFonts w:ascii="Times New Roman" w:hAnsi="Times New Roman" w:hint="eastAsia"/>
                <w:sz w:val="18"/>
                <w:szCs w:val="18"/>
              </w:rPr>
              <w:t>(kg/m</w:t>
            </w:r>
            <w:r>
              <w:rPr>
                <w:rFonts w:ascii="Times New Roman" w:hAnsi="Times New Roman" w:hint="eastAsia"/>
                <w:sz w:val="18"/>
                <w:szCs w:val="18"/>
                <w:vertAlign w:val="superscript"/>
              </w:rPr>
              <w:t>3</w:t>
            </w:r>
            <w:r>
              <w:rPr>
                <w:rFonts w:ascii="Times New Roman" w:hAnsi="Times New Roman" w:hint="eastAsia"/>
                <w:sz w:val="18"/>
                <w:szCs w:val="18"/>
              </w:rPr>
              <w:t>)</w:t>
            </w:r>
          </w:p>
        </w:tc>
        <w:tc>
          <w:tcPr>
            <w:tcW w:w="452" w:type="pct"/>
            <w:vAlign w:val="center"/>
          </w:tcPr>
          <w:p w14:paraId="14B4EAC9" w14:textId="77777777" w:rsidR="0012733C" w:rsidRDefault="0012733C">
            <w:pPr>
              <w:pStyle w:val="aff4"/>
              <w:spacing w:line="276" w:lineRule="auto"/>
              <w:ind w:firstLineChars="0" w:firstLine="0"/>
              <w:jc w:val="center"/>
              <w:rPr>
                <w:rFonts w:ascii="Times New Roman" w:hAnsi="Times New Roman"/>
                <w:sz w:val="18"/>
                <w:szCs w:val="18"/>
              </w:rPr>
            </w:pPr>
          </w:p>
        </w:tc>
        <w:tc>
          <w:tcPr>
            <w:tcW w:w="275" w:type="pct"/>
            <w:vAlign w:val="center"/>
          </w:tcPr>
          <w:p w14:paraId="7B9FE640"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0511F29"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3252FC1"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4A5BA02"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4DDAFBA"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67AB4A9C"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315A2CEC"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6B7A22F0"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79B3CC9"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2977BE91"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71D68874" w14:textId="77777777" w:rsidR="0012733C" w:rsidRDefault="0012733C">
            <w:pPr>
              <w:pStyle w:val="aff4"/>
              <w:spacing w:line="276" w:lineRule="auto"/>
              <w:ind w:firstLineChars="0" w:firstLine="0"/>
              <w:jc w:val="center"/>
              <w:rPr>
                <w:rFonts w:ascii="Times New Roman" w:hAnsi="Times New Roman"/>
                <w:sz w:val="18"/>
                <w:szCs w:val="18"/>
              </w:rPr>
            </w:pPr>
          </w:p>
        </w:tc>
        <w:tc>
          <w:tcPr>
            <w:tcW w:w="312" w:type="pct"/>
            <w:vAlign w:val="center"/>
          </w:tcPr>
          <w:p w14:paraId="4E3DCACB" w14:textId="77777777" w:rsidR="0012733C" w:rsidRDefault="0012733C">
            <w:pPr>
              <w:pStyle w:val="aff4"/>
              <w:spacing w:line="276" w:lineRule="auto"/>
              <w:ind w:firstLineChars="0" w:firstLine="0"/>
              <w:jc w:val="center"/>
              <w:rPr>
                <w:rFonts w:ascii="Times New Roman" w:hAnsi="Times New Roman"/>
                <w:sz w:val="18"/>
                <w:szCs w:val="18"/>
              </w:rPr>
            </w:pPr>
          </w:p>
        </w:tc>
      </w:tr>
      <w:tr w:rsidR="0012733C" w14:paraId="71D3450F" w14:textId="77777777">
        <w:trPr>
          <w:trHeight w:val="254"/>
        </w:trPr>
        <w:tc>
          <w:tcPr>
            <w:tcW w:w="256" w:type="pct"/>
            <w:vAlign w:val="center"/>
          </w:tcPr>
          <w:p w14:paraId="280CBF2F"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2</w:t>
            </w:r>
          </w:p>
        </w:tc>
        <w:tc>
          <w:tcPr>
            <w:tcW w:w="986" w:type="pct"/>
            <w:vAlign w:val="center"/>
          </w:tcPr>
          <w:p w14:paraId="0C0F3A6E"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w:t>
            </w:r>
            <w:proofErr w:type="gramStart"/>
            <w:r>
              <w:rPr>
                <w:rFonts w:ascii="Times New Roman" w:hAnsi="Times New Roman" w:hint="eastAsia"/>
                <w:sz w:val="18"/>
                <w:szCs w:val="18"/>
              </w:rPr>
              <w:t>弯沉</w:t>
            </w:r>
            <w:proofErr w:type="gramEnd"/>
            <w:r>
              <w:rPr>
                <w:rFonts w:ascii="Times New Roman" w:hAnsi="Times New Roman" w:hint="eastAsia"/>
                <w:sz w:val="18"/>
                <w:szCs w:val="18"/>
              </w:rPr>
              <w:t>(mm)</w:t>
            </w:r>
          </w:p>
        </w:tc>
        <w:tc>
          <w:tcPr>
            <w:tcW w:w="452" w:type="pct"/>
            <w:vAlign w:val="center"/>
          </w:tcPr>
          <w:p w14:paraId="3F4144F5" w14:textId="77777777" w:rsidR="0012733C" w:rsidRDefault="0012733C">
            <w:pPr>
              <w:pStyle w:val="aff4"/>
              <w:spacing w:line="276" w:lineRule="auto"/>
              <w:ind w:firstLineChars="0" w:firstLine="0"/>
              <w:jc w:val="center"/>
              <w:rPr>
                <w:rFonts w:ascii="Times New Roman" w:hAnsi="Times New Roman"/>
                <w:sz w:val="18"/>
                <w:szCs w:val="18"/>
              </w:rPr>
            </w:pPr>
          </w:p>
        </w:tc>
        <w:tc>
          <w:tcPr>
            <w:tcW w:w="275" w:type="pct"/>
            <w:vAlign w:val="center"/>
          </w:tcPr>
          <w:p w14:paraId="45FF5148"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6EDE0EAC"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57E5BC51"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376558E"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DBCF22B"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4A31D56"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0A92B2F"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14EA73BB"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166959E"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57868937"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5F4AF35F" w14:textId="77777777" w:rsidR="0012733C" w:rsidRDefault="0012733C">
            <w:pPr>
              <w:pStyle w:val="aff4"/>
              <w:spacing w:line="276" w:lineRule="auto"/>
              <w:ind w:firstLineChars="0" w:firstLine="0"/>
              <w:jc w:val="center"/>
              <w:rPr>
                <w:rFonts w:ascii="Times New Roman" w:hAnsi="Times New Roman"/>
                <w:sz w:val="18"/>
                <w:szCs w:val="18"/>
              </w:rPr>
            </w:pPr>
          </w:p>
        </w:tc>
        <w:tc>
          <w:tcPr>
            <w:tcW w:w="312" w:type="pct"/>
            <w:vAlign w:val="center"/>
          </w:tcPr>
          <w:p w14:paraId="59677A7F" w14:textId="77777777" w:rsidR="0012733C" w:rsidRDefault="0012733C">
            <w:pPr>
              <w:pStyle w:val="aff4"/>
              <w:spacing w:line="276" w:lineRule="auto"/>
              <w:ind w:firstLineChars="0" w:firstLine="0"/>
              <w:jc w:val="center"/>
              <w:rPr>
                <w:rFonts w:ascii="Times New Roman" w:hAnsi="Times New Roman"/>
                <w:sz w:val="18"/>
                <w:szCs w:val="18"/>
              </w:rPr>
            </w:pPr>
          </w:p>
        </w:tc>
      </w:tr>
      <w:tr w:rsidR="0012733C" w14:paraId="0A015247" w14:textId="77777777">
        <w:trPr>
          <w:trHeight w:val="254"/>
        </w:trPr>
        <w:tc>
          <w:tcPr>
            <w:tcW w:w="256" w:type="pct"/>
            <w:vAlign w:val="center"/>
          </w:tcPr>
          <w:p w14:paraId="510D3201"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3</w:t>
            </w:r>
          </w:p>
        </w:tc>
        <w:tc>
          <w:tcPr>
            <w:tcW w:w="986" w:type="pct"/>
            <w:vAlign w:val="center"/>
          </w:tcPr>
          <w:p w14:paraId="02443D63"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△抗压强度</w:t>
            </w:r>
            <w:r>
              <w:rPr>
                <w:rFonts w:ascii="Times New Roman" w:hAnsi="Times New Roman" w:hint="eastAsia"/>
                <w:sz w:val="18"/>
                <w:szCs w:val="18"/>
              </w:rPr>
              <w:t>(MPa)</w:t>
            </w:r>
          </w:p>
        </w:tc>
        <w:tc>
          <w:tcPr>
            <w:tcW w:w="452" w:type="pct"/>
            <w:vAlign w:val="center"/>
          </w:tcPr>
          <w:p w14:paraId="0EF3BD75" w14:textId="77777777" w:rsidR="0012733C" w:rsidRDefault="0012733C">
            <w:pPr>
              <w:pStyle w:val="aff4"/>
              <w:spacing w:line="276" w:lineRule="auto"/>
              <w:ind w:firstLineChars="0" w:firstLine="0"/>
              <w:jc w:val="center"/>
              <w:rPr>
                <w:rFonts w:ascii="Times New Roman" w:hAnsi="Times New Roman"/>
                <w:sz w:val="18"/>
                <w:szCs w:val="18"/>
              </w:rPr>
            </w:pPr>
          </w:p>
        </w:tc>
        <w:tc>
          <w:tcPr>
            <w:tcW w:w="275" w:type="pct"/>
            <w:vAlign w:val="center"/>
          </w:tcPr>
          <w:p w14:paraId="37B7F7B7"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7A6F987"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BBF85E9"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D811BA2"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D0DBD1E"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31CE246"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62137A7"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360B931"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70AD6E1F"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48668A4E"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20D4B3AC" w14:textId="77777777" w:rsidR="0012733C" w:rsidRDefault="0012733C">
            <w:pPr>
              <w:pStyle w:val="aff4"/>
              <w:spacing w:line="276" w:lineRule="auto"/>
              <w:ind w:firstLineChars="0" w:firstLine="0"/>
              <w:jc w:val="center"/>
              <w:rPr>
                <w:rFonts w:ascii="Times New Roman" w:hAnsi="Times New Roman"/>
                <w:sz w:val="18"/>
                <w:szCs w:val="18"/>
              </w:rPr>
            </w:pPr>
          </w:p>
        </w:tc>
        <w:tc>
          <w:tcPr>
            <w:tcW w:w="312" w:type="pct"/>
            <w:vAlign w:val="center"/>
          </w:tcPr>
          <w:p w14:paraId="1AFD7F17" w14:textId="77777777" w:rsidR="0012733C" w:rsidRDefault="0012733C">
            <w:pPr>
              <w:pStyle w:val="aff4"/>
              <w:spacing w:line="276" w:lineRule="auto"/>
              <w:ind w:firstLineChars="0" w:firstLine="0"/>
              <w:jc w:val="center"/>
              <w:rPr>
                <w:rFonts w:ascii="Times New Roman" w:hAnsi="Times New Roman"/>
                <w:sz w:val="18"/>
                <w:szCs w:val="18"/>
              </w:rPr>
            </w:pPr>
          </w:p>
        </w:tc>
      </w:tr>
      <w:tr w:rsidR="0012733C" w14:paraId="386A264D" w14:textId="77777777">
        <w:trPr>
          <w:trHeight w:val="254"/>
        </w:trPr>
        <w:tc>
          <w:tcPr>
            <w:tcW w:w="256" w:type="pct"/>
            <w:vAlign w:val="center"/>
          </w:tcPr>
          <w:p w14:paraId="6FBE14C1"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4</w:t>
            </w:r>
          </w:p>
        </w:tc>
        <w:tc>
          <w:tcPr>
            <w:tcW w:w="986" w:type="pct"/>
            <w:vAlign w:val="center"/>
          </w:tcPr>
          <w:p w14:paraId="6A2F1B55"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△裂缝</w:t>
            </w:r>
          </w:p>
        </w:tc>
        <w:tc>
          <w:tcPr>
            <w:tcW w:w="452" w:type="pct"/>
            <w:vAlign w:val="center"/>
          </w:tcPr>
          <w:p w14:paraId="2C388963" w14:textId="77777777" w:rsidR="0012733C" w:rsidRDefault="0012733C">
            <w:pPr>
              <w:pStyle w:val="aff4"/>
              <w:spacing w:line="276" w:lineRule="auto"/>
              <w:ind w:firstLineChars="0" w:firstLine="0"/>
              <w:jc w:val="center"/>
              <w:rPr>
                <w:rFonts w:ascii="Times New Roman" w:hAnsi="Times New Roman"/>
                <w:sz w:val="18"/>
                <w:szCs w:val="18"/>
              </w:rPr>
            </w:pPr>
          </w:p>
        </w:tc>
        <w:tc>
          <w:tcPr>
            <w:tcW w:w="3304" w:type="pct"/>
            <w:gridSpan w:val="12"/>
            <w:vAlign w:val="center"/>
          </w:tcPr>
          <w:p w14:paraId="0FFB57F6"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w:t>
            </w:r>
          </w:p>
        </w:tc>
      </w:tr>
      <w:tr w:rsidR="0012733C" w14:paraId="405DB2E9" w14:textId="77777777">
        <w:trPr>
          <w:trHeight w:val="499"/>
        </w:trPr>
        <w:tc>
          <w:tcPr>
            <w:tcW w:w="256" w:type="pct"/>
            <w:vAlign w:val="center"/>
          </w:tcPr>
          <w:p w14:paraId="5B4C18B6"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4.1</w:t>
            </w:r>
          </w:p>
        </w:tc>
        <w:tc>
          <w:tcPr>
            <w:tcW w:w="986" w:type="pct"/>
            <w:vAlign w:val="center"/>
          </w:tcPr>
          <w:p w14:paraId="115CD590"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△临空面以上裂缝宽度（</w:t>
            </w:r>
            <w:r>
              <w:rPr>
                <w:rFonts w:ascii="Times New Roman" w:hAnsi="Times New Roman" w:hint="eastAsia"/>
                <w:sz w:val="18"/>
                <w:szCs w:val="18"/>
              </w:rPr>
              <w:t>mm</w:t>
            </w:r>
            <w:r>
              <w:rPr>
                <w:rFonts w:ascii="Times New Roman" w:hAnsi="Times New Roman" w:hint="eastAsia"/>
                <w:sz w:val="18"/>
                <w:szCs w:val="18"/>
              </w:rPr>
              <w:t>）</w:t>
            </w:r>
          </w:p>
        </w:tc>
        <w:tc>
          <w:tcPr>
            <w:tcW w:w="452" w:type="pct"/>
            <w:vAlign w:val="center"/>
          </w:tcPr>
          <w:p w14:paraId="3179A7D1" w14:textId="77777777" w:rsidR="0012733C" w:rsidRDefault="0012733C">
            <w:pPr>
              <w:pStyle w:val="aff4"/>
              <w:spacing w:line="276" w:lineRule="auto"/>
              <w:ind w:firstLineChars="0" w:firstLine="0"/>
              <w:jc w:val="center"/>
              <w:rPr>
                <w:rFonts w:ascii="Times New Roman" w:hAnsi="Times New Roman"/>
                <w:sz w:val="18"/>
                <w:szCs w:val="18"/>
              </w:rPr>
            </w:pPr>
          </w:p>
        </w:tc>
        <w:tc>
          <w:tcPr>
            <w:tcW w:w="275" w:type="pct"/>
            <w:vAlign w:val="center"/>
          </w:tcPr>
          <w:p w14:paraId="2327C0BD"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719D4E6"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50944E9"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FA571D1"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590C2A3A"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2BCE1F7"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633593F9"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197AB018"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12C24D22"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4315BE9C"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343E356C" w14:textId="77777777" w:rsidR="0012733C" w:rsidRDefault="0012733C">
            <w:pPr>
              <w:pStyle w:val="aff4"/>
              <w:spacing w:line="276" w:lineRule="auto"/>
              <w:ind w:firstLineChars="0" w:firstLine="0"/>
              <w:jc w:val="center"/>
              <w:rPr>
                <w:rFonts w:ascii="Times New Roman" w:hAnsi="Times New Roman"/>
                <w:sz w:val="18"/>
                <w:szCs w:val="18"/>
              </w:rPr>
            </w:pPr>
          </w:p>
        </w:tc>
        <w:tc>
          <w:tcPr>
            <w:tcW w:w="312" w:type="pct"/>
            <w:vAlign w:val="center"/>
          </w:tcPr>
          <w:p w14:paraId="51944667" w14:textId="77777777" w:rsidR="0012733C" w:rsidRDefault="0012733C">
            <w:pPr>
              <w:pStyle w:val="aff4"/>
              <w:spacing w:line="276" w:lineRule="auto"/>
              <w:ind w:firstLineChars="0" w:firstLine="0"/>
              <w:jc w:val="center"/>
              <w:rPr>
                <w:rFonts w:ascii="Times New Roman" w:hAnsi="Times New Roman"/>
                <w:sz w:val="18"/>
                <w:szCs w:val="18"/>
              </w:rPr>
            </w:pPr>
          </w:p>
        </w:tc>
      </w:tr>
      <w:tr w:rsidR="0012733C" w14:paraId="113915EF" w14:textId="77777777">
        <w:trPr>
          <w:trHeight w:val="254"/>
        </w:trPr>
        <w:tc>
          <w:tcPr>
            <w:tcW w:w="256" w:type="pct"/>
            <w:vAlign w:val="center"/>
          </w:tcPr>
          <w:p w14:paraId="65A57826"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5</w:t>
            </w:r>
          </w:p>
        </w:tc>
        <w:tc>
          <w:tcPr>
            <w:tcW w:w="986" w:type="pct"/>
            <w:vAlign w:val="center"/>
          </w:tcPr>
          <w:p w14:paraId="17FF2C0A"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泡沫密度</w:t>
            </w:r>
            <w:r>
              <w:rPr>
                <w:rFonts w:ascii="Times New Roman" w:hAnsi="Times New Roman" w:hint="eastAsia"/>
                <w:sz w:val="18"/>
                <w:szCs w:val="18"/>
              </w:rPr>
              <w:t>(kg/m</w:t>
            </w:r>
            <w:r>
              <w:rPr>
                <w:rFonts w:ascii="Times New Roman" w:hAnsi="Times New Roman" w:hint="eastAsia"/>
                <w:sz w:val="18"/>
                <w:szCs w:val="18"/>
                <w:vertAlign w:val="superscript"/>
              </w:rPr>
              <w:t>3</w:t>
            </w:r>
            <w:r>
              <w:rPr>
                <w:rFonts w:ascii="Times New Roman" w:hAnsi="Times New Roman" w:hint="eastAsia"/>
                <w:sz w:val="18"/>
                <w:szCs w:val="18"/>
              </w:rPr>
              <w:t>)</w:t>
            </w:r>
          </w:p>
        </w:tc>
        <w:tc>
          <w:tcPr>
            <w:tcW w:w="452" w:type="pct"/>
            <w:vAlign w:val="center"/>
          </w:tcPr>
          <w:p w14:paraId="33493421" w14:textId="77777777" w:rsidR="0012733C" w:rsidRDefault="0012733C">
            <w:pPr>
              <w:pStyle w:val="aff4"/>
              <w:spacing w:line="276" w:lineRule="auto"/>
              <w:ind w:firstLineChars="0" w:firstLine="0"/>
              <w:jc w:val="center"/>
              <w:rPr>
                <w:rFonts w:ascii="Times New Roman" w:hAnsi="Times New Roman"/>
                <w:sz w:val="18"/>
                <w:szCs w:val="18"/>
              </w:rPr>
            </w:pPr>
          </w:p>
        </w:tc>
        <w:tc>
          <w:tcPr>
            <w:tcW w:w="275" w:type="pct"/>
            <w:vAlign w:val="center"/>
          </w:tcPr>
          <w:p w14:paraId="1A61AE2E"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3063EC89"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47604BC"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3EA06648"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A80A4A9"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439AC55"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5394F08D"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13DD297E"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68D7934"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1C6F7CBC"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7C10FEA7" w14:textId="77777777" w:rsidR="0012733C" w:rsidRDefault="0012733C">
            <w:pPr>
              <w:pStyle w:val="aff4"/>
              <w:spacing w:line="276" w:lineRule="auto"/>
              <w:ind w:firstLineChars="0" w:firstLine="0"/>
              <w:jc w:val="center"/>
              <w:rPr>
                <w:rFonts w:ascii="Times New Roman" w:hAnsi="Times New Roman"/>
                <w:sz w:val="18"/>
                <w:szCs w:val="18"/>
              </w:rPr>
            </w:pPr>
          </w:p>
        </w:tc>
        <w:tc>
          <w:tcPr>
            <w:tcW w:w="312" w:type="pct"/>
            <w:vAlign w:val="center"/>
          </w:tcPr>
          <w:p w14:paraId="33063C03" w14:textId="77777777" w:rsidR="0012733C" w:rsidRDefault="0012733C">
            <w:pPr>
              <w:pStyle w:val="aff4"/>
              <w:spacing w:line="276" w:lineRule="auto"/>
              <w:ind w:firstLineChars="0" w:firstLine="0"/>
              <w:jc w:val="center"/>
              <w:rPr>
                <w:rFonts w:ascii="Times New Roman" w:hAnsi="Times New Roman"/>
                <w:sz w:val="18"/>
                <w:szCs w:val="18"/>
              </w:rPr>
            </w:pPr>
          </w:p>
        </w:tc>
      </w:tr>
      <w:tr w:rsidR="0012733C" w14:paraId="532F0419" w14:textId="77777777">
        <w:trPr>
          <w:trHeight w:val="254"/>
        </w:trPr>
        <w:tc>
          <w:tcPr>
            <w:tcW w:w="256" w:type="pct"/>
            <w:vAlign w:val="center"/>
          </w:tcPr>
          <w:p w14:paraId="560B394E"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6</w:t>
            </w:r>
          </w:p>
        </w:tc>
        <w:tc>
          <w:tcPr>
            <w:tcW w:w="986" w:type="pct"/>
            <w:vAlign w:val="center"/>
          </w:tcPr>
          <w:p w14:paraId="07A24A1E"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流值</w:t>
            </w:r>
            <w:r>
              <w:rPr>
                <w:rFonts w:ascii="Times New Roman" w:hAnsi="Times New Roman" w:hint="eastAsia"/>
                <w:sz w:val="18"/>
                <w:szCs w:val="18"/>
              </w:rPr>
              <w:t>(mm)</w:t>
            </w:r>
          </w:p>
        </w:tc>
        <w:tc>
          <w:tcPr>
            <w:tcW w:w="452" w:type="pct"/>
            <w:vAlign w:val="center"/>
          </w:tcPr>
          <w:p w14:paraId="78022023" w14:textId="77777777" w:rsidR="0012733C" w:rsidRDefault="0012733C">
            <w:pPr>
              <w:pStyle w:val="aff4"/>
              <w:spacing w:line="276" w:lineRule="auto"/>
              <w:ind w:firstLineChars="0" w:firstLine="0"/>
              <w:jc w:val="center"/>
              <w:rPr>
                <w:rFonts w:ascii="Times New Roman" w:hAnsi="Times New Roman"/>
                <w:sz w:val="18"/>
                <w:szCs w:val="18"/>
              </w:rPr>
            </w:pPr>
          </w:p>
        </w:tc>
        <w:tc>
          <w:tcPr>
            <w:tcW w:w="275" w:type="pct"/>
            <w:vAlign w:val="center"/>
          </w:tcPr>
          <w:p w14:paraId="0497C43F"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D505D28"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1F12B12F"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B240FE6"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182AA65"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CCFB53E"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3768C91E"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9F84336"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54375B1D"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6AAF41F9"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6082D083" w14:textId="77777777" w:rsidR="0012733C" w:rsidRDefault="0012733C">
            <w:pPr>
              <w:pStyle w:val="aff4"/>
              <w:spacing w:line="276" w:lineRule="auto"/>
              <w:ind w:firstLineChars="0" w:firstLine="0"/>
              <w:jc w:val="center"/>
              <w:rPr>
                <w:rFonts w:ascii="Times New Roman" w:hAnsi="Times New Roman"/>
                <w:sz w:val="18"/>
                <w:szCs w:val="18"/>
              </w:rPr>
            </w:pPr>
          </w:p>
        </w:tc>
        <w:tc>
          <w:tcPr>
            <w:tcW w:w="312" w:type="pct"/>
            <w:vAlign w:val="center"/>
          </w:tcPr>
          <w:p w14:paraId="15861061" w14:textId="77777777" w:rsidR="0012733C" w:rsidRDefault="0012733C">
            <w:pPr>
              <w:pStyle w:val="aff4"/>
              <w:spacing w:line="276" w:lineRule="auto"/>
              <w:ind w:firstLineChars="0" w:firstLine="0"/>
              <w:jc w:val="center"/>
              <w:rPr>
                <w:rFonts w:ascii="Times New Roman" w:hAnsi="Times New Roman"/>
                <w:sz w:val="18"/>
                <w:szCs w:val="18"/>
              </w:rPr>
            </w:pPr>
          </w:p>
        </w:tc>
      </w:tr>
      <w:tr w:rsidR="0012733C" w14:paraId="50975D09" w14:textId="77777777">
        <w:trPr>
          <w:trHeight w:val="254"/>
        </w:trPr>
        <w:tc>
          <w:tcPr>
            <w:tcW w:w="256" w:type="pct"/>
            <w:vAlign w:val="center"/>
          </w:tcPr>
          <w:p w14:paraId="4DBD0906"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7</w:t>
            </w:r>
          </w:p>
        </w:tc>
        <w:tc>
          <w:tcPr>
            <w:tcW w:w="986" w:type="pct"/>
            <w:vAlign w:val="center"/>
          </w:tcPr>
          <w:p w14:paraId="68101221"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准干密度</w:t>
            </w:r>
            <w:r>
              <w:rPr>
                <w:rFonts w:ascii="Times New Roman" w:hAnsi="Times New Roman" w:hint="eastAsia"/>
                <w:sz w:val="18"/>
                <w:szCs w:val="18"/>
              </w:rPr>
              <w:t>(kg/m</w:t>
            </w:r>
            <w:r>
              <w:rPr>
                <w:rFonts w:ascii="Times New Roman" w:hAnsi="Times New Roman" w:hint="eastAsia"/>
                <w:sz w:val="18"/>
                <w:szCs w:val="18"/>
                <w:vertAlign w:val="superscript"/>
              </w:rPr>
              <w:t>3</w:t>
            </w:r>
            <w:r>
              <w:rPr>
                <w:rFonts w:ascii="Times New Roman" w:hAnsi="Times New Roman" w:hint="eastAsia"/>
                <w:sz w:val="18"/>
                <w:szCs w:val="18"/>
              </w:rPr>
              <w:t>)</w:t>
            </w:r>
          </w:p>
        </w:tc>
        <w:tc>
          <w:tcPr>
            <w:tcW w:w="452" w:type="pct"/>
            <w:vAlign w:val="center"/>
          </w:tcPr>
          <w:p w14:paraId="4B946BDB" w14:textId="77777777" w:rsidR="0012733C" w:rsidRDefault="0012733C">
            <w:pPr>
              <w:pStyle w:val="aff4"/>
              <w:spacing w:line="276" w:lineRule="auto"/>
              <w:ind w:firstLineChars="0" w:firstLine="0"/>
              <w:jc w:val="center"/>
              <w:rPr>
                <w:rFonts w:ascii="Times New Roman" w:hAnsi="Times New Roman"/>
                <w:sz w:val="18"/>
                <w:szCs w:val="18"/>
              </w:rPr>
            </w:pPr>
          </w:p>
        </w:tc>
        <w:tc>
          <w:tcPr>
            <w:tcW w:w="275" w:type="pct"/>
            <w:vAlign w:val="center"/>
          </w:tcPr>
          <w:p w14:paraId="17FA91AB"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2B31030"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A80A45B"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42E0344"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144007C5"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7776CFA7"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40937A0"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10A7B5A4"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CF0171E"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71B398C3"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11F859E4" w14:textId="77777777" w:rsidR="0012733C" w:rsidRDefault="0012733C">
            <w:pPr>
              <w:pStyle w:val="aff4"/>
              <w:spacing w:line="276" w:lineRule="auto"/>
              <w:ind w:firstLineChars="0" w:firstLine="0"/>
              <w:jc w:val="center"/>
              <w:rPr>
                <w:rFonts w:ascii="Times New Roman" w:hAnsi="Times New Roman"/>
                <w:sz w:val="18"/>
                <w:szCs w:val="18"/>
              </w:rPr>
            </w:pPr>
          </w:p>
        </w:tc>
        <w:tc>
          <w:tcPr>
            <w:tcW w:w="312" w:type="pct"/>
            <w:vAlign w:val="center"/>
          </w:tcPr>
          <w:p w14:paraId="7F9D4CC7" w14:textId="77777777" w:rsidR="0012733C" w:rsidRDefault="0012733C">
            <w:pPr>
              <w:pStyle w:val="aff4"/>
              <w:spacing w:line="276" w:lineRule="auto"/>
              <w:ind w:firstLineChars="0" w:firstLine="0"/>
              <w:jc w:val="center"/>
              <w:rPr>
                <w:rFonts w:ascii="Times New Roman" w:hAnsi="Times New Roman"/>
                <w:sz w:val="18"/>
                <w:szCs w:val="18"/>
              </w:rPr>
            </w:pPr>
          </w:p>
        </w:tc>
      </w:tr>
      <w:tr w:rsidR="0012733C" w14:paraId="772D4154" w14:textId="77777777">
        <w:trPr>
          <w:trHeight w:val="254"/>
        </w:trPr>
        <w:tc>
          <w:tcPr>
            <w:tcW w:w="256" w:type="pct"/>
            <w:vAlign w:val="center"/>
          </w:tcPr>
          <w:p w14:paraId="59D90E17"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8</w:t>
            </w:r>
          </w:p>
        </w:tc>
        <w:tc>
          <w:tcPr>
            <w:tcW w:w="986" w:type="pct"/>
            <w:vAlign w:val="center"/>
          </w:tcPr>
          <w:p w14:paraId="76FE70CD"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顶面高程</w:t>
            </w:r>
            <w:r>
              <w:rPr>
                <w:rFonts w:ascii="Times New Roman" w:hAnsi="Times New Roman" w:hint="eastAsia"/>
                <w:sz w:val="18"/>
                <w:szCs w:val="18"/>
              </w:rPr>
              <w:t>(m)</w:t>
            </w:r>
          </w:p>
        </w:tc>
        <w:tc>
          <w:tcPr>
            <w:tcW w:w="452" w:type="pct"/>
            <w:vAlign w:val="center"/>
          </w:tcPr>
          <w:p w14:paraId="1A3A709F" w14:textId="77777777" w:rsidR="0012733C" w:rsidRDefault="0012733C">
            <w:pPr>
              <w:pStyle w:val="aff4"/>
              <w:spacing w:line="276" w:lineRule="auto"/>
              <w:ind w:firstLineChars="0" w:firstLine="0"/>
              <w:jc w:val="center"/>
              <w:rPr>
                <w:rFonts w:ascii="Times New Roman" w:hAnsi="Times New Roman"/>
                <w:sz w:val="18"/>
                <w:szCs w:val="18"/>
              </w:rPr>
            </w:pPr>
          </w:p>
        </w:tc>
        <w:tc>
          <w:tcPr>
            <w:tcW w:w="275" w:type="pct"/>
            <w:vAlign w:val="center"/>
          </w:tcPr>
          <w:p w14:paraId="4EFF38E3"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30362DFD"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98F0E5D"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7026DC40"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1DDC749E"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D72A47F"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21D6079"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5C0ACE9B"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5A5098B"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476BEF4A"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12C7C2E7" w14:textId="77777777" w:rsidR="0012733C" w:rsidRDefault="0012733C">
            <w:pPr>
              <w:pStyle w:val="aff4"/>
              <w:spacing w:line="276" w:lineRule="auto"/>
              <w:ind w:firstLineChars="0" w:firstLine="0"/>
              <w:jc w:val="center"/>
              <w:rPr>
                <w:rFonts w:ascii="Times New Roman" w:hAnsi="Times New Roman"/>
                <w:sz w:val="18"/>
                <w:szCs w:val="18"/>
              </w:rPr>
            </w:pPr>
          </w:p>
        </w:tc>
        <w:tc>
          <w:tcPr>
            <w:tcW w:w="312" w:type="pct"/>
            <w:vAlign w:val="center"/>
          </w:tcPr>
          <w:p w14:paraId="148CC34E" w14:textId="77777777" w:rsidR="0012733C" w:rsidRDefault="0012733C">
            <w:pPr>
              <w:pStyle w:val="aff4"/>
              <w:spacing w:line="276" w:lineRule="auto"/>
              <w:ind w:firstLineChars="0" w:firstLine="0"/>
              <w:jc w:val="center"/>
              <w:rPr>
                <w:rFonts w:ascii="Times New Roman" w:hAnsi="Times New Roman"/>
                <w:sz w:val="18"/>
                <w:szCs w:val="18"/>
              </w:rPr>
            </w:pPr>
          </w:p>
        </w:tc>
      </w:tr>
      <w:tr w:rsidR="0012733C" w14:paraId="445C36AB" w14:textId="77777777">
        <w:trPr>
          <w:trHeight w:val="254"/>
        </w:trPr>
        <w:tc>
          <w:tcPr>
            <w:tcW w:w="256" w:type="pct"/>
            <w:vAlign w:val="center"/>
          </w:tcPr>
          <w:p w14:paraId="1E3023FC"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9</w:t>
            </w:r>
          </w:p>
        </w:tc>
        <w:tc>
          <w:tcPr>
            <w:tcW w:w="986" w:type="pct"/>
            <w:vAlign w:val="center"/>
          </w:tcPr>
          <w:p w14:paraId="37E146C0"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平面位置</w:t>
            </w:r>
            <w:r>
              <w:rPr>
                <w:rFonts w:ascii="Times New Roman" w:hAnsi="Times New Roman" w:hint="eastAsia"/>
                <w:sz w:val="18"/>
                <w:szCs w:val="18"/>
              </w:rPr>
              <w:t>(m)</w:t>
            </w:r>
          </w:p>
        </w:tc>
        <w:tc>
          <w:tcPr>
            <w:tcW w:w="452" w:type="pct"/>
            <w:vAlign w:val="center"/>
          </w:tcPr>
          <w:p w14:paraId="5864032C" w14:textId="77777777" w:rsidR="0012733C" w:rsidRDefault="0012733C">
            <w:pPr>
              <w:pStyle w:val="aff4"/>
              <w:spacing w:line="276" w:lineRule="auto"/>
              <w:ind w:firstLineChars="0" w:firstLine="0"/>
              <w:jc w:val="center"/>
              <w:rPr>
                <w:rFonts w:ascii="Times New Roman" w:hAnsi="Times New Roman"/>
                <w:sz w:val="18"/>
                <w:szCs w:val="18"/>
              </w:rPr>
            </w:pPr>
          </w:p>
        </w:tc>
        <w:tc>
          <w:tcPr>
            <w:tcW w:w="275" w:type="pct"/>
            <w:vAlign w:val="center"/>
          </w:tcPr>
          <w:p w14:paraId="0FDA9D82"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50D934A1"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37C4EB5E"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188637B0"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701319CD"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7D1B686"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3353FFA2"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3882B23C"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8FC6D1C"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56F27F52"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300B56D0" w14:textId="77777777" w:rsidR="0012733C" w:rsidRDefault="0012733C">
            <w:pPr>
              <w:pStyle w:val="aff4"/>
              <w:spacing w:line="276" w:lineRule="auto"/>
              <w:ind w:firstLineChars="0" w:firstLine="0"/>
              <w:jc w:val="center"/>
              <w:rPr>
                <w:rFonts w:ascii="Times New Roman" w:hAnsi="Times New Roman"/>
                <w:sz w:val="18"/>
                <w:szCs w:val="18"/>
              </w:rPr>
            </w:pPr>
          </w:p>
        </w:tc>
        <w:tc>
          <w:tcPr>
            <w:tcW w:w="312" w:type="pct"/>
            <w:vAlign w:val="center"/>
          </w:tcPr>
          <w:p w14:paraId="3E0E443A" w14:textId="77777777" w:rsidR="0012733C" w:rsidRDefault="0012733C">
            <w:pPr>
              <w:pStyle w:val="aff4"/>
              <w:spacing w:line="276" w:lineRule="auto"/>
              <w:ind w:firstLineChars="0" w:firstLine="0"/>
              <w:jc w:val="center"/>
              <w:rPr>
                <w:rFonts w:ascii="Times New Roman" w:hAnsi="Times New Roman"/>
                <w:sz w:val="18"/>
                <w:szCs w:val="18"/>
              </w:rPr>
            </w:pPr>
          </w:p>
        </w:tc>
      </w:tr>
      <w:tr w:rsidR="0012733C" w14:paraId="450A1D64" w14:textId="77777777">
        <w:trPr>
          <w:trHeight w:val="254"/>
        </w:trPr>
        <w:tc>
          <w:tcPr>
            <w:tcW w:w="256" w:type="pct"/>
            <w:vAlign w:val="center"/>
          </w:tcPr>
          <w:p w14:paraId="20AA108B"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10</w:t>
            </w:r>
          </w:p>
        </w:tc>
        <w:tc>
          <w:tcPr>
            <w:tcW w:w="986" w:type="pct"/>
            <w:vAlign w:val="center"/>
          </w:tcPr>
          <w:p w14:paraId="374976D8"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长度</w:t>
            </w:r>
            <w:r>
              <w:rPr>
                <w:rFonts w:ascii="Times New Roman" w:hAnsi="Times New Roman" w:hint="eastAsia"/>
                <w:sz w:val="18"/>
                <w:szCs w:val="18"/>
              </w:rPr>
              <w:t>(m)</w:t>
            </w:r>
          </w:p>
        </w:tc>
        <w:tc>
          <w:tcPr>
            <w:tcW w:w="452" w:type="pct"/>
            <w:vAlign w:val="center"/>
          </w:tcPr>
          <w:p w14:paraId="186107D9" w14:textId="77777777" w:rsidR="0012733C" w:rsidRDefault="0012733C">
            <w:pPr>
              <w:pStyle w:val="aff4"/>
              <w:spacing w:line="276" w:lineRule="auto"/>
              <w:ind w:firstLineChars="0" w:firstLine="0"/>
              <w:jc w:val="center"/>
              <w:rPr>
                <w:rFonts w:ascii="Times New Roman" w:hAnsi="Times New Roman"/>
                <w:sz w:val="18"/>
                <w:szCs w:val="18"/>
              </w:rPr>
            </w:pPr>
          </w:p>
        </w:tc>
        <w:tc>
          <w:tcPr>
            <w:tcW w:w="275" w:type="pct"/>
            <w:vAlign w:val="center"/>
          </w:tcPr>
          <w:p w14:paraId="5D76DF54"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34628F01"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414EC02"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71AEEFFA"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5F392F32"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FD4883A"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77AE49A"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10A09F05"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7D0149B2"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35752B6C"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6B0FAE84" w14:textId="77777777" w:rsidR="0012733C" w:rsidRDefault="0012733C">
            <w:pPr>
              <w:pStyle w:val="aff4"/>
              <w:spacing w:line="276" w:lineRule="auto"/>
              <w:ind w:firstLineChars="0" w:firstLine="0"/>
              <w:jc w:val="center"/>
              <w:rPr>
                <w:rFonts w:ascii="Times New Roman" w:hAnsi="Times New Roman"/>
                <w:sz w:val="18"/>
                <w:szCs w:val="18"/>
              </w:rPr>
            </w:pPr>
          </w:p>
        </w:tc>
        <w:tc>
          <w:tcPr>
            <w:tcW w:w="312" w:type="pct"/>
            <w:vAlign w:val="center"/>
          </w:tcPr>
          <w:p w14:paraId="53A6E774" w14:textId="77777777" w:rsidR="0012733C" w:rsidRDefault="0012733C">
            <w:pPr>
              <w:pStyle w:val="aff4"/>
              <w:spacing w:line="276" w:lineRule="auto"/>
              <w:ind w:firstLineChars="0" w:firstLine="0"/>
              <w:jc w:val="center"/>
              <w:rPr>
                <w:rFonts w:ascii="Times New Roman" w:hAnsi="Times New Roman"/>
                <w:sz w:val="18"/>
                <w:szCs w:val="18"/>
              </w:rPr>
            </w:pPr>
          </w:p>
        </w:tc>
      </w:tr>
      <w:tr w:rsidR="0012733C" w14:paraId="367FF8D2" w14:textId="77777777">
        <w:trPr>
          <w:trHeight w:val="254"/>
        </w:trPr>
        <w:tc>
          <w:tcPr>
            <w:tcW w:w="256" w:type="pct"/>
            <w:vAlign w:val="center"/>
          </w:tcPr>
          <w:p w14:paraId="30164D69"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11</w:t>
            </w:r>
          </w:p>
        </w:tc>
        <w:tc>
          <w:tcPr>
            <w:tcW w:w="986" w:type="pct"/>
            <w:vAlign w:val="center"/>
          </w:tcPr>
          <w:p w14:paraId="62A484F1"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宽度</w:t>
            </w:r>
            <w:r>
              <w:rPr>
                <w:rFonts w:ascii="Times New Roman" w:hAnsi="Times New Roman" w:hint="eastAsia"/>
                <w:sz w:val="18"/>
                <w:szCs w:val="18"/>
              </w:rPr>
              <w:t>(m)</w:t>
            </w:r>
          </w:p>
        </w:tc>
        <w:tc>
          <w:tcPr>
            <w:tcW w:w="452" w:type="pct"/>
            <w:vAlign w:val="center"/>
          </w:tcPr>
          <w:p w14:paraId="5C8CFC8C" w14:textId="77777777" w:rsidR="0012733C" w:rsidRDefault="0012733C">
            <w:pPr>
              <w:pStyle w:val="aff4"/>
              <w:spacing w:line="276" w:lineRule="auto"/>
              <w:ind w:firstLineChars="0" w:firstLine="0"/>
              <w:jc w:val="center"/>
              <w:rPr>
                <w:rFonts w:ascii="Times New Roman" w:hAnsi="Times New Roman"/>
                <w:sz w:val="18"/>
                <w:szCs w:val="18"/>
              </w:rPr>
            </w:pPr>
          </w:p>
        </w:tc>
        <w:tc>
          <w:tcPr>
            <w:tcW w:w="275" w:type="pct"/>
            <w:vAlign w:val="center"/>
          </w:tcPr>
          <w:p w14:paraId="27C16F63"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2DAEB5A"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6383B2FC"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E765ED7"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2E212A29"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95B2862"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9290800"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624BE05"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A9A8D60"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662E6142"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1C560276" w14:textId="77777777" w:rsidR="0012733C" w:rsidRDefault="0012733C">
            <w:pPr>
              <w:pStyle w:val="aff4"/>
              <w:spacing w:line="276" w:lineRule="auto"/>
              <w:ind w:firstLineChars="0" w:firstLine="0"/>
              <w:jc w:val="center"/>
              <w:rPr>
                <w:rFonts w:ascii="Times New Roman" w:hAnsi="Times New Roman"/>
                <w:sz w:val="18"/>
                <w:szCs w:val="18"/>
              </w:rPr>
            </w:pPr>
          </w:p>
        </w:tc>
        <w:tc>
          <w:tcPr>
            <w:tcW w:w="312" w:type="pct"/>
            <w:vAlign w:val="center"/>
          </w:tcPr>
          <w:p w14:paraId="2AA92868" w14:textId="77777777" w:rsidR="0012733C" w:rsidRDefault="0012733C">
            <w:pPr>
              <w:pStyle w:val="aff4"/>
              <w:spacing w:line="276" w:lineRule="auto"/>
              <w:ind w:firstLineChars="0" w:firstLine="0"/>
              <w:jc w:val="center"/>
              <w:rPr>
                <w:rFonts w:ascii="Times New Roman" w:hAnsi="Times New Roman"/>
                <w:sz w:val="18"/>
                <w:szCs w:val="18"/>
              </w:rPr>
            </w:pPr>
          </w:p>
        </w:tc>
      </w:tr>
      <w:tr w:rsidR="0012733C" w14:paraId="2755EF08" w14:textId="77777777">
        <w:trPr>
          <w:trHeight w:val="254"/>
        </w:trPr>
        <w:tc>
          <w:tcPr>
            <w:tcW w:w="256" w:type="pct"/>
            <w:vAlign w:val="center"/>
          </w:tcPr>
          <w:p w14:paraId="66795E5D"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12</w:t>
            </w:r>
          </w:p>
        </w:tc>
        <w:tc>
          <w:tcPr>
            <w:tcW w:w="986" w:type="pct"/>
            <w:vAlign w:val="center"/>
          </w:tcPr>
          <w:p w14:paraId="5925F9F7"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厚度</w:t>
            </w:r>
            <w:r>
              <w:rPr>
                <w:rFonts w:ascii="Times New Roman" w:hAnsi="Times New Roman" w:hint="eastAsia"/>
                <w:sz w:val="18"/>
                <w:szCs w:val="18"/>
              </w:rPr>
              <w:t>(m)</w:t>
            </w:r>
          </w:p>
        </w:tc>
        <w:tc>
          <w:tcPr>
            <w:tcW w:w="452" w:type="pct"/>
            <w:vAlign w:val="center"/>
          </w:tcPr>
          <w:p w14:paraId="20F34CF4" w14:textId="77777777" w:rsidR="0012733C" w:rsidRDefault="0012733C">
            <w:pPr>
              <w:pStyle w:val="aff4"/>
              <w:spacing w:line="276" w:lineRule="auto"/>
              <w:ind w:firstLineChars="0" w:firstLine="0"/>
              <w:jc w:val="center"/>
              <w:rPr>
                <w:rFonts w:ascii="Times New Roman" w:hAnsi="Times New Roman"/>
                <w:sz w:val="18"/>
                <w:szCs w:val="18"/>
              </w:rPr>
            </w:pPr>
          </w:p>
        </w:tc>
        <w:tc>
          <w:tcPr>
            <w:tcW w:w="275" w:type="pct"/>
            <w:vAlign w:val="center"/>
          </w:tcPr>
          <w:p w14:paraId="30DBE669"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7F2325B4"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26A6940"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47545D4B"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0A8BE410"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33B8EDD0"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588820A6"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79596335" w14:textId="77777777" w:rsidR="0012733C" w:rsidRDefault="0012733C">
            <w:pPr>
              <w:pStyle w:val="aff4"/>
              <w:spacing w:line="276" w:lineRule="auto"/>
              <w:ind w:firstLineChars="0" w:firstLine="0"/>
              <w:jc w:val="center"/>
              <w:rPr>
                <w:rFonts w:ascii="Times New Roman" w:hAnsi="Times New Roman"/>
                <w:sz w:val="18"/>
                <w:szCs w:val="18"/>
              </w:rPr>
            </w:pPr>
          </w:p>
        </w:tc>
        <w:tc>
          <w:tcPr>
            <w:tcW w:w="277" w:type="pct"/>
            <w:vAlign w:val="center"/>
          </w:tcPr>
          <w:p w14:paraId="753FDF76"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2E6CB1C5" w14:textId="77777777" w:rsidR="0012733C" w:rsidRDefault="0012733C">
            <w:pPr>
              <w:pStyle w:val="aff4"/>
              <w:spacing w:line="276" w:lineRule="auto"/>
              <w:ind w:firstLineChars="0" w:firstLine="0"/>
              <w:jc w:val="center"/>
              <w:rPr>
                <w:rFonts w:ascii="Times New Roman" w:hAnsi="Times New Roman"/>
                <w:sz w:val="18"/>
                <w:szCs w:val="18"/>
              </w:rPr>
            </w:pPr>
          </w:p>
        </w:tc>
        <w:tc>
          <w:tcPr>
            <w:tcW w:w="250" w:type="pct"/>
            <w:vAlign w:val="center"/>
          </w:tcPr>
          <w:p w14:paraId="1AECAECE" w14:textId="77777777" w:rsidR="0012733C" w:rsidRDefault="0012733C">
            <w:pPr>
              <w:pStyle w:val="aff4"/>
              <w:spacing w:line="276" w:lineRule="auto"/>
              <w:ind w:firstLineChars="0" w:firstLine="0"/>
              <w:jc w:val="center"/>
              <w:rPr>
                <w:rFonts w:ascii="Times New Roman" w:hAnsi="Times New Roman"/>
                <w:sz w:val="18"/>
                <w:szCs w:val="18"/>
              </w:rPr>
            </w:pPr>
          </w:p>
        </w:tc>
        <w:tc>
          <w:tcPr>
            <w:tcW w:w="312" w:type="pct"/>
            <w:vAlign w:val="center"/>
          </w:tcPr>
          <w:p w14:paraId="04FADF52" w14:textId="77777777" w:rsidR="0012733C" w:rsidRDefault="0012733C">
            <w:pPr>
              <w:pStyle w:val="aff4"/>
              <w:spacing w:line="276" w:lineRule="auto"/>
              <w:ind w:firstLineChars="0" w:firstLine="0"/>
              <w:jc w:val="center"/>
              <w:rPr>
                <w:rFonts w:ascii="Times New Roman" w:hAnsi="Times New Roman"/>
                <w:sz w:val="18"/>
                <w:szCs w:val="18"/>
              </w:rPr>
            </w:pPr>
          </w:p>
        </w:tc>
      </w:tr>
      <w:tr w:rsidR="0012733C" w14:paraId="6DA46358" w14:textId="77777777">
        <w:trPr>
          <w:trHeight w:val="254"/>
        </w:trPr>
        <w:tc>
          <w:tcPr>
            <w:tcW w:w="256" w:type="pct"/>
            <w:vAlign w:val="center"/>
          </w:tcPr>
          <w:p w14:paraId="26BFE01F"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13</w:t>
            </w:r>
          </w:p>
        </w:tc>
        <w:tc>
          <w:tcPr>
            <w:tcW w:w="1439" w:type="pct"/>
            <w:gridSpan w:val="2"/>
            <w:vAlign w:val="center"/>
          </w:tcPr>
          <w:p w14:paraId="2A05D36A" w14:textId="77777777" w:rsidR="0012733C" w:rsidRDefault="00000000">
            <w:pPr>
              <w:pStyle w:val="aff4"/>
              <w:spacing w:line="276" w:lineRule="auto"/>
              <w:ind w:firstLineChars="0" w:firstLine="0"/>
              <w:jc w:val="center"/>
              <w:rPr>
                <w:rFonts w:ascii="Times New Roman" w:hAnsi="Times New Roman"/>
                <w:sz w:val="18"/>
                <w:szCs w:val="18"/>
              </w:rPr>
            </w:pPr>
            <w:r>
              <w:rPr>
                <w:rFonts w:ascii="Times New Roman" w:hAnsi="Times New Roman" w:hint="eastAsia"/>
                <w:sz w:val="18"/>
                <w:szCs w:val="18"/>
              </w:rPr>
              <w:t>外观质量</w:t>
            </w:r>
          </w:p>
        </w:tc>
        <w:tc>
          <w:tcPr>
            <w:tcW w:w="3304" w:type="pct"/>
            <w:gridSpan w:val="12"/>
            <w:vAlign w:val="center"/>
          </w:tcPr>
          <w:p w14:paraId="3C8C4E4B" w14:textId="77777777" w:rsidR="0012733C" w:rsidRDefault="0012733C">
            <w:pPr>
              <w:pStyle w:val="aff4"/>
              <w:spacing w:line="276" w:lineRule="auto"/>
              <w:ind w:firstLineChars="0" w:firstLine="0"/>
              <w:jc w:val="center"/>
              <w:rPr>
                <w:rFonts w:ascii="Times New Roman" w:hAnsi="Times New Roman"/>
                <w:sz w:val="18"/>
                <w:szCs w:val="18"/>
              </w:rPr>
            </w:pPr>
          </w:p>
        </w:tc>
      </w:tr>
      <w:tr w:rsidR="0012733C" w14:paraId="15B7208A" w14:textId="77777777">
        <w:trPr>
          <w:trHeight w:val="934"/>
        </w:trPr>
        <w:tc>
          <w:tcPr>
            <w:tcW w:w="5000" w:type="pct"/>
            <w:gridSpan w:val="15"/>
          </w:tcPr>
          <w:p w14:paraId="5684077A" w14:textId="77777777" w:rsidR="0012733C" w:rsidRDefault="00000000">
            <w:pPr>
              <w:pStyle w:val="aff4"/>
              <w:spacing w:line="276" w:lineRule="auto"/>
              <w:ind w:firstLineChars="0" w:firstLine="0"/>
              <w:rPr>
                <w:rFonts w:ascii="Times New Roman" w:hAnsi="Times New Roman"/>
                <w:sz w:val="18"/>
                <w:szCs w:val="18"/>
              </w:rPr>
            </w:pPr>
            <w:r>
              <w:rPr>
                <w:rFonts w:ascii="Times New Roman" w:hAnsi="Times New Roman" w:hint="eastAsia"/>
                <w:sz w:val="18"/>
                <w:szCs w:val="18"/>
              </w:rPr>
              <w:t>施工单位自检结论：</w:t>
            </w:r>
          </w:p>
          <w:p w14:paraId="221FAB5D" w14:textId="77777777" w:rsidR="0012733C" w:rsidRDefault="0012733C">
            <w:pPr>
              <w:pStyle w:val="aff4"/>
              <w:spacing w:line="276" w:lineRule="auto"/>
              <w:ind w:firstLineChars="0" w:firstLine="0"/>
              <w:rPr>
                <w:rFonts w:ascii="Times New Roman" w:hAnsi="Times New Roman"/>
                <w:sz w:val="18"/>
                <w:szCs w:val="18"/>
              </w:rPr>
            </w:pPr>
          </w:p>
          <w:p w14:paraId="33FDD2AC" w14:textId="77777777" w:rsidR="0012733C" w:rsidRDefault="0012733C">
            <w:pPr>
              <w:pStyle w:val="aff4"/>
              <w:spacing w:line="276" w:lineRule="auto"/>
              <w:ind w:firstLineChars="0" w:firstLine="0"/>
              <w:jc w:val="right"/>
              <w:rPr>
                <w:rFonts w:ascii="Times New Roman" w:hAnsi="Times New Roman"/>
                <w:sz w:val="18"/>
                <w:szCs w:val="18"/>
              </w:rPr>
            </w:pPr>
          </w:p>
          <w:p w14:paraId="2B87D9B1" w14:textId="77777777" w:rsidR="0012733C" w:rsidRDefault="00000000">
            <w:pPr>
              <w:pStyle w:val="aff4"/>
              <w:spacing w:line="276" w:lineRule="auto"/>
              <w:ind w:firstLineChars="0" w:firstLine="0"/>
              <w:jc w:val="right"/>
              <w:rPr>
                <w:rFonts w:ascii="Times New Roman" w:hAnsi="Times New Roman"/>
                <w:sz w:val="18"/>
                <w:szCs w:val="18"/>
              </w:rPr>
            </w:pPr>
            <w:r>
              <w:rPr>
                <w:rFonts w:ascii="Times New Roman" w:hAnsi="Times New Roman" w:hint="eastAsia"/>
                <w:sz w:val="18"/>
                <w:szCs w:val="18"/>
              </w:rPr>
              <w:t>质量检查员：</w:t>
            </w:r>
            <w:r>
              <w:rPr>
                <w:rFonts w:ascii="Times New Roman" w:hAnsi="Times New Roman" w:hint="eastAsia"/>
                <w:sz w:val="18"/>
                <w:szCs w:val="18"/>
              </w:rPr>
              <w:t xml:space="preserve">                 </w:t>
            </w:r>
            <w:r>
              <w:rPr>
                <w:rFonts w:ascii="Times New Roman" w:hAnsi="Times New Roman" w:hint="eastAsia"/>
                <w:sz w:val="18"/>
                <w:szCs w:val="18"/>
              </w:rPr>
              <w:t>年</w:t>
            </w:r>
            <w:r>
              <w:rPr>
                <w:rFonts w:ascii="Times New Roman" w:hAnsi="Times New Roman" w:hint="eastAsia"/>
                <w:sz w:val="18"/>
                <w:szCs w:val="18"/>
              </w:rPr>
              <w:t xml:space="preserve">    </w:t>
            </w:r>
            <w:r>
              <w:rPr>
                <w:rFonts w:ascii="Times New Roman" w:hAnsi="Times New Roman" w:hint="eastAsia"/>
                <w:sz w:val="18"/>
                <w:szCs w:val="18"/>
              </w:rPr>
              <w:t>月</w:t>
            </w:r>
            <w:r>
              <w:rPr>
                <w:rFonts w:ascii="Times New Roman" w:hAnsi="Times New Roman" w:hint="eastAsia"/>
                <w:sz w:val="18"/>
                <w:szCs w:val="18"/>
              </w:rPr>
              <w:t xml:space="preserve">   </w:t>
            </w:r>
            <w:r>
              <w:rPr>
                <w:rFonts w:ascii="Times New Roman" w:hAnsi="Times New Roman" w:hint="eastAsia"/>
                <w:sz w:val="18"/>
                <w:szCs w:val="18"/>
              </w:rPr>
              <w:t>日</w:t>
            </w:r>
          </w:p>
        </w:tc>
      </w:tr>
      <w:tr w:rsidR="0012733C" w14:paraId="7F9CB80F" w14:textId="77777777">
        <w:trPr>
          <w:trHeight w:val="478"/>
        </w:trPr>
        <w:tc>
          <w:tcPr>
            <w:tcW w:w="5000" w:type="pct"/>
            <w:gridSpan w:val="15"/>
          </w:tcPr>
          <w:p w14:paraId="2D67FB51" w14:textId="77777777" w:rsidR="0012733C" w:rsidRDefault="00000000">
            <w:pPr>
              <w:pStyle w:val="aff4"/>
              <w:spacing w:line="276" w:lineRule="auto"/>
              <w:ind w:firstLineChars="0" w:firstLine="0"/>
              <w:rPr>
                <w:rFonts w:ascii="Times New Roman" w:hAnsi="Times New Roman"/>
                <w:sz w:val="18"/>
                <w:szCs w:val="18"/>
              </w:rPr>
            </w:pPr>
            <w:r>
              <w:rPr>
                <w:rFonts w:ascii="Times New Roman" w:hAnsi="Times New Roman" w:hint="eastAsia"/>
                <w:sz w:val="18"/>
                <w:szCs w:val="18"/>
              </w:rPr>
              <w:t>监理单位检查结论：</w:t>
            </w:r>
          </w:p>
          <w:p w14:paraId="09211A36" w14:textId="77777777" w:rsidR="0012733C" w:rsidRDefault="0012733C">
            <w:pPr>
              <w:pStyle w:val="aff4"/>
              <w:spacing w:line="276" w:lineRule="auto"/>
              <w:ind w:firstLineChars="0" w:firstLine="0"/>
              <w:jc w:val="right"/>
              <w:rPr>
                <w:rFonts w:ascii="Times New Roman" w:hAnsi="Times New Roman"/>
                <w:sz w:val="18"/>
                <w:szCs w:val="18"/>
              </w:rPr>
            </w:pPr>
          </w:p>
          <w:p w14:paraId="55F73D8B" w14:textId="77777777" w:rsidR="0012733C" w:rsidRDefault="0012733C">
            <w:pPr>
              <w:pStyle w:val="aff4"/>
              <w:spacing w:line="276" w:lineRule="auto"/>
              <w:ind w:firstLineChars="0" w:firstLine="0"/>
              <w:jc w:val="right"/>
              <w:rPr>
                <w:rFonts w:ascii="Times New Roman" w:hAnsi="Times New Roman"/>
                <w:sz w:val="18"/>
                <w:szCs w:val="18"/>
              </w:rPr>
            </w:pPr>
          </w:p>
          <w:p w14:paraId="0900D29E" w14:textId="77777777" w:rsidR="0012733C" w:rsidRDefault="00000000">
            <w:pPr>
              <w:pStyle w:val="aff4"/>
              <w:spacing w:line="276" w:lineRule="auto"/>
              <w:ind w:firstLineChars="0" w:firstLine="0"/>
              <w:jc w:val="right"/>
              <w:rPr>
                <w:rFonts w:ascii="Times New Roman" w:hAnsi="Times New Roman"/>
                <w:sz w:val="18"/>
                <w:szCs w:val="18"/>
              </w:rPr>
            </w:pPr>
            <w:r>
              <w:rPr>
                <w:rFonts w:ascii="Times New Roman" w:hAnsi="Times New Roman" w:hint="eastAsia"/>
                <w:sz w:val="18"/>
                <w:szCs w:val="18"/>
              </w:rPr>
              <w:t>监理工程师：</w:t>
            </w:r>
            <w:r>
              <w:rPr>
                <w:rFonts w:ascii="Times New Roman" w:hAnsi="Times New Roman" w:hint="eastAsia"/>
                <w:sz w:val="18"/>
                <w:szCs w:val="18"/>
              </w:rPr>
              <w:t xml:space="preserve">                 </w:t>
            </w:r>
            <w:r>
              <w:rPr>
                <w:rFonts w:ascii="Times New Roman" w:hAnsi="Times New Roman" w:hint="eastAsia"/>
                <w:sz w:val="18"/>
                <w:szCs w:val="18"/>
              </w:rPr>
              <w:t>年</w:t>
            </w:r>
            <w:r>
              <w:rPr>
                <w:rFonts w:ascii="Times New Roman" w:hAnsi="Times New Roman" w:hint="eastAsia"/>
                <w:sz w:val="18"/>
                <w:szCs w:val="18"/>
              </w:rPr>
              <w:t xml:space="preserve">    </w:t>
            </w:r>
            <w:r>
              <w:rPr>
                <w:rFonts w:ascii="Times New Roman" w:hAnsi="Times New Roman" w:hint="eastAsia"/>
                <w:sz w:val="18"/>
                <w:szCs w:val="18"/>
              </w:rPr>
              <w:t>月</w:t>
            </w:r>
            <w:r>
              <w:rPr>
                <w:rFonts w:ascii="Times New Roman" w:hAnsi="Times New Roman" w:hint="eastAsia"/>
                <w:sz w:val="18"/>
                <w:szCs w:val="18"/>
              </w:rPr>
              <w:t xml:space="preserve">   </w:t>
            </w:r>
            <w:r>
              <w:rPr>
                <w:rFonts w:ascii="Times New Roman" w:hAnsi="Times New Roman" w:hint="eastAsia"/>
                <w:sz w:val="18"/>
                <w:szCs w:val="18"/>
              </w:rPr>
              <w:t>日</w:t>
            </w:r>
          </w:p>
        </w:tc>
      </w:tr>
    </w:tbl>
    <w:p w14:paraId="3A4E0E49" w14:textId="77777777" w:rsidR="0012733C" w:rsidRDefault="00000000">
      <w:pPr>
        <w:rPr>
          <w:rFonts w:ascii="Times New Roman" w:hAnsi="Times New Roman"/>
          <w:szCs w:val="21"/>
        </w:rPr>
      </w:pPr>
      <w:r>
        <w:rPr>
          <w:rFonts w:ascii="Times New Roman" w:hAnsi="Times New Roman"/>
          <w:szCs w:val="21"/>
        </w:rPr>
        <w:t>检验负责人：</w:t>
      </w:r>
      <w:r>
        <w:rPr>
          <w:rFonts w:ascii="Times New Roman" w:hAnsi="Times New Roman"/>
          <w:szCs w:val="21"/>
        </w:rPr>
        <w:t>  </w:t>
      </w:r>
      <w:r>
        <w:rPr>
          <w:rFonts w:ascii="Times New Roman" w:hAnsi="Times New Roman" w:hint="eastAsia"/>
          <w:szCs w:val="21"/>
        </w:rPr>
        <w:t xml:space="preserve">              </w:t>
      </w:r>
      <w:r>
        <w:rPr>
          <w:rFonts w:ascii="Times New Roman" w:hAnsi="Times New Roman"/>
          <w:szCs w:val="21"/>
        </w:rPr>
        <w:t>检测：</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w:t>
      </w:r>
      <w:r>
        <w:rPr>
          <w:rFonts w:ascii="Times New Roman" w:hAnsi="Times New Roman"/>
          <w:szCs w:val="21"/>
        </w:rPr>
        <w:t>记录：</w:t>
      </w:r>
      <w:r>
        <w:rPr>
          <w:rFonts w:ascii="Times New Roman" w:hAnsi="Times New Roman"/>
          <w:szCs w:val="21"/>
        </w:rPr>
        <w:t>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复核：</w:t>
      </w:r>
      <w:r>
        <w:rPr>
          <w:rFonts w:ascii="Times New Roman" w:hAnsi="Times New Roman"/>
          <w:szCs w:val="21"/>
        </w:rPr>
        <w:t>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年</w:t>
      </w:r>
      <w:r>
        <w:rPr>
          <w:rFonts w:ascii="Times New Roman" w:hAnsi="Times New Roman"/>
          <w:szCs w:val="21"/>
        </w:rPr>
        <w:t>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月</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日</w:t>
      </w:r>
    </w:p>
    <w:p w14:paraId="5F86E3A7" w14:textId="77777777" w:rsidR="0012733C" w:rsidRDefault="0012733C">
      <w:pPr>
        <w:rPr>
          <w:rFonts w:ascii="Times New Roman" w:hAnsi="Times New Roman"/>
          <w:szCs w:val="21"/>
        </w:rPr>
        <w:sectPr w:rsidR="0012733C">
          <w:pgSz w:w="16838" w:h="11906" w:orient="landscape"/>
          <w:pgMar w:top="567" w:right="1134" w:bottom="1134" w:left="1134" w:header="851" w:footer="737" w:gutter="0"/>
          <w:cols w:space="0"/>
          <w:docGrid w:linePitch="312"/>
        </w:sectPr>
      </w:pPr>
    </w:p>
    <w:p w14:paraId="54D87567" w14:textId="77777777" w:rsidR="0012733C" w:rsidRDefault="00000000">
      <w:pPr>
        <w:pStyle w:val="a0"/>
        <w:numPr>
          <w:ilvl w:val="0"/>
          <w:numId w:val="1"/>
        </w:numPr>
        <w:spacing w:beforeLines="0" w:before="0" w:after="240"/>
        <w:jc w:val="center"/>
        <w:rPr>
          <w:rFonts w:ascii="Times New Roman"/>
          <w:lang w:eastAsia="zh-Hans"/>
        </w:rPr>
      </w:pPr>
      <w:bookmarkStart w:id="1065" w:name="_Toc216840100"/>
      <w:bookmarkStart w:id="1066" w:name="_Toc103132534"/>
      <w:bookmarkStart w:id="1067" w:name="_Toc216839843"/>
      <w:bookmarkStart w:id="1068" w:name="_Toc216236038"/>
      <w:bookmarkStart w:id="1069" w:name="_Toc216236647"/>
      <w:bookmarkStart w:id="1070" w:name="_Toc503367364"/>
      <w:bookmarkStart w:id="1071" w:name="_Toc216235888"/>
      <w:bookmarkStart w:id="1072" w:name="_Toc12175"/>
      <w:bookmarkStart w:id="1073" w:name="_Toc12069"/>
      <w:bookmarkStart w:id="1074" w:name="_Toc20681"/>
      <w:bookmarkStart w:id="1075" w:name="_Toc216236536"/>
      <w:bookmarkStart w:id="1076" w:name="_Toc216839989"/>
      <w:bookmarkStart w:id="1077" w:name="_Toc216854512"/>
      <w:bookmarkStart w:id="1078" w:name="_Toc216235966"/>
      <w:bookmarkStart w:id="1079" w:name="_Toc23345"/>
      <w:bookmarkStart w:id="1080" w:name="_Toc6334"/>
      <w:bookmarkStart w:id="1081" w:name="_Toc30951"/>
      <w:bookmarkStart w:id="1082" w:name="_Toc9703_WPSOffice_Level1"/>
      <w:r>
        <w:rPr>
          <w:rFonts w:ascii="Times New Roman" w:hint="eastAsia"/>
          <w:lang w:eastAsia="zh-Hans"/>
        </w:rPr>
        <w:lastRenderedPageBreak/>
        <w:t>附录</w:t>
      </w:r>
      <w:r>
        <w:rPr>
          <w:rFonts w:ascii="Times New Roman" w:hint="eastAsia"/>
          <w:lang w:eastAsia="zh-Hans"/>
        </w:rPr>
        <w:t xml:space="preserve">D </w:t>
      </w:r>
      <w:r>
        <w:rPr>
          <w:rFonts w:ascii="Times New Roman" w:hint="eastAsia"/>
          <w:lang w:eastAsia="zh-Hans"/>
        </w:rPr>
        <w:t>现浇泡沫聚合土工程施工质量评定验收记录表</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14:paraId="0F1CD44D" w14:textId="77777777" w:rsidR="0012733C" w:rsidRDefault="00000000">
      <w:pPr>
        <w:ind w:firstLineChars="200" w:firstLine="420"/>
        <w:rPr>
          <w:rFonts w:ascii="Times New Roman" w:hAnsi="Times New Roman" w:cs="宋体"/>
          <w:b/>
          <w:szCs w:val="21"/>
        </w:rPr>
      </w:pPr>
      <w:r>
        <w:rPr>
          <w:rFonts w:ascii="Times New Roman" w:hAnsi="Times New Roman" w:cs="宋体" w:hint="eastAsia"/>
          <w:szCs w:val="21"/>
        </w:rPr>
        <w:t>所属项目名称</w:t>
      </w:r>
      <w:r>
        <w:rPr>
          <w:rFonts w:ascii="Times New Roman" w:hAnsi="Times New Roman" w:cs="宋体" w:hint="eastAsia"/>
          <w:szCs w:val="21"/>
        </w:rPr>
        <w:t xml:space="preserve"> </w:t>
      </w:r>
      <w:r>
        <w:rPr>
          <w:rFonts w:ascii="Times New Roman" w:hAnsi="Times New Roman" w:cs="宋体" w:hint="eastAsia"/>
          <w:szCs w:val="21"/>
          <w:u w:val="single"/>
        </w:rPr>
        <w:t xml:space="preserve">                            </w:t>
      </w:r>
      <w:r>
        <w:rPr>
          <w:rFonts w:ascii="Times New Roman" w:hAnsi="Times New Roman" w:cs="宋体" w:hint="eastAsia"/>
          <w:szCs w:val="21"/>
        </w:rPr>
        <w:t>工程名称</w:t>
      </w:r>
      <w:r>
        <w:rPr>
          <w:rFonts w:ascii="Times New Roman" w:hAnsi="Times New Roman" w:cs="宋体" w:hint="eastAsia"/>
          <w:szCs w:val="21"/>
          <w:u w:val="single"/>
        </w:rPr>
        <w:t xml:space="preserve">                      </w:t>
      </w:r>
      <w:r>
        <w:rPr>
          <w:rFonts w:ascii="Times New Roman" w:hAnsi="Times New Roman" w:cs="宋体" w:hint="eastAsia"/>
          <w:szCs w:val="21"/>
        </w:rPr>
        <w:t>工程部位</w:t>
      </w:r>
      <w:r>
        <w:rPr>
          <w:rFonts w:ascii="Times New Roman" w:hAnsi="Times New Roman" w:cs="宋体" w:hint="eastAsia"/>
          <w:szCs w:val="21"/>
          <w:u w:val="single"/>
        </w:rPr>
        <w:t xml:space="preserve">                                     </w:t>
      </w:r>
    </w:p>
    <w:p w14:paraId="60094651" w14:textId="77777777" w:rsidR="0012733C" w:rsidRDefault="00000000">
      <w:pPr>
        <w:ind w:firstLineChars="200" w:firstLine="420"/>
        <w:rPr>
          <w:rFonts w:ascii="Times New Roman" w:hAnsi="Times New Roman" w:cs="宋体"/>
          <w:szCs w:val="21"/>
          <w:u w:val="single"/>
        </w:rPr>
      </w:pPr>
      <w:r>
        <w:rPr>
          <w:rFonts w:ascii="Times New Roman" w:hAnsi="Times New Roman" w:cs="宋体" w:hint="eastAsia"/>
          <w:szCs w:val="21"/>
        </w:rPr>
        <w:t>建设单位</w:t>
      </w:r>
      <w:r>
        <w:rPr>
          <w:rFonts w:ascii="Times New Roman" w:hAnsi="Times New Roman" w:cs="宋体" w:hint="eastAsia"/>
          <w:szCs w:val="21"/>
          <w:u w:val="single"/>
        </w:rPr>
        <w:t xml:space="preserve">                                 </w:t>
      </w:r>
      <w:r>
        <w:rPr>
          <w:rFonts w:ascii="Times New Roman" w:hAnsi="Times New Roman" w:cs="宋体" w:hint="eastAsia"/>
          <w:szCs w:val="21"/>
        </w:rPr>
        <w:t>设计单位</w:t>
      </w:r>
      <w:r>
        <w:rPr>
          <w:rFonts w:ascii="Times New Roman" w:hAnsi="Times New Roman" w:cs="宋体" w:hint="eastAsia"/>
          <w:szCs w:val="21"/>
          <w:u w:val="single"/>
        </w:rPr>
        <w:t xml:space="preserve">                                                                           </w:t>
      </w:r>
    </w:p>
    <w:p w14:paraId="5EDB820B" w14:textId="77777777" w:rsidR="0012733C" w:rsidRDefault="00000000">
      <w:pPr>
        <w:ind w:firstLineChars="200" w:firstLine="420"/>
        <w:rPr>
          <w:rFonts w:ascii="Times New Roman" w:eastAsia="黑体" w:hAnsi="Times New Roman"/>
          <w:szCs w:val="21"/>
          <w:u w:val="single"/>
        </w:rPr>
      </w:pPr>
      <w:r>
        <w:rPr>
          <w:rFonts w:ascii="Times New Roman" w:hAnsi="Times New Roman" w:cs="宋体" w:hint="eastAsia"/>
          <w:szCs w:val="21"/>
        </w:rPr>
        <w:t>施工单位</w:t>
      </w:r>
      <w:r>
        <w:rPr>
          <w:rFonts w:ascii="Times New Roman" w:hAnsi="Times New Roman" w:cs="宋体" w:hint="eastAsia"/>
          <w:szCs w:val="21"/>
          <w:u w:val="single"/>
        </w:rPr>
        <w:t xml:space="preserve">                                 </w:t>
      </w:r>
      <w:r>
        <w:rPr>
          <w:rFonts w:ascii="Times New Roman" w:hAnsi="Times New Roman" w:cs="宋体" w:hint="eastAsia"/>
          <w:szCs w:val="21"/>
        </w:rPr>
        <w:t>监理单位</w:t>
      </w:r>
      <w:r>
        <w:rPr>
          <w:rFonts w:ascii="Times New Roman" w:hAnsi="Times New Roman" w:cs="宋体" w:hint="eastAsia"/>
          <w:szCs w:val="21"/>
          <w:u w:val="single"/>
        </w:rPr>
        <w:t xml:space="preserve">                              </w:t>
      </w:r>
      <w:r>
        <w:rPr>
          <w:rFonts w:ascii="Times New Roman" w:eastAsia="黑体" w:hAnsi="Times New Roman" w:hint="eastAsia"/>
          <w:szCs w:val="21"/>
          <w:u w:val="single"/>
        </w:rPr>
        <w:t xml:space="preserve">                                             </w:t>
      </w:r>
    </w:p>
    <w:tbl>
      <w:tblPr>
        <w:tblW w:w="10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138"/>
        <w:gridCol w:w="970"/>
        <w:gridCol w:w="1283"/>
        <w:gridCol w:w="662"/>
        <w:gridCol w:w="675"/>
        <w:gridCol w:w="750"/>
        <w:gridCol w:w="938"/>
        <w:gridCol w:w="912"/>
      </w:tblGrid>
      <w:tr w:rsidR="0012733C" w14:paraId="7D274F4B" w14:textId="77777777">
        <w:trPr>
          <w:trHeight w:val="403"/>
          <w:jc w:val="center"/>
        </w:trPr>
        <w:tc>
          <w:tcPr>
            <w:tcW w:w="692" w:type="dxa"/>
            <w:vMerge w:val="restart"/>
            <w:vAlign w:val="center"/>
          </w:tcPr>
          <w:p w14:paraId="2618BA10"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项次</w:t>
            </w:r>
          </w:p>
        </w:tc>
        <w:tc>
          <w:tcPr>
            <w:tcW w:w="3138" w:type="dxa"/>
            <w:vMerge w:val="restart"/>
            <w:vAlign w:val="center"/>
          </w:tcPr>
          <w:p w14:paraId="1DA6B807"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检查项目</w:t>
            </w:r>
          </w:p>
        </w:tc>
        <w:tc>
          <w:tcPr>
            <w:tcW w:w="970" w:type="dxa"/>
            <w:vMerge w:val="restart"/>
            <w:vAlign w:val="center"/>
          </w:tcPr>
          <w:p w14:paraId="1FEEB192"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规定值或允许偏差</w:t>
            </w:r>
          </w:p>
        </w:tc>
        <w:tc>
          <w:tcPr>
            <w:tcW w:w="1283" w:type="dxa"/>
            <w:vMerge w:val="restart"/>
            <w:vAlign w:val="center"/>
          </w:tcPr>
          <w:p w14:paraId="231EFD64"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实测值或实测偏差值均值、代表值</w:t>
            </w:r>
          </w:p>
        </w:tc>
        <w:tc>
          <w:tcPr>
            <w:tcW w:w="662" w:type="dxa"/>
            <w:vMerge w:val="restart"/>
            <w:vAlign w:val="center"/>
          </w:tcPr>
          <w:p w14:paraId="76EBA683"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应检点数</w:t>
            </w:r>
          </w:p>
        </w:tc>
        <w:tc>
          <w:tcPr>
            <w:tcW w:w="675" w:type="dxa"/>
            <w:vMerge w:val="restart"/>
            <w:vAlign w:val="center"/>
          </w:tcPr>
          <w:p w14:paraId="495FF0D7"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合格点数</w:t>
            </w:r>
          </w:p>
        </w:tc>
        <w:tc>
          <w:tcPr>
            <w:tcW w:w="750" w:type="dxa"/>
            <w:vMerge w:val="restart"/>
            <w:vAlign w:val="center"/>
          </w:tcPr>
          <w:p w14:paraId="00A74EB0"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合格率</w:t>
            </w:r>
            <w:r>
              <w:rPr>
                <w:rFonts w:ascii="Times New Roman" w:hAnsi="Times New Roman" w:hint="eastAsia"/>
              </w:rPr>
              <w:t>(%)</w:t>
            </w:r>
          </w:p>
        </w:tc>
        <w:tc>
          <w:tcPr>
            <w:tcW w:w="1850" w:type="dxa"/>
            <w:gridSpan w:val="2"/>
            <w:vAlign w:val="center"/>
          </w:tcPr>
          <w:p w14:paraId="2D825C9A"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质量评定</w:t>
            </w:r>
          </w:p>
        </w:tc>
      </w:tr>
      <w:tr w:rsidR="0012733C" w14:paraId="66BDCA4A" w14:textId="77777777">
        <w:trPr>
          <w:trHeight w:val="403"/>
          <w:jc w:val="center"/>
        </w:trPr>
        <w:tc>
          <w:tcPr>
            <w:tcW w:w="692" w:type="dxa"/>
            <w:vMerge/>
            <w:vAlign w:val="center"/>
          </w:tcPr>
          <w:p w14:paraId="6819E34C" w14:textId="77777777" w:rsidR="0012733C" w:rsidRDefault="0012733C">
            <w:pPr>
              <w:pStyle w:val="aff4"/>
              <w:spacing w:line="240" w:lineRule="auto"/>
              <w:ind w:firstLineChars="0" w:firstLine="0"/>
              <w:jc w:val="center"/>
              <w:rPr>
                <w:rFonts w:ascii="Times New Roman" w:hAnsi="Times New Roman"/>
              </w:rPr>
            </w:pPr>
          </w:p>
        </w:tc>
        <w:tc>
          <w:tcPr>
            <w:tcW w:w="3138" w:type="dxa"/>
            <w:vMerge/>
            <w:vAlign w:val="center"/>
          </w:tcPr>
          <w:p w14:paraId="4431C42F" w14:textId="77777777" w:rsidR="0012733C" w:rsidRDefault="0012733C">
            <w:pPr>
              <w:pStyle w:val="aff4"/>
              <w:spacing w:line="240" w:lineRule="auto"/>
              <w:ind w:firstLineChars="0" w:firstLine="0"/>
              <w:jc w:val="center"/>
              <w:rPr>
                <w:rFonts w:ascii="Times New Roman" w:hAnsi="Times New Roman"/>
              </w:rPr>
            </w:pPr>
          </w:p>
        </w:tc>
        <w:tc>
          <w:tcPr>
            <w:tcW w:w="970" w:type="dxa"/>
            <w:vMerge/>
            <w:vAlign w:val="center"/>
          </w:tcPr>
          <w:p w14:paraId="4440164A" w14:textId="77777777" w:rsidR="0012733C" w:rsidRDefault="0012733C">
            <w:pPr>
              <w:pStyle w:val="aff4"/>
              <w:spacing w:line="240" w:lineRule="auto"/>
              <w:ind w:firstLineChars="0" w:firstLine="0"/>
              <w:jc w:val="center"/>
              <w:rPr>
                <w:rFonts w:ascii="Times New Roman" w:hAnsi="Times New Roman"/>
              </w:rPr>
            </w:pPr>
          </w:p>
        </w:tc>
        <w:tc>
          <w:tcPr>
            <w:tcW w:w="1283" w:type="dxa"/>
            <w:vMerge/>
            <w:vAlign w:val="center"/>
          </w:tcPr>
          <w:p w14:paraId="69A3FF34" w14:textId="77777777" w:rsidR="0012733C" w:rsidRDefault="0012733C">
            <w:pPr>
              <w:pStyle w:val="aff4"/>
              <w:spacing w:line="240" w:lineRule="auto"/>
              <w:ind w:firstLineChars="0" w:firstLine="0"/>
              <w:jc w:val="center"/>
              <w:rPr>
                <w:rFonts w:ascii="Times New Roman" w:hAnsi="Times New Roman"/>
              </w:rPr>
            </w:pPr>
          </w:p>
        </w:tc>
        <w:tc>
          <w:tcPr>
            <w:tcW w:w="662" w:type="dxa"/>
            <w:vMerge/>
            <w:vAlign w:val="center"/>
          </w:tcPr>
          <w:p w14:paraId="5382646D" w14:textId="77777777" w:rsidR="0012733C" w:rsidRDefault="0012733C">
            <w:pPr>
              <w:pStyle w:val="aff4"/>
              <w:spacing w:line="240" w:lineRule="auto"/>
              <w:ind w:firstLineChars="0" w:firstLine="0"/>
              <w:jc w:val="center"/>
              <w:rPr>
                <w:rFonts w:ascii="Times New Roman" w:hAnsi="Times New Roman"/>
              </w:rPr>
            </w:pPr>
          </w:p>
        </w:tc>
        <w:tc>
          <w:tcPr>
            <w:tcW w:w="675" w:type="dxa"/>
            <w:vMerge/>
            <w:vAlign w:val="center"/>
          </w:tcPr>
          <w:p w14:paraId="4C539113" w14:textId="77777777" w:rsidR="0012733C" w:rsidRDefault="0012733C">
            <w:pPr>
              <w:pStyle w:val="aff4"/>
              <w:spacing w:line="240" w:lineRule="auto"/>
              <w:ind w:firstLineChars="0" w:firstLine="0"/>
              <w:jc w:val="center"/>
              <w:rPr>
                <w:rFonts w:ascii="Times New Roman" w:hAnsi="Times New Roman"/>
              </w:rPr>
            </w:pPr>
          </w:p>
        </w:tc>
        <w:tc>
          <w:tcPr>
            <w:tcW w:w="750" w:type="dxa"/>
            <w:vMerge/>
            <w:vAlign w:val="center"/>
          </w:tcPr>
          <w:p w14:paraId="3CF159D3"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120FB7EA"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合格</w:t>
            </w:r>
          </w:p>
        </w:tc>
        <w:tc>
          <w:tcPr>
            <w:tcW w:w="912" w:type="dxa"/>
            <w:vAlign w:val="center"/>
          </w:tcPr>
          <w:p w14:paraId="000F51B2"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不合格</w:t>
            </w:r>
          </w:p>
        </w:tc>
      </w:tr>
      <w:tr w:rsidR="0012733C" w14:paraId="3401C393" w14:textId="77777777">
        <w:trPr>
          <w:trHeight w:val="413"/>
          <w:jc w:val="center"/>
        </w:trPr>
        <w:tc>
          <w:tcPr>
            <w:tcW w:w="692" w:type="dxa"/>
            <w:vAlign w:val="center"/>
          </w:tcPr>
          <w:p w14:paraId="1A0674AB"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1</w:t>
            </w:r>
          </w:p>
        </w:tc>
        <w:tc>
          <w:tcPr>
            <w:tcW w:w="3138" w:type="dxa"/>
            <w:vAlign w:val="center"/>
          </w:tcPr>
          <w:p w14:paraId="04B687EF"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△湿密度</w:t>
            </w:r>
            <w:r>
              <w:rPr>
                <w:rFonts w:ascii="Times New Roman" w:hAnsi="Times New Roman" w:hint="eastAsia"/>
              </w:rPr>
              <w:t>(kg/m</w:t>
            </w:r>
            <w:r>
              <w:rPr>
                <w:rFonts w:ascii="Times New Roman" w:hAnsi="Times New Roman" w:hint="eastAsia"/>
                <w:vertAlign w:val="superscript"/>
              </w:rPr>
              <w:t>3</w:t>
            </w:r>
            <w:r>
              <w:rPr>
                <w:rFonts w:ascii="Times New Roman" w:hAnsi="Times New Roman" w:hint="eastAsia"/>
              </w:rPr>
              <w:t>)</w:t>
            </w:r>
          </w:p>
        </w:tc>
        <w:tc>
          <w:tcPr>
            <w:tcW w:w="970" w:type="dxa"/>
            <w:vAlign w:val="center"/>
          </w:tcPr>
          <w:p w14:paraId="69899E0F" w14:textId="77777777" w:rsidR="0012733C" w:rsidRDefault="0012733C">
            <w:pPr>
              <w:pStyle w:val="aff4"/>
              <w:spacing w:line="240" w:lineRule="auto"/>
              <w:ind w:firstLineChars="0" w:firstLine="0"/>
              <w:jc w:val="center"/>
              <w:rPr>
                <w:rFonts w:ascii="Times New Roman" w:hAnsi="Times New Roman"/>
              </w:rPr>
            </w:pPr>
          </w:p>
        </w:tc>
        <w:tc>
          <w:tcPr>
            <w:tcW w:w="1283" w:type="dxa"/>
            <w:vAlign w:val="center"/>
          </w:tcPr>
          <w:p w14:paraId="5F81952A" w14:textId="77777777" w:rsidR="0012733C" w:rsidRDefault="0012733C">
            <w:pPr>
              <w:pStyle w:val="aff4"/>
              <w:spacing w:line="240" w:lineRule="auto"/>
              <w:ind w:firstLineChars="0" w:firstLine="0"/>
              <w:jc w:val="center"/>
              <w:rPr>
                <w:rFonts w:ascii="Times New Roman" w:hAnsi="Times New Roman"/>
              </w:rPr>
            </w:pPr>
          </w:p>
        </w:tc>
        <w:tc>
          <w:tcPr>
            <w:tcW w:w="662" w:type="dxa"/>
            <w:vAlign w:val="center"/>
          </w:tcPr>
          <w:p w14:paraId="094465CC" w14:textId="77777777" w:rsidR="0012733C" w:rsidRDefault="0012733C">
            <w:pPr>
              <w:pStyle w:val="aff4"/>
              <w:spacing w:line="240" w:lineRule="auto"/>
              <w:ind w:firstLineChars="0" w:firstLine="0"/>
              <w:jc w:val="center"/>
              <w:rPr>
                <w:rFonts w:ascii="Times New Roman" w:hAnsi="Times New Roman"/>
              </w:rPr>
            </w:pPr>
          </w:p>
        </w:tc>
        <w:tc>
          <w:tcPr>
            <w:tcW w:w="675" w:type="dxa"/>
            <w:vAlign w:val="center"/>
          </w:tcPr>
          <w:p w14:paraId="2001E80D" w14:textId="77777777" w:rsidR="0012733C" w:rsidRDefault="0012733C">
            <w:pPr>
              <w:pStyle w:val="aff4"/>
              <w:spacing w:line="240" w:lineRule="auto"/>
              <w:ind w:firstLineChars="0" w:firstLine="0"/>
              <w:jc w:val="center"/>
              <w:rPr>
                <w:rFonts w:ascii="Times New Roman" w:hAnsi="Times New Roman"/>
              </w:rPr>
            </w:pPr>
          </w:p>
        </w:tc>
        <w:tc>
          <w:tcPr>
            <w:tcW w:w="750" w:type="dxa"/>
            <w:vAlign w:val="center"/>
          </w:tcPr>
          <w:p w14:paraId="04300342"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40F9A7DC" w14:textId="77777777" w:rsidR="0012733C" w:rsidRDefault="0012733C">
            <w:pPr>
              <w:pStyle w:val="aff4"/>
              <w:spacing w:line="240" w:lineRule="auto"/>
              <w:ind w:firstLineChars="0" w:firstLine="0"/>
              <w:jc w:val="center"/>
              <w:rPr>
                <w:rFonts w:ascii="Times New Roman" w:hAnsi="Times New Roman"/>
              </w:rPr>
            </w:pPr>
          </w:p>
        </w:tc>
        <w:tc>
          <w:tcPr>
            <w:tcW w:w="912" w:type="dxa"/>
          </w:tcPr>
          <w:p w14:paraId="44A97531" w14:textId="77777777" w:rsidR="0012733C" w:rsidRDefault="0012733C">
            <w:pPr>
              <w:pStyle w:val="aff4"/>
              <w:spacing w:line="240" w:lineRule="auto"/>
              <w:ind w:firstLineChars="0" w:firstLine="0"/>
              <w:jc w:val="center"/>
              <w:rPr>
                <w:rFonts w:ascii="Times New Roman" w:hAnsi="Times New Roman"/>
              </w:rPr>
            </w:pPr>
          </w:p>
        </w:tc>
      </w:tr>
      <w:tr w:rsidR="0012733C" w14:paraId="369EAF5D" w14:textId="77777777">
        <w:trPr>
          <w:trHeight w:val="413"/>
          <w:jc w:val="center"/>
        </w:trPr>
        <w:tc>
          <w:tcPr>
            <w:tcW w:w="692" w:type="dxa"/>
            <w:vAlign w:val="center"/>
          </w:tcPr>
          <w:p w14:paraId="42B8B206"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2</w:t>
            </w:r>
          </w:p>
        </w:tc>
        <w:tc>
          <w:tcPr>
            <w:tcW w:w="3138" w:type="dxa"/>
            <w:vAlign w:val="center"/>
          </w:tcPr>
          <w:p w14:paraId="42925EEE"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w:t>
            </w:r>
            <w:proofErr w:type="gramStart"/>
            <w:r>
              <w:rPr>
                <w:rFonts w:ascii="Times New Roman" w:hAnsi="Times New Roman" w:hint="eastAsia"/>
              </w:rPr>
              <w:t>弯沉</w:t>
            </w:r>
            <w:proofErr w:type="gramEnd"/>
            <w:r>
              <w:rPr>
                <w:rFonts w:ascii="Times New Roman" w:hAnsi="Times New Roman" w:hint="eastAsia"/>
              </w:rPr>
              <w:t>(mm)</w:t>
            </w:r>
          </w:p>
        </w:tc>
        <w:tc>
          <w:tcPr>
            <w:tcW w:w="970" w:type="dxa"/>
            <w:vAlign w:val="center"/>
          </w:tcPr>
          <w:p w14:paraId="0450A6A2" w14:textId="77777777" w:rsidR="0012733C" w:rsidRDefault="0012733C">
            <w:pPr>
              <w:pStyle w:val="aff4"/>
              <w:spacing w:line="240" w:lineRule="auto"/>
              <w:ind w:firstLineChars="0" w:firstLine="0"/>
              <w:jc w:val="center"/>
              <w:rPr>
                <w:rFonts w:ascii="Times New Roman" w:hAnsi="Times New Roman"/>
              </w:rPr>
            </w:pPr>
          </w:p>
        </w:tc>
        <w:tc>
          <w:tcPr>
            <w:tcW w:w="1283" w:type="dxa"/>
            <w:vAlign w:val="center"/>
          </w:tcPr>
          <w:p w14:paraId="251543FC" w14:textId="77777777" w:rsidR="0012733C" w:rsidRDefault="0012733C">
            <w:pPr>
              <w:pStyle w:val="aff4"/>
              <w:spacing w:line="240" w:lineRule="auto"/>
              <w:ind w:firstLineChars="0" w:firstLine="0"/>
              <w:jc w:val="center"/>
              <w:rPr>
                <w:rFonts w:ascii="Times New Roman" w:hAnsi="Times New Roman"/>
              </w:rPr>
            </w:pPr>
          </w:p>
        </w:tc>
        <w:tc>
          <w:tcPr>
            <w:tcW w:w="662" w:type="dxa"/>
            <w:vAlign w:val="center"/>
          </w:tcPr>
          <w:p w14:paraId="3BDDD7B0" w14:textId="77777777" w:rsidR="0012733C" w:rsidRDefault="0012733C">
            <w:pPr>
              <w:pStyle w:val="aff4"/>
              <w:spacing w:line="240" w:lineRule="auto"/>
              <w:ind w:firstLineChars="0" w:firstLine="0"/>
              <w:jc w:val="center"/>
              <w:rPr>
                <w:rFonts w:ascii="Times New Roman" w:hAnsi="Times New Roman"/>
              </w:rPr>
            </w:pPr>
          </w:p>
        </w:tc>
        <w:tc>
          <w:tcPr>
            <w:tcW w:w="675" w:type="dxa"/>
            <w:vAlign w:val="center"/>
          </w:tcPr>
          <w:p w14:paraId="48A85D2B" w14:textId="77777777" w:rsidR="0012733C" w:rsidRDefault="0012733C">
            <w:pPr>
              <w:pStyle w:val="aff4"/>
              <w:spacing w:line="240" w:lineRule="auto"/>
              <w:ind w:firstLineChars="0" w:firstLine="0"/>
              <w:jc w:val="center"/>
              <w:rPr>
                <w:rFonts w:ascii="Times New Roman" w:hAnsi="Times New Roman"/>
              </w:rPr>
            </w:pPr>
          </w:p>
        </w:tc>
        <w:tc>
          <w:tcPr>
            <w:tcW w:w="750" w:type="dxa"/>
            <w:vAlign w:val="center"/>
          </w:tcPr>
          <w:p w14:paraId="7E0B197A"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0ADD5BE1" w14:textId="77777777" w:rsidR="0012733C" w:rsidRDefault="0012733C">
            <w:pPr>
              <w:pStyle w:val="aff4"/>
              <w:spacing w:line="240" w:lineRule="auto"/>
              <w:ind w:firstLineChars="0" w:firstLine="0"/>
              <w:jc w:val="center"/>
              <w:rPr>
                <w:rFonts w:ascii="Times New Roman" w:hAnsi="Times New Roman"/>
              </w:rPr>
            </w:pPr>
          </w:p>
        </w:tc>
        <w:tc>
          <w:tcPr>
            <w:tcW w:w="912" w:type="dxa"/>
          </w:tcPr>
          <w:p w14:paraId="691A7245" w14:textId="77777777" w:rsidR="0012733C" w:rsidRDefault="0012733C">
            <w:pPr>
              <w:pStyle w:val="aff4"/>
              <w:spacing w:line="240" w:lineRule="auto"/>
              <w:ind w:firstLineChars="0" w:firstLine="0"/>
              <w:jc w:val="center"/>
              <w:rPr>
                <w:rFonts w:ascii="Times New Roman" w:hAnsi="Times New Roman"/>
              </w:rPr>
            </w:pPr>
          </w:p>
        </w:tc>
      </w:tr>
      <w:tr w:rsidR="0012733C" w14:paraId="3C1CD747" w14:textId="77777777">
        <w:trPr>
          <w:trHeight w:val="413"/>
          <w:jc w:val="center"/>
        </w:trPr>
        <w:tc>
          <w:tcPr>
            <w:tcW w:w="692" w:type="dxa"/>
            <w:vAlign w:val="center"/>
          </w:tcPr>
          <w:p w14:paraId="00BA44A7"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3</w:t>
            </w:r>
          </w:p>
        </w:tc>
        <w:tc>
          <w:tcPr>
            <w:tcW w:w="3138" w:type="dxa"/>
            <w:vAlign w:val="center"/>
          </w:tcPr>
          <w:p w14:paraId="04E8612F"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△抗压强度</w:t>
            </w:r>
            <w:r>
              <w:rPr>
                <w:rFonts w:ascii="Times New Roman" w:hAnsi="Times New Roman" w:hint="eastAsia"/>
              </w:rPr>
              <w:t>(MPa)</w:t>
            </w:r>
          </w:p>
        </w:tc>
        <w:tc>
          <w:tcPr>
            <w:tcW w:w="970" w:type="dxa"/>
            <w:vAlign w:val="center"/>
          </w:tcPr>
          <w:p w14:paraId="61E5097C" w14:textId="77777777" w:rsidR="0012733C" w:rsidRDefault="0012733C">
            <w:pPr>
              <w:pStyle w:val="aff4"/>
              <w:spacing w:line="240" w:lineRule="auto"/>
              <w:ind w:firstLineChars="0" w:firstLine="0"/>
              <w:jc w:val="center"/>
              <w:rPr>
                <w:rFonts w:ascii="Times New Roman" w:hAnsi="Times New Roman"/>
              </w:rPr>
            </w:pPr>
          </w:p>
        </w:tc>
        <w:tc>
          <w:tcPr>
            <w:tcW w:w="1283" w:type="dxa"/>
            <w:vAlign w:val="center"/>
          </w:tcPr>
          <w:p w14:paraId="2AA9D557" w14:textId="77777777" w:rsidR="0012733C" w:rsidRDefault="0012733C">
            <w:pPr>
              <w:pStyle w:val="aff4"/>
              <w:spacing w:line="240" w:lineRule="auto"/>
              <w:ind w:firstLineChars="0" w:firstLine="0"/>
              <w:jc w:val="center"/>
              <w:rPr>
                <w:rFonts w:ascii="Times New Roman" w:hAnsi="Times New Roman"/>
              </w:rPr>
            </w:pPr>
          </w:p>
        </w:tc>
        <w:tc>
          <w:tcPr>
            <w:tcW w:w="662" w:type="dxa"/>
            <w:vAlign w:val="center"/>
          </w:tcPr>
          <w:p w14:paraId="506A256C" w14:textId="77777777" w:rsidR="0012733C" w:rsidRDefault="0012733C">
            <w:pPr>
              <w:pStyle w:val="aff4"/>
              <w:spacing w:line="240" w:lineRule="auto"/>
              <w:ind w:firstLineChars="0" w:firstLine="0"/>
              <w:jc w:val="center"/>
              <w:rPr>
                <w:rFonts w:ascii="Times New Roman" w:hAnsi="Times New Roman"/>
              </w:rPr>
            </w:pPr>
          </w:p>
        </w:tc>
        <w:tc>
          <w:tcPr>
            <w:tcW w:w="675" w:type="dxa"/>
            <w:vAlign w:val="center"/>
          </w:tcPr>
          <w:p w14:paraId="132A90A1" w14:textId="77777777" w:rsidR="0012733C" w:rsidRDefault="0012733C">
            <w:pPr>
              <w:pStyle w:val="aff4"/>
              <w:spacing w:line="240" w:lineRule="auto"/>
              <w:ind w:firstLineChars="0" w:firstLine="0"/>
              <w:jc w:val="center"/>
              <w:rPr>
                <w:rFonts w:ascii="Times New Roman" w:hAnsi="Times New Roman"/>
              </w:rPr>
            </w:pPr>
          </w:p>
        </w:tc>
        <w:tc>
          <w:tcPr>
            <w:tcW w:w="750" w:type="dxa"/>
            <w:vAlign w:val="center"/>
          </w:tcPr>
          <w:p w14:paraId="62FB35A5"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5A45EDE1" w14:textId="77777777" w:rsidR="0012733C" w:rsidRDefault="0012733C">
            <w:pPr>
              <w:pStyle w:val="aff4"/>
              <w:spacing w:line="240" w:lineRule="auto"/>
              <w:ind w:firstLineChars="0" w:firstLine="0"/>
              <w:jc w:val="center"/>
              <w:rPr>
                <w:rFonts w:ascii="Times New Roman" w:hAnsi="Times New Roman"/>
              </w:rPr>
            </w:pPr>
          </w:p>
        </w:tc>
        <w:tc>
          <w:tcPr>
            <w:tcW w:w="912" w:type="dxa"/>
          </w:tcPr>
          <w:p w14:paraId="47C3C301" w14:textId="77777777" w:rsidR="0012733C" w:rsidRDefault="0012733C">
            <w:pPr>
              <w:pStyle w:val="aff4"/>
              <w:spacing w:line="240" w:lineRule="auto"/>
              <w:ind w:firstLineChars="0" w:firstLine="0"/>
              <w:jc w:val="center"/>
              <w:rPr>
                <w:rFonts w:ascii="Times New Roman" w:hAnsi="Times New Roman"/>
              </w:rPr>
            </w:pPr>
          </w:p>
        </w:tc>
      </w:tr>
      <w:tr w:rsidR="0012733C" w14:paraId="0569E495" w14:textId="77777777">
        <w:trPr>
          <w:trHeight w:val="413"/>
          <w:jc w:val="center"/>
        </w:trPr>
        <w:tc>
          <w:tcPr>
            <w:tcW w:w="692" w:type="dxa"/>
            <w:vAlign w:val="center"/>
          </w:tcPr>
          <w:p w14:paraId="397B976F"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4</w:t>
            </w:r>
          </w:p>
        </w:tc>
        <w:tc>
          <w:tcPr>
            <w:tcW w:w="3138" w:type="dxa"/>
            <w:vAlign w:val="center"/>
          </w:tcPr>
          <w:p w14:paraId="556D5297"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△裂缝</w:t>
            </w:r>
          </w:p>
        </w:tc>
        <w:tc>
          <w:tcPr>
            <w:tcW w:w="970" w:type="dxa"/>
            <w:vAlign w:val="center"/>
          </w:tcPr>
          <w:p w14:paraId="5E065FD1" w14:textId="77777777" w:rsidR="0012733C" w:rsidRDefault="0012733C">
            <w:pPr>
              <w:pStyle w:val="aff4"/>
              <w:spacing w:line="240" w:lineRule="auto"/>
              <w:ind w:firstLineChars="0" w:firstLine="0"/>
              <w:jc w:val="center"/>
              <w:rPr>
                <w:rFonts w:ascii="Times New Roman" w:hAnsi="Times New Roman"/>
              </w:rPr>
            </w:pPr>
          </w:p>
        </w:tc>
        <w:tc>
          <w:tcPr>
            <w:tcW w:w="1283" w:type="dxa"/>
            <w:vAlign w:val="center"/>
          </w:tcPr>
          <w:p w14:paraId="3596C385" w14:textId="77777777" w:rsidR="0012733C" w:rsidRDefault="0012733C">
            <w:pPr>
              <w:pStyle w:val="aff4"/>
              <w:spacing w:line="240" w:lineRule="auto"/>
              <w:ind w:firstLineChars="0" w:firstLine="0"/>
              <w:jc w:val="center"/>
              <w:rPr>
                <w:rFonts w:ascii="Times New Roman" w:hAnsi="Times New Roman"/>
              </w:rPr>
            </w:pPr>
          </w:p>
        </w:tc>
        <w:tc>
          <w:tcPr>
            <w:tcW w:w="662" w:type="dxa"/>
            <w:vAlign w:val="center"/>
          </w:tcPr>
          <w:p w14:paraId="73D7A30D" w14:textId="77777777" w:rsidR="0012733C" w:rsidRDefault="0012733C">
            <w:pPr>
              <w:pStyle w:val="aff4"/>
              <w:spacing w:line="240" w:lineRule="auto"/>
              <w:ind w:firstLineChars="0" w:firstLine="0"/>
              <w:jc w:val="center"/>
              <w:rPr>
                <w:rFonts w:ascii="Times New Roman" w:hAnsi="Times New Roman"/>
              </w:rPr>
            </w:pPr>
          </w:p>
        </w:tc>
        <w:tc>
          <w:tcPr>
            <w:tcW w:w="675" w:type="dxa"/>
            <w:vAlign w:val="center"/>
          </w:tcPr>
          <w:p w14:paraId="32970C7B" w14:textId="77777777" w:rsidR="0012733C" w:rsidRDefault="0012733C">
            <w:pPr>
              <w:pStyle w:val="aff4"/>
              <w:spacing w:line="240" w:lineRule="auto"/>
              <w:ind w:firstLineChars="0" w:firstLine="0"/>
              <w:jc w:val="center"/>
              <w:rPr>
                <w:rFonts w:ascii="Times New Roman" w:hAnsi="Times New Roman"/>
              </w:rPr>
            </w:pPr>
          </w:p>
        </w:tc>
        <w:tc>
          <w:tcPr>
            <w:tcW w:w="750" w:type="dxa"/>
            <w:vAlign w:val="center"/>
          </w:tcPr>
          <w:p w14:paraId="67C68DBE"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4738A1AB" w14:textId="77777777" w:rsidR="0012733C" w:rsidRDefault="0012733C">
            <w:pPr>
              <w:pStyle w:val="aff4"/>
              <w:spacing w:line="240" w:lineRule="auto"/>
              <w:ind w:firstLineChars="0" w:firstLine="0"/>
              <w:jc w:val="center"/>
              <w:rPr>
                <w:rFonts w:ascii="Times New Roman" w:hAnsi="Times New Roman"/>
              </w:rPr>
            </w:pPr>
          </w:p>
        </w:tc>
        <w:tc>
          <w:tcPr>
            <w:tcW w:w="912" w:type="dxa"/>
          </w:tcPr>
          <w:p w14:paraId="629EE952" w14:textId="77777777" w:rsidR="0012733C" w:rsidRDefault="0012733C">
            <w:pPr>
              <w:pStyle w:val="aff4"/>
              <w:spacing w:line="240" w:lineRule="auto"/>
              <w:ind w:firstLineChars="0" w:firstLine="0"/>
              <w:jc w:val="center"/>
              <w:rPr>
                <w:rFonts w:ascii="Times New Roman" w:hAnsi="Times New Roman"/>
              </w:rPr>
            </w:pPr>
          </w:p>
        </w:tc>
      </w:tr>
      <w:tr w:rsidR="0012733C" w14:paraId="56528F75" w14:textId="77777777">
        <w:trPr>
          <w:trHeight w:val="413"/>
          <w:jc w:val="center"/>
        </w:trPr>
        <w:tc>
          <w:tcPr>
            <w:tcW w:w="692" w:type="dxa"/>
            <w:vAlign w:val="center"/>
          </w:tcPr>
          <w:p w14:paraId="4A72C9EC"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4.1</w:t>
            </w:r>
          </w:p>
        </w:tc>
        <w:tc>
          <w:tcPr>
            <w:tcW w:w="3138" w:type="dxa"/>
            <w:vAlign w:val="center"/>
          </w:tcPr>
          <w:p w14:paraId="30B93981"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△临空面以上裂缝宽度（</w:t>
            </w:r>
            <w:r>
              <w:rPr>
                <w:rFonts w:ascii="Times New Roman" w:hAnsi="Times New Roman" w:hint="eastAsia"/>
              </w:rPr>
              <w:t>mm</w:t>
            </w:r>
            <w:r>
              <w:rPr>
                <w:rFonts w:ascii="Times New Roman" w:hAnsi="Times New Roman" w:hint="eastAsia"/>
              </w:rPr>
              <w:t>）</w:t>
            </w:r>
          </w:p>
        </w:tc>
        <w:tc>
          <w:tcPr>
            <w:tcW w:w="970" w:type="dxa"/>
            <w:vAlign w:val="center"/>
          </w:tcPr>
          <w:p w14:paraId="4CDFCA60" w14:textId="77777777" w:rsidR="0012733C" w:rsidRDefault="0012733C">
            <w:pPr>
              <w:pStyle w:val="aff4"/>
              <w:spacing w:line="240" w:lineRule="auto"/>
              <w:ind w:firstLineChars="0" w:firstLine="0"/>
              <w:jc w:val="center"/>
              <w:rPr>
                <w:rFonts w:ascii="Times New Roman" w:hAnsi="Times New Roman"/>
              </w:rPr>
            </w:pPr>
          </w:p>
        </w:tc>
        <w:tc>
          <w:tcPr>
            <w:tcW w:w="1283" w:type="dxa"/>
            <w:vAlign w:val="center"/>
          </w:tcPr>
          <w:p w14:paraId="4063ADC6" w14:textId="77777777" w:rsidR="0012733C" w:rsidRDefault="0012733C">
            <w:pPr>
              <w:pStyle w:val="aff4"/>
              <w:spacing w:line="240" w:lineRule="auto"/>
              <w:ind w:firstLineChars="0" w:firstLine="0"/>
              <w:jc w:val="center"/>
              <w:rPr>
                <w:rFonts w:ascii="Times New Roman" w:hAnsi="Times New Roman"/>
              </w:rPr>
            </w:pPr>
          </w:p>
        </w:tc>
        <w:tc>
          <w:tcPr>
            <w:tcW w:w="662" w:type="dxa"/>
            <w:vAlign w:val="center"/>
          </w:tcPr>
          <w:p w14:paraId="4B0E6A28" w14:textId="77777777" w:rsidR="0012733C" w:rsidRDefault="0012733C">
            <w:pPr>
              <w:pStyle w:val="aff4"/>
              <w:spacing w:line="240" w:lineRule="auto"/>
              <w:ind w:firstLineChars="0" w:firstLine="0"/>
              <w:jc w:val="center"/>
              <w:rPr>
                <w:rFonts w:ascii="Times New Roman" w:hAnsi="Times New Roman"/>
              </w:rPr>
            </w:pPr>
          </w:p>
        </w:tc>
        <w:tc>
          <w:tcPr>
            <w:tcW w:w="675" w:type="dxa"/>
            <w:vAlign w:val="center"/>
          </w:tcPr>
          <w:p w14:paraId="030B6996" w14:textId="77777777" w:rsidR="0012733C" w:rsidRDefault="0012733C">
            <w:pPr>
              <w:pStyle w:val="aff4"/>
              <w:spacing w:line="240" w:lineRule="auto"/>
              <w:ind w:firstLineChars="0" w:firstLine="0"/>
              <w:jc w:val="center"/>
              <w:rPr>
                <w:rFonts w:ascii="Times New Roman" w:hAnsi="Times New Roman"/>
              </w:rPr>
            </w:pPr>
          </w:p>
        </w:tc>
        <w:tc>
          <w:tcPr>
            <w:tcW w:w="750" w:type="dxa"/>
            <w:vAlign w:val="center"/>
          </w:tcPr>
          <w:p w14:paraId="67DE45EE"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552D9C45" w14:textId="77777777" w:rsidR="0012733C" w:rsidRDefault="0012733C">
            <w:pPr>
              <w:pStyle w:val="aff4"/>
              <w:spacing w:line="240" w:lineRule="auto"/>
              <w:ind w:firstLineChars="0" w:firstLine="0"/>
              <w:jc w:val="center"/>
              <w:rPr>
                <w:rFonts w:ascii="Times New Roman" w:hAnsi="Times New Roman"/>
              </w:rPr>
            </w:pPr>
          </w:p>
        </w:tc>
        <w:tc>
          <w:tcPr>
            <w:tcW w:w="912" w:type="dxa"/>
          </w:tcPr>
          <w:p w14:paraId="51D0E79F" w14:textId="77777777" w:rsidR="0012733C" w:rsidRDefault="0012733C">
            <w:pPr>
              <w:pStyle w:val="aff4"/>
              <w:spacing w:line="240" w:lineRule="auto"/>
              <w:ind w:firstLineChars="0" w:firstLine="0"/>
              <w:jc w:val="center"/>
              <w:rPr>
                <w:rFonts w:ascii="Times New Roman" w:hAnsi="Times New Roman"/>
              </w:rPr>
            </w:pPr>
          </w:p>
        </w:tc>
      </w:tr>
      <w:tr w:rsidR="0012733C" w14:paraId="7D5CBFAC" w14:textId="77777777">
        <w:trPr>
          <w:trHeight w:val="413"/>
          <w:jc w:val="center"/>
        </w:trPr>
        <w:tc>
          <w:tcPr>
            <w:tcW w:w="692" w:type="dxa"/>
            <w:vAlign w:val="center"/>
          </w:tcPr>
          <w:p w14:paraId="38566D65"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5</w:t>
            </w:r>
          </w:p>
        </w:tc>
        <w:tc>
          <w:tcPr>
            <w:tcW w:w="3138" w:type="dxa"/>
            <w:vAlign w:val="center"/>
          </w:tcPr>
          <w:p w14:paraId="66AF9920"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泡沫密度</w:t>
            </w:r>
            <w:r>
              <w:rPr>
                <w:rFonts w:ascii="Times New Roman" w:hAnsi="Times New Roman" w:hint="eastAsia"/>
              </w:rPr>
              <w:t>(kg/m</w:t>
            </w:r>
            <w:r>
              <w:rPr>
                <w:rFonts w:ascii="Times New Roman" w:hAnsi="Times New Roman" w:hint="eastAsia"/>
                <w:vertAlign w:val="superscript"/>
              </w:rPr>
              <w:t>3</w:t>
            </w:r>
            <w:r>
              <w:rPr>
                <w:rFonts w:ascii="Times New Roman" w:hAnsi="Times New Roman" w:hint="eastAsia"/>
              </w:rPr>
              <w:t>)</w:t>
            </w:r>
          </w:p>
        </w:tc>
        <w:tc>
          <w:tcPr>
            <w:tcW w:w="970" w:type="dxa"/>
            <w:vAlign w:val="center"/>
          </w:tcPr>
          <w:p w14:paraId="79924DDE" w14:textId="77777777" w:rsidR="0012733C" w:rsidRDefault="0012733C">
            <w:pPr>
              <w:pStyle w:val="aff4"/>
              <w:spacing w:line="240" w:lineRule="auto"/>
              <w:ind w:firstLineChars="0" w:firstLine="0"/>
              <w:jc w:val="center"/>
              <w:rPr>
                <w:rFonts w:ascii="Times New Roman" w:hAnsi="Times New Roman"/>
              </w:rPr>
            </w:pPr>
          </w:p>
        </w:tc>
        <w:tc>
          <w:tcPr>
            <w:tcW w:w="1283" w:type="dxa"/>
            <w:vAlign w:val="center"/>
          </w:tcPr>
          <w:p w14:paraId="7CC23767" w14:textId="77777777" w:rsidR="0012733C" w:rsidRDefault="0012733C">
            <w:pPr>
              <w:pStyle w:val="aff4"/>
              <w:spacing w:line="240" w:lineRule="auto"/>
              <w:ind w:firstLineChars="0" w:firstLine="0"/>
              <w:jc w:val="center"/>
              <w:rPr>
                <w:rFonts w:ascii="Times New Roman" w:hAnsi="Times New Roman"/>
              </w:rPr>
            </w:pPr>
          </w:p>
        </w:tc>
        <w:tc>
          <w:tcPr>
            <w:tcW w:w="662" w:type="dxa"/>
            <w:vAlign w:val="center"/>
          </w:tcPr>
          <w:p w14:paraId="41D47110" w14:textId="77777777" w:rsidR="0012733C" w:rsidRDefault="0012733C">
            <w:pPr>
              <w:pStyle w:val="aff4"/>
              <w:spacing w:line="240" w:lineRule="auto"/>
              <w:ind w:firstLineChars="0" w:firstLine="0"/>
              <w:jc w:val="center"/>
              <w:rPr>
                <w:rFonts w:ascii="Times New Roman" w:hAnsi="Times New Roman"/>
              </w:rPr>
            </w:pPr>
          </w:p>
        </w:tc>
        <w:tc>
          <w:tcPr>
            <w:tcW w:w="675" w:type="dxa"/>
            <w:vAlign w:val="center"/>
          </w:tcPr>
          <w:p w14:paraId="0E025C64" w14:textId="77777777" w:rsidR="0012733C" w:rsidRDefault="0012733C">
            <w:pPr>
              <w:pStyle w:val="aff4"/>
              <w:spacing w:line="240" w:lineRule="auto"/>
              <w:ind w:firstLineChars="0" w:firstLine="0"/>
              <w:jc w:val="center"/>
              <w:rPr>
                <w:rFonts w:ascii="Times New Roman" w:hAnsi="Times New Roman"/>
              </w:rPr>
            </w:pPr>
          </w:p>
        </w:tc>
        <w:tc>
          <w:tcPr>
            <w:tcW w:w="750" w:type="dxa"/>
            <w:vAlign w:val="center"/>
          </w:tcPr>
          <w:p w14:paraId="0B9F192F"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7195E408" w14:textId="77777777" w:rsidR="0012733C" w:rsidRDefault="0012733C">
            <w:pPr>
              <w:pStyle w:val="aff4"/>
              <w:spacing w:line="240" w:lineRule="auto"/>
              <w:ind w:firstLineChars="0" w:firstLine="0"/>
              <w:jc w:val="center"/>
              <w:rPr>
                <w:rFonts w:ascii="Times New Roman" w:hAnsi="Times New Roman"/>
              </w:rPr>
            </w:pPr>
          </w:p>
        </w:tc>
        <w:tc>
          <w:tcPr>
            <w:tcW w:w="912" w:type="dxa"/>
          </w:tcPr>
          <w:p w14:paraId="1E59FD72" w14:textId="77777777" w:rsidR="0012733C" w:rsidRDefault="0012733C">
            <w:pPr>
              <w:pStyle w:val="aff4"/>
              <w:spacing w:line="240" w:lineRule="auto"/>
              <w:ind w:firstLineChars="0" w:firstLine="0"/>
              <w:jc w:val="center"/>
              <w:rPr>
                <w:rFonts w:ascii="Times New Roman" w:hAnsi="Times New Roman"/>
              </w:rPr>
            </w:pPr>
          </w:p>
        </w:tc>
      </w:tr>
      <w:tr w:rsidR="0012733C" w14:paraId="3D857214" w14:textId="77777777">
        <w:trPr>
          <w:trHeight w:val="413"/>
          <w:jc w:val="center"/>
        </w:trPr>
        <w:tc>
          <w:tcPr>
            <w:tcW w:w="692" w:type="dxa"/>
            <w:vAlign w:val="center"/>
          </w:tcPr>
          <w:p w14:paraId="6A3231B4"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6</w:t>
            </w:r>
          </w:p>
        </w:tc>
        <w:tc>
          <w:tcPr>
            <w:tcW w:w="3138" w:type="dxa"/>
            <w:vAlign w:val="center"/>
          </w:tcPr>
          <w:p w14:paraId="22A9A8EC"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流值</w:t>
            </w:r>
            <w:r>
              <w:rPr>
                <w:rFonts w:ascii="Times New Roman" w:hAnsi="Times New Roman" w:hint="eastAsia"/>
              </w:rPr>
              <w:t>(mm)</w:t>
            </w:r>
          </w:p>
        </w:tc>
        <w:tc>
          <w:tcPr>
            <w:tcW w:w="970" w:type="dxa"/>
            <w:vAlign w:val="center"/>
          </w:tcPr>
          <w:p w14:paraId="61C23A1A" w14:textId="77777777" w:rsidR="0012733C" w:rsidRDefault="0012733C">
            <w:pPr>
              <w:pStyle w:val="aff4"/>
              <w:spacing w:line="240" w:lineRule="auto"/>
              <w:ind w:firstLineChars="0" w:firstLine="0"/>
              <w:jc w:val="center"/>
              <w:rPr>
                <w:rFonts w:ascii="Times New Roman" w:hAnsi="Times New Roman"/>
              </w:rPr>
            </w:pPr>
          </w:p>
        </w:tc>
        <w:tc>
          <w:tcPr>
            <w:tcW w:w="1283" w:type="dxa"/>
            <w:vAlign w:val="center"/>
          </w:tcPr>
          <w:p w14:paraId="733BE583" w14:textId="77777777" w:rsidR="0012733C" w:rsidRDefault="0012733C">
            <w:pPr>
              <w:pStyle w:val="aff4"/>
              <w:spacing w:line="240" w:lineRule="auto"/>
              <w:ind w:firstLineChars="0" w:firstLine="0"/>
              <w:jc w:val="center"/>
              <w:rPr>
                <w:rFonts w:ascii="Times New Roman" w:hAnsi="Times New Roman"/>
              </w:rPr>
            </w:pPr>
          </w:p>
        </w:tc>
        <w:tc>
          <w:tcPr>
            <w:tcW w:w="662" w:type="dxa"/>
            <w:vAlign w:val="center"/>
          </w:tcPr>
          <w:p w14:paraId="5BE0CC46" w14:textId="77777777" w:rsidR="0012733C" w:rsidRDefault="0012733C">
            <w:pPr>
              <w:pStyle w:val="aff4"/>
              <w:spacing w:line="240" w:lineRule="auto"/>
              <w:ind w:firstLineChars="0" w:firstLine="0"/>
              <w:jc w:val="center"/>
              <w:rPr>
                <w:rFonts w:ascii="Times New Roman" w:hAnsi="Times New Roman"/>
              </w:rPr>
            </w:pPr>
          </w:p>
        </w:tc>
        <w:tc>
          <w:tcPr>
            <w:tcW w:w="675" w:type="dxa"/>
            <w:vAlign w:val="center"/>
          </w:tcPr>
          <w:p w14:paraId="5A0972AB" w14:textId="77777777" w:rsidR="0012733C" w:rsidRDefault="0012733C">
            <w:pPr>
              <w:pStyle w:val="aff4"/>
              <w:spacing w:line="240" w:lineRule="auto"/>
              <w:ind w:firstLineChars="0" w:firstLine="0"/>
              <w:jc w:val="center"/>
              <w:rPr>
                <w:rFonts w:ascii="Times New Roman" w:hAnsi="Times New Roman"/>
              </w:rPr>
            </w:pPr>
          </w:p>
        </w:tc>
        <w:tc>
          <w:tcPr>
            <w:tcW w:w="750" w:type="dxa"/>
            <w:vAlign w:val="center"/>
          </w:tcPr>
          <w:p w14:paraId="3780F0C6"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68A1AFEC" w14:textId="77777777" w:rsidR="0012733C" w:rsidRDefault="0012733C">
            <w:pPr>
              <w:pStyle w:val="aff4"/>
              <w:spacing w:line="240" w:lineRule="auto"/>
              <w:ind w:firstLineChars="0" w:firstLine="0"/>
              <w:jc w:val="center"/>
              <w:rPr>
                <w:rFonts w:ascii="Times New Roman" w:hAnsi="Times New Roman"/>
              </w:rPr>
            </w:pPr>
          </w:p>
        </w:tc>
        <w:tc>
          <w:tcPr>
            <w:tcW w:w="912" w:type="dxa"/>
          </w:tcPr>
          <w:p w14:paraId="1DE6E254" w14:textId="77777777" w:rsidR="0012733C" w:rsidRDefault="0012733C">
            <w:pPr>
              <w:pStyle w:val="aff4"/>
              <w:spacing w:line="240" w:lineRule="auto"/>
              <w:ind w:firstLineChars="0" w:firstLine="0"/>
              <w:jc w:val="center"/>
              <w:rPr>
                <w:rFonts w:ascii="Times New Roman" w:hAnsi="Times New Roman"/>
              </w:rPr>
            </w:pPr>
          </w:p>
        </w:tc>
      </w:tr>
      <w:tr w:rsidR="0012733C" w14:paraId="392F0814" w14:textId="77777777">
        <w:trPr>
          <w:trHeight w:val="413"/>
          <w:jc w:val="center"/>
        </w:trPr>
        <w:tc>
          <w:tcPr>
            <w:tcW w:w="692" w:type="dxa"/>
            <w:vAlign w:val="center"/>
          </w:tcPr>
          <w:p w14:paraId="437640A2"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7</w:t>
            </w:r>
          </w:p>
        </w:tc>
        <w:tc>
          <w:tcPr>
            <w:tcW w:w="3138" w:type="dxa"/>
            <w:vAlign w:val="center"/>
          </w:tcPr>
          <w:p w14:paraId="2A9A58C0"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准干密度</w:t>
            </w:r>
            <w:r>
              <w:rPr>
                <w:rFonts w:ascii="Times New Roman" w:hAnsi="Times New Roman" w:hint="eastAsia"/>
              </w:rPr>
              <w:t>(kg/m</w:t>
            </w:r>
            <w:r>
              <w:rPr>
                <w:rFonts w:ascii="Times New Roman" w:hAnsi="Times New Roman" w:hint="eastAsia"/>
                <w:vertAlign w:val="superscript"/>
              </w:rPr>
              <w:t>3</w:t>
            </w:r>
            <w:r>
              <w:rPr>
                <w:rFonts w:ascii="Times New Roman" w:hAnsi="Times New Roman" w:hint="eastAsia"/>
              </w:rPr>
              <w:t>)</w:t>
            </w:r>
          </w:p>
        </w:tc>
        <w:tc>
          <w:tcPr>
            <w:tcW w:w="970" w:type="dxa"/>
            <w:vAlign w:val="center"/>
          </w:tcPr>
          <w:p w14:paraId="7E4B85AD" w14:textId="77777777" w:rsidR="0012733C" w:rsidRDefault="0012733C">
            <w:pPr>
              <w:pStyle w:val="aff4"/>
              <w:spacing w:line="240" w:lineRule="auto"/>
              <w:ind w:firstLineChars="0" w:firstLine="0"/>
              <w:jc w:val="center"/>
              <w:rPr>
                <w:rFonts w:ascii="Times New Roman" w:hAnsi="Times New Roman"/>
              </w:rPr>
            </w:pPr>
          </w:p>
        </w:tc>
        <w:tc>
          <w:tcPr>
            <w:tcW w:w="1283" w:type="dxa"/>
            <w:vAlign w:val="center"/>
          </w:tcPr>
          <w:p w14:paraId="32544C70" w14:textId="77777777" w:rsidR="0012733C" w:rsidRDefault="0012733C">
            <w:pPr>
              <w:pStyle w:val="aff4"/>
              <w:spacing w:line="240" w:lineRule="auto"/>
              <w:ind w:firstLineChars="0" w:firstLine="0"/>
              <w:jc w:val="center"/>
              <w:rPr>
                <w:rFonts w:ascii="Times New Roman" w:hAnsi="Times New Roman"/>
              </w:rPr>
            </w:pPr>
          </w:p>
        </w:tc>
        <w:tc>
          <w:tcPr>
            <w:tcW w:w="662" w:type="dxa"/>
            <w:vAlign w:val="center"/>
          </w:tcPr>
          <w:p w14:paraId="670531A3" w14:textId="77777777" w:rsidR="0012733C" w:rsidRDefault="0012733C">
            <w:pPr>
              <w:pStyle w:val="aff4"/>
              <w:spacing w:line="240" w:lineRule="auto"/>
              <w:ind w:firstLineChars="0" w:firstLine="0"/>
              <w:jc w:val="center"/>
              <w:rPr>
                <w:rFonts w:ascii="Times New Roman" w:hAnsi="Times New Roman"/>
              </w:rPr>
            </w:pPr>
          </w:p>
        </w:tc>
        <w:tc>
          <w:tcPr>
            <w:tcW w:w="675" w:type="dxa"/>
            <w:vAlign w:val="center"/>
          </w:tcPr>
          <w:p w14:paraId="4D4E28F5" w14:textId="77777777" w:rsidR="0012733C" w:rsidRDefault="0012733C">
            <w:pPr>
              <w:pStyle w:val="aff4"/>
              <w:spacing w:line="240" w:lineRule="auto"/>
              <w:ind w:firstLineChars="0" w:firstLine="0"/>
              <w:jc w:val="center"/>
              <w:rPr>
                <w:rFonts w:ascii="Times New Roman" w:hAnsi="Times New Roman"/>
              </w:rPr>
            </w:pPr>
          </w:p>
        </w:tc>
        <w:tc>
          <w:tcPr>
            <w:tcW w:w="750" w:type="dxa"/>
            <w:vAlign w:val="center"/>
          </w:tcPr>
          <w:p w14:paraId="4A862AAD"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1820095D" w14:textId="77777777" w:rsidR="0012733C" w:rsidRDefault="0012733C">
            <w:pPr>
              <w:pStyle w:val="aff4"/>
              <w:spacing w:line="240" w:lineRule="auto"/>
              <w:ind w:firstLineChars="0" w:firstLine="0"/>
              <w:jc w:val="center"/>
              <w:rPr>
                <w:rFonts w:ascii="Times New Roman" w:hAnsi="Times New Roman"/>
              </w:rPr>
            </w:pPr>
          </w:p>
        </w:tc>
        <w:tc>
          <w:tcPr>
            <w:tcW w:w="912" w:type="dxa"/>
          </w:tcPr>
          <w:p w14:paraId="2013F873" w14:textId="77777777" w:rsidR="0012733C" w:rsidRDefault="0012733C">
            <w:pPr>
              <w:pStyle w:val="aff4"/>
              <w:spacing w:line="240" w:lineRule="auto"/>
              <w:ind w:firstLineChars="0" w:firstLine="0"/>
              <w:jc w:val="center"/>
              <w:rPr>
                <w:rFonts w:ascii="Times New Roman" w:hAnsi="Times New Roman"/>
              </w:rPr>
            </w:pPr>
          </w:p>
        </w:tc>
      </w:tr>
      <w:tr w:rsidR="0012733C" w14:paraId="699CCA90" w14:textId="77777777">
        <w:trPr>
          <w:trHeight w:val="413"/>
          <w:jc w:val="center"/>
        </w:trPr>
        <w:tc>
          <w:tcPr>
            <w:tcW w:w="692" w:type="dxa"/>
            <w:vAlign w:val="center"/>
          </w:tcPr>
          <w:p w14:paraId="5C55B8DC"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8</w:t>
            </w:r>
          </w:p>
        </w:tc>
        <w:tc>
          <w:tcPr>
            <w:tcW w:w="3138" w:type="dxa"/>
            <w:vAlign w:val="center"/>
          </w:tcPr>
          <w:p w14:paraId="5FA1C8B4"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顶面高程</w:t>
            </w:r>
            <w:r>
              <w:rPr>
                <w:rFonts w:ascii="Times New Roman" w:hAnsi="Times New Roman" w:hint="eastAsia"/>
              </w:rPr>
              <w:t>(m)</w:t>
            </w:r>
          </w:p>
        </w:tc>
        <w:tc>
          <w:tcPr>
            <w:tcW w:w="970" w:type="dxa"/>
            <w:vAlign w:val="center"/>
          </w:tcPr>
          <w:p w14:paraId="5C9D9A19" w14:textId="77777777" w:rsidR="0012733C" w:rsidRDefault="0012733C">
            <w:pPr>
              <w:pStyle w:val="aff4"/>
              <w:spacing w:line="240" w:lineRule="auto"/>
              <w:ind w:firstLineChars="0" w:firstLine="0"/>
              <w:jc w:val="center"/>
              <w:rPr>
                <w:rFonts w:ascii="Times New Roman" w:hAnsi="Times New Roman"/>
              </w:rPr>
            </w:pPr>
          </w:p>
        </w:tc>
        <w:tc>
          <w:tcPr>
            <w:tcW w:w="1283" w:type="dxa"/>
            <w:vAlign w:val="center"/>
          </w:tcPr>
          <w:p w14:paraId="252DA2D3" w14:textId="77777777" w:rsidR="0012733C" w:rsidRDefault="0012733C">
            <w:pPr>
              <w:pStyle w:val="aff4"/>
              <w:spacing w:line="240" w:lineRule="auto"/>
              <w:ind w:firstLineChars="0" w:firstLine="0"/>
              <w:jc w:val="center"/>
              <w:rPr>
                <w:rFonts w:ascii="Times New Roman" w:hAnsi="Times New Roman"/>
              </w:rPr>
            </w:pPr>
          </w:p>
        </w:tc>
        <w:tc>
          <w:tcPr>
            <w:tcW w:w="662" w:type="dxa"/>
            <w:vAlign w:val="center"/>
          </w:tcPr>
          <w:p w14:paraId="62CC4826" w14:textId="77777777" w:rsidR="0012733C" w:rsidRDefault="0012733C">
            <w:pPr>
              <w:pStyle w:val="aff4"/>
              <w:spacing w:line="240" w:lineRule="auto"/>
              <w:ind w:firstLineChars="0" w:firstLine="0"/>
              <w:jc w:val="center"/>
              <w:rPr>
                <w:rFonts w:ascii="Times New Roman" w:hAnsi="Times New Roman"/>
              </w:rPr>
            </w:pPr>
          </w:p>
        </w:tc>
        <w:tc>
          <w:tcPr>
            <w:tcW w:w="675" w:type="dxa"/>
            <w:vAlign w:val="center"/>
          </w:tcPr>
          <w:p w14:paraId="51F8CF4B" w14:textId="77777777" w:rsidR="0012733C" w:rsidRDefault="0012733C">
            <w:pPr>
              <w:pStyle w:val="aff4"/>
              <w:spacing w:line="240" w:lineRule="auto"/>
              <w:ind w:firstLineChars="0" w:firstLine="0"/>
              <w:jc w:val="center"/>
              <w:rPr>
                <w:rFonts w:ascii="Times New Roman" w:hAnsi="Times New Roman"/>
              </w:rPr>
            </w:pPr>
          </w:p>
        </w:tc>
        <w:tc>
          <w:tcPr>
            <w:tcW w:w="750" w:type="dxa"/>
            <w:vAlign w:val="center"/>
          </w:tcPr>
          <w:p w14:paraId="513542E4"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03540C15" w14:textId="77777777" w:rsidR="0012733C" w:rsidRDefault="0012733C">
            <w:pPr>
              <w:pStyle w:val="aff4"/>
              <w:spacing w:line="240" w:lineRule="auto"/>
              <w:ind w:firstLineChars="0" w:firstLine="0"/>
              <w:jc w:val="center"/>
              <w:rPr>
                <w:rFonts w:ascii="Times New Roman" w:hAnsi="Times New Roman"/>
              </w:rPr>
            </w:pPr>
          </w:p>
        </w:tc>
        <w:tc>
          <w:tcPr>
            <w:tcW w:w="912" w:type="dxa"/>
          </w:tcPr>
          <w:p w14:paraId="4A6040A5" w14:textId="77777777" w:rsidR="0012733C" w:rsidRDefault="0012733C">
            <w:pPr>
              <w:pStyle w:val="aff4"/>
              <w:spacing w:line="240" w:lineRule="auto"/>
              <w:ind w:firstLineChars="0" w:firstLine="0"/>
              <w:jc w:val="center"/>
              <w:rPr>
                <w:rFonts w:ascii="Times New Roman" w:hAnsi="Times New Roman"/>
              </w:rPr>
            </w:pPr>
          </w:p>
        </w:tc>
      </w:tr>
      <w:tr w:rsidR="0012733C" w14:paraId="4DD0223C" w14:textId="77777777">
        <w:trPr>
          <w:trHeight w:val="413"/>
          <w:jc w:val="center"/>
        </w:trPr>
        <w:tc>
          <w:tcPr>
            <w:tcW w:w="692" w:type="dxa"/>
            <w:vAlign w:val="center"/>
          </w:tcPr>
          <w:p w14:paraId="3F13F83D"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9</w:t>
            </w:r>
          </w:p>
        </w:tc>
        <w:tc>
          <w:tcPr>
            <w:tcW w:w="3138" w:type="dxa"/>
            <w:vAlign w:val="center"/>
          </w:tcPr>
          <w:p w14:paraId="7C2714A6"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平面位置</w:t>
            </w:r>
            <w:r>
              <w:rPr>
                <w:rFonts w:ascii="Times New Roman" w:hAnsi="Times New Roman" w:hint="eastAsia"/>
              </w:rPr>
              <w:t>(m)</w:t>
            </w:r>
          </w:p>
        </w:tc>
        <w:tc>
          <w:tcPr>
            <w:tcW w:w="970" w:type="dxa"/>
            <w:vAlign w:val="center"/>
          </w:tcPr>
          <w:p w14:paraId="02501201" w14:textId="77777777" w:rsidR="0012733C" w:rsidRDefault="0012733C">
            <w:pPr>
              <w:pStyle w:val="aff4"/>
              <w:spacing w:line="240" w:lineRule="auto"/>
              <w:ind w:firstLineChars="0" w:firstLine="0"/>
              <w:jc w:val="center"/>
              <w:rPr>
                <w:rFonts w:ascii="Times New Roman" w:hAnsi="Times New Roman"/>
              </w:rPr>
            </w:pPr>
          </w:p>
        </w:tc>
        <w:tc>
          <w:tcPr>
            <w:tcW w:w="1283" w:type="dxa"/>
            <w:vAlign w:val="center"/>
          </w:tcPr>
          <w:p w14:paraId="54CF60D7" w14:textId="77777777" w:rsidR="0012733C" w:rsidRDefault="0012733C">
            <w:pPr>
              <w:pStyle w:val="aff4"/>
              <w:spacing w:line="240" w:lineRule="auto"/>
              <w:ind w:firstLineChars="0" w:firstLine="0"/>
              <w:jc w:val="center"/>
              <w:rPr>
                <w:rFonts w:ascii="Times New Roman" w:hAnsi="Times New Roman"/>
              </w:rPr>
            </w:pPr>
          </w:p>
        </w:tc>
        <w:tc>
          <w:tcPr>
            <w:tcW w:w="662" w:type="dxa"/>
            <w:vAlign w:val="center"/>
          </w:tcPr>
          <w:p w14:paraId="32C305F4" w14:textId="77777777" w:rsidR="0012733C" w:rsidRDefault="0012733C">
            <w:pPr>
              <w:pStyle w:val="aff4"/>
              <w:spacing w:line="240" w:lineRule="auto"/>
              <w:ind w:firstLineChars="0" w:firstLine="0"/>
              <w:jc w:val="center"/>
              <w:rPr>
                <w:rFonts w:ascii="Times New Roman" w:hAnsi="Times New Roman"/>
              </w:rPr>
            </w:pPr>
          </w:p>
        </w:tc>
        <w:tc>
          <w:tcPr>
            <w:tcW w:w="675" w:type="dxa"/>
            <w:vAlign w:val="center"/>
          </w:tcPr>
          <w:p w14:paraId="7EC8370E" w14:textId="77777777" w:rsidR="0012733C" w:rsidRDefault="0012733C">
            <w:pPr>
              <w:pStyle w:val="aff4"/>
              <w:spacing w:line="240" w:lineRule="auto"/>
              <w:ind w:firstLineChars="0" w:firstLine="0"/>
              <w:jc w:val="center"/>
              <w:rPr>
                <w:rFonts w:ascii="Times New Roman" w:hAnsi="Times New Roman"/>
              </w:rPr>
            </w:pPr>
          </w:p>
        </w:tc>
        <w:tc>
          <w:tcPr>
            <w:tcW w:w="750" w:type="dxa"/>
            <w:vAlign w:val="center"/>
          </w:tcPr>
          <w:p w14:paraId="61F516FC"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127FA7FA" w14:textId="77777777" w:rsidR="0012733C" w:rsidRDefault="0012733C">
            <w:pPr>
              <w:pStyle w:val="aff4"/>
              <w:spacing w:line="240" w:lineRule="auto"/>
              <w:ind w:firstLineChars="0" w:firstLine="0"/>
              <w:jc w:val="center"/>
              <w:rPr>
                <w:rFonts w:ascii="Times New Roman" w:hAnsi="Times New Roman"/>
              </w:rPr>
            </w:pPr>
          </w:p>
        </w:tc>
        <w:tc>
          <w:tcPr>
            <w:tcW w:w="912" w:type="dxa"/>
          </w:tcPr>
          <w:p w14:paraId="465BE0E9" w14:textId="77777777" w:rsidR="0012733C" w:rsidRDefault="0012733C">
            <w:pPr>
              <w:pStyle w:val="aff4"/>
              <w:spacing w:line="240" w:lineRule="auto"/>
              <w:ind w:firstLineChars="0" w:firstLine="0"/>
              <w:jc w:val="center"/>
              <w:rPr>
                <w:rFonts w:ascii="Times New Roman" w:hAnsi="Times New Roman"/>
              </w:rPr>
            </w:pPr>
          </w:p>
        </w:tc>
      </w:tr>
      <w:tr w:rsidR="0012733C" w14:paraId="57A5CA6B" w14:textId="77777777">
        <w:trPr>
          <w:trHeight w:val="413"/>
          <w:jc w:val="center"/>
        </w:trPr>
        <w:tc>
          <w:tcPr>
            <w:tcW w:w="692" w:type="dxa"/>
            <w:vAlign w:val="center"/>
          </w:tcPr>
          <w:p w14:paraId="44BE3E99"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10</w:t>
            </w:r>
          </w:p>
        </w:tc>
        <w:tc>
          <w:tcPr>
            <w:tcW w:w="3138" w:type="dxa"/>
            <w:vAlign w:val="center"/>
          </w:tcPr>
          <w:p w14:paraId="51745583"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长度</w:t>
            </w:r>
            <w:r>
              <w:rPr>
                <w:rFonts w:ascii="Times New Roman" w:hAnsi="Times New Roman" w:hint="eastAsia"/>
              </w:rPr>
              <w:t>(m)</w:t>
            </w:r>
          </w:p>
        </w:tc>
        <w:tc>
          <w:tcPr>
            <w:tcW w:w="970" w:type="dxa"/>
            <w:vAlign w:val="center"/>
          </w:tcPr>
          <w:p w14:paraId="77016BF0" w14:textId="77777777" w:rsidR="0012733C" w:rsidRDefault="0012733C">
            <w:pPr>
              <w:pStyle w:val="aff4"/>
              <w:spacing w:line="240" w:lineRule="auto"/>
              <w:ind w:firstLineChars="0" w:firstLine="0"/>
              <w:jc w:val="center"/>
              <w:rPr>
                <w:rFonts w:ascii="Times New Roman" w:hAnsi="Times New Roman"/>
              </w:rPr>
            </w:pPr>
          </w:p>
        </w:tc>
        <w:tc>
          <w:tcPr>
            <w:tcW w:w="1283" w:type="dxa"/>
            <w:vAlign w:val="center"/>
          </w:tcPr>
          <w:p w14:paraId="0C96BEDE" w14:textId="77777777" w:rsidR="0012733C" w:rsidRDefault="0012733C">
            <w:pPr>
              <w:pStyle w:val="aff4"/>
              <w:spacing w:line="240" w:lineRule="auto"/>
              <w:ind w:firstLineChars="0" w:firstLine="0"/>
              <w:jc w:val="center"/>
              <w:rPr>
                <w:rFonts w:ascii="Times New Roman" w:hAnsi="Times New Roman"/>
              </w:rPr>
            </w:pPr>
          </w:p>
        </w:tc>
        <w:tc>
          <w:tcPr>
            <w:tcW w:w="662" w:type="dxa"/>
            <w:vAlign w:val="center"/>
          </w:tcPr>
          <w:p w14:paraId="0E24F4B0" w14:textId="77777777" w:rsidR="0012733C" w:rsidRDefault="0012733C">
            <w:pPr>
              <w:pStyle w:val="aff4"/>
              <w:spacing w:line="240" w:lineRule="auto"/>
              <w:ind w:firstLineChars="0" w:firstLine="0"/>
              <w:jc w:val="center"/>
              <w:rPr>
                <w:rFonts w:ascii="Times New Roman" w:hAnsi="Times New Roman"/>
              </w:rPr>
            </w:pPr>
          </w:p>
        </w:tc>
        <w:tc>
          <w:tcPr>
            <w:tcW w:w="675" w:type="dxa"/>
            <w:vAlign w:val="center"/>
          </w:tcPr>
          <w:p w14:paraId="3ACBB398" w14:textId="77777777" w:rsidR="0012733C" w:rsidRDefault="0012733C">
            <w:pPr>
              <w:pStyle w:val="aff4"/>
              <w:spacing w:line="240" w:lineRule="auto"/>
              <w:ind w:firstLineChars="0" w:firstLine="0"/>
              <w:jc w:val="center"/>
              <w:rPr>
                <w:rFonts w:ascii="Times New Roman" w:hAnsi="Times New Roman"/>
              </w:rPr>
            </w:pPr>
          </w:p>
        </w:tc>
        <w:tc>
          <w:tcPr>
            <w:tcW w:w="750" w:type="dxa"/>
            <w:vAlign w:val="center"/>
          </w:tcPr>
          <w:p w14:paraId="33B595C7"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583FB8AD" w14:textId="77777777" w:rsidR="0012733C" w:rsidRDefault="0012733C">
            <w:pPr>
              <w:pStyle w:val="aff4"/>
              <w:spacing w:line="240" w:lineRule="auto"/>
              <w:ind w:firstLineChars="0" w:firstLine="0"/>
              <w:jc w:val="center"/>
              <w:rPr>
                <w:rFonts w:ascii="Times New Roman" w:hAnsi="Times New Roman"/>
              </w:rPr>
            </w:pPr>
          </w:p>
        </w:tc>
        <w:tc>
          <w:tcPr>
            <w:tcW w:w="912" w:type="dxa"/>
          </w:tcPr>
          <w:p w14:paraId="1F9CA655" w14:textId="77777777" w:rsidR="0012733C" w:rsidRDefault="0012733C">
            <w:pPr>
              <w:pStyle w:val="aff4"/>
              <w:spacing w:line="240" w:lineRule="auto"/>
              <w:ind w:firstLineChars="0" w:firstLine="0"/>
              <w:jc w:val="center"/>
              <w:rPr>
                <w:rFonts w:ascii="Times New Roman" w:hAnsi="Times New Roman"/>
              </w:rPr>
            </w:pPr>
          </w:p>
        </w:tc>
      </w:tr>
      <w:tr w:rsidR="0012733C" w14:paraId="5DA1B939" w14:textId="77777777">
        <w:trPr>
          <w:trHeight w:val="413"/>
          <w:jc w:val="center"/>
        </w:trPr>
        <w:tc>
          <w:tcPr>
            <w:tcW w:w="692" w:type="dxa"/>
            <w:vAlign w:val="center"/>
          </w:tcPr>
          <w:p w14:paraId="0E5345EA"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11</w:t>
            </w:r>
          </w:p>
        </w:tc>
        <w:tc>
          <w:tcPr>
            <w:tcW w:w="3138" w:type="dxa"/>
            <w:vAlign w:val="center"/>
          </w:tcPr>
          <w:p w14:paraId="2BADC9B9"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宽度</w:t>
            </w:r>
            <w:r>
              <w:rPr>
                <w:rFonts w:ascii="Times New Roman" w:hAnsi="Times New Roman" w:hint="eastAsia"/>
              </w:rPr>
              <w:t>(m)</w:t>
            </w:r>
          </w:p>
        </w:tc>
        <w:tc>
          <w:tcPr>
            <w:tcW w:w="970" w:type="dxa"/>
            <w:vAlign w:val="center"/>
          </w:tcPr>
          <w:p w14:paraId="45207C06" w14:textId="77777777" w:rsidR="0012733C" w:rsidRDefault="0012733C">
            <w:pPr>
              <w:pStyle w:val="aff4"/>
              <w:spacing w:line="240" w:lineRule="auto"/>
              <w:ind w:firstLineChars="0" w:firstLine="0"/>
              <w:jc w:val="center"/>
              <w:rPr>
                <w:rFonts w:ascii="Times New Roman" w:hAnsi="Times New Roman"/>
              </w:rPr>
            </w:pPr>
          </w:p>
        </w:tc>
        <w:tc>
          <w:tcPr>
            <w:tcW w:w="1283" w:type="dxa"/>
            <w:vAlign w:val="center"/>
          </w:tcPr>
          <w:p w14:paraId="0A42C667" w14:textId="77777777" w:rsidR="0012733C" w:rsidRDefault="0012733C">
            <w:pPr>
              <w:pStyle w:val="aff4"/>
              <w:spacing w:line="240" w:lineRule="auto"/>
              <w:ind w:firstLineChars="0" w:firstLine="0"/>
              <w:jc w:val="center"/>
              <w:rPr>
                <w:rFonts w:ascii="Times New Roman" w:hAnsi="Times New Roman"/>
              </w:rPr>
            </w:pPr>
          </w:p>
        </w:tc>
        <w:tc>
          <w:tcPr>
            <w:tcW w:w="662" w:type="dxa"/>
            <w:vAlign w:val="center"/>
          </w:tcPr>
          <w:p w14:paraId="3EC21730" w14:textId="77777777" w:rsidR="0012733C" w:rsidRDefault="0012733C">
            <w:pPr>
              <w:pStyle w:val="aff4"/>
              <w:spacing w:line="240" w:lineRule="auto"/>
              <w:ind w:firstLineChars="0" w:firstLine="0"/>
              <w:jc w:val="center"/>
              <w:rPr>
                <w:rFonts w:ascii="Times New Roman" w:hAnsi="Times New Roman"/>
              </w:rPr>
            </w:pPr>
          </w:p>
        </w:tc>
        <w:tc>
          <w:tcPr>
            <w:tcW w:w="675" w:type="dxa"/>
            <w:vAlign w:val="center"/>
          </w:tcPr>
          <w:p w14:paraId="37006800" w14:textId="77777777" w:rsidR="0012733C" w:rsidRDefault="0012733C">
            <w:pPr>
              <w:pStyle w:val="aff4"/>
              <w:spacing w:line="240" w:lineRule="auto"/>
              <w:ind w:firstLineChars="0" w:firstLine="0"/>
              <w:jc w:val="center"/>
              <w:rPr>
                <w:rFonts w:ascii="Times New Roman" w:hAnsi="Times New Roman"/>
              </w:rPr>
            </w:pPr>
          </w:p>
        </w:tc>
        <w:tc>
          <w:tcPr>
            <w:tcW w:w="750" w:type="dxa"/>
            <w:vAlign w:val="center"/>
          </w:tcPr>
          <w:p w14:paraId="25A2A07E"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6AF3C91A" w14:textId="77777777" w:rsidR="0012733C" w:rsidRDefault="0012733C">
            <w:pPr>
              <w:pStyle w:val="aff4"/>
              <w:spacing w:line="240" w:lineRule="auto"/>
              <w:ind w:firstLineChars="0" w:firstLine="0"/>
              <w:jc w:val="center"/>
              <w:rPr>
                <w:rFonts w:ascii="Times New Roman" w:hAnsi="Times New Roman"/>
              </w:rPr>
            </w:pPr>
          </w:p>
        </w:tc>
        <w:tc>
          <w:tcPr>
            <w:tcW w:w="912" w:type="dxa"/>
          </w:tcPr>
          <w:p w14:paraId="2576E7A7" w14:textId="77777777" w:rsidR="0012733C" w:rsidRDefault="0012733C">
            <w:pPr>
              <w:pStyle w:val="aff4"/>
              <w:spacing w:line="240" w:lineRule="auto"/>
              <w:ind w:firstLineChars="0" w:firstLine="0"/>
              <w:jc w:val="center"/>
              <w:rPr>
                <w:rFonts w:ascii="Times New Roman" w:hAnsi="Times New Roman"/>
              </w:rPr>
            </w:pPr>
          </w:p>
        </w:tc>
      </w:tr>
      <w:tr w:rsidR="0012733C" w14:paraId="3E6E3388" w14:textId="77777777">
        <w:trPr>
          <w:trHeight w:val="413"/>
          <w:jc w:val="center"/>
        </w:trPr>
        <w:tc>
          <w:tcPr>
            <w:tcW w:w="692" w:type="dxa"/>
            <w:vAlign w:val="center"/>
          </w:tcPr>
          <w:p w14:paraId="204BAB75"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12</w:t>
            </w:r>
          </w:p>
        </w:tc>
        <w:tc>
          <w:tcPr>
            <w:tcW w:w="3138" w:type="dxa"/>
            <w:vAlign w:val="center"/>
          </w:tcPr>
          <w:p w14:paraId="11FD62A0" w14:textId="77777777" w:rsidR="0012733C" w:rsidRDefault="00000000">
            <w:pPr>
              <w:pStyle w:val="aff4"/>
              <w:spacing w:line="276" w:lineRule="auto"/>
              <w:ind w:firstLineChars="0" w:firstLine="0"/>
              <w:jc w:val="center"/>
              <w:rPr>
                <w:rFonts w:ascii="Times New Roman" w:hAnsi="Times New Roman"/>
              </w:rPr>
            </w:pPr>
            <w:r>
              <w:rPr>
                <w:rFonts w:ascii="Times New Roman" w:hAnsi="Times New Roman" w:hint="eastAsia"/>
              </w:rPr>
              <w:t>厚度</w:t>
            </w:r>
            <w:r>
              <w:rPr>
                <w:rFonts w:ascii="Times New Roman" w:hAnsi="Times New Roman" w:hint="eastAsia"/>
              </w:rPr>
              <w:t>(m)</w:t>
            </w:r>
          </w:p>
        </w:tc>
        <w:tc>
          <w:tcPr>
            <w:tcW w:w="970" w:type="dxa"/>
            <w:vAlign w:val="center"/>
          </w:tcPr>
          <w:p w14:paraId="40BD53AA" w14:textId="77777777" w:rsidR="0012733C" w:rsidRDefault="0012733C">
            <w:pPr>
              <w:pStyle w:val="aff4"/>
              <w:spacing w:line="240" w:lineRule="auto"/>
              <w:ind w:firstLineChars="0" w:firstLine="0"/>
              <w:jc w:val="center"/>
              <w:rPr>
                <w:rFonts w:ascii="Times New Roman" w:hAnsi="Times New Roman"/>
              </w:rPr>
            </w:pPr>
          </w:p>
        </w:tc>
        <w:tc>
          <w:tcPr>
            <w:tcW w:w="1283" w:type="dxa"/>
            <w:vAlign w:val="center"/>
          </w:tcPr>
          <w:p w14:paraId="3A3F7BCC" w14:textId="77777777" w:rsidR="0012733C" w:rsidRDefault="0012733C">
            <w:pPr>
              <w:pStyle w:val="aff4"/>
              <w:spacing w:line="240" w:lineRule="auto"/>
              <w:ind w:firstLineChars="0" w:firstLine="0"/>
              <w:jc w:val="center"/>
              <w:rPr>
                <w:rFonts w:ascii="Times New Roman" w:hAnsi="Times New Roman"/>
              </w:rPr>
            </w:pPr>
          </w:p>
        </w:tc>
        <w:tc>
          <w:tcPr>
            <w:tcW w:w="662" w:type="dxa"/>
            <w:vAlign w:val="center"/>
          </w:tcPr>
          <w:p w14:paraId="307D0F30" w14:textId="77777777" w:rsidR="0012733C" w:rsidRDefault="0012733C">
            <w:pPr>
              <w:pStyle w:val="aff4"/>
              <w:spacing w:line="240" w:lineRule="auto"/>
              <w:ind w:firstLineChars="0" w:firstLine="0"/>
              <w:jc w:val="center"/>
              <w:rPr>
                <w:rFonts w:ascii="Times New Roman" w:hAnsi="Times New Roman"/>
              </w:rPr>
            </w:pPr>
          </w:p>
        </w:tc>
        <w:tc>
          <w:tcPr>
            <w:tcW w:w="675" w:type="dxa"/>
            <w:vAlign w:val="center"/>
          </w:tcPr>
          <w:p w14:paraId="48BC6241" w14:textId="77777777" w:rsidR="0012733C" w:rsidRDefault="0012733C">
            <w:pPr>
              <w:pStyle w:val="aff4"/>
              <w:spacing w:line="240" w:lineRule="auto"/>
              <w:ind w:firstLineChars="0" w:firstLine="0"/>
              <w:jc w:val="center"/>
              <w:rPr>
                <w:rFonts w:ascii="Times New Roman" w:hAnsi="Times New Roman"/>
              </w:rPr>
            </w:pPr>
          </w:p>
        </w:tc>
        <w:tc>
          <w:tcPr>
            <w:tcW w:w="750" w:type="dxa"/>
            <w:vAlign w:val="center"/>
          </w:tcPr>
          <w:p w14:paraId="7E122BD4" w14:textId="77777777" w:rsidR="0012733C" w:rsidRDefault="0012733C">
            <w:pPr>
              <w:pStyle w:val="aff4"/>
              <w:spacing w:line="240" w:lineRule="auto"/>
              <w:ind w:firstLineChars="0" w:firstLine="0"/>
              <w:jc w:val="center"/>
              <w:rPr>
                <w:rFonts w:ascii="Times New Roman" w:hAnsi="Times New Roman"/>
              </w:rPr>
            </w:pPr>
          </w:p>
        </w:tc>
        <w:tc>
          <w:tcPr>
            <w:tcW w:w="938" w:type="dxa"/>
            <w:vAlign w:val="center"/>
          </w:tcPr>
          <w:p w14:paraId="1A286A84" w14:textId="77777777" w:rsidR="0012733C" w:rsidRDefault="0012733C">
            <w:pPr>
              <w:pStyle w:val="aff4"/>
              <w:spacing w:line="240" w:lineRule="auto"/>
              <w:ind w:firstLineChars="0" w:firstLine="0"/>
              <w:jc w:val="center"/>
              <w:rPr>
                <w:rFonts w:ascii="Times New Roman" w:hAnsi="Times New Roman"/>
              </w:rPr>
            </w:pPr>
          </w:p>
        </w:tc>
        <w:tc>
          <w:tcPr>
            <w:tcW w:w="912" w:type="dxa"/>
          </w:tcPr>
          <w:p w14:paraId="1B8AFF3B" w14:textId="77777777" w:rsidR="0012733C" w:rsidRDefault="0012733C">
            <w:pPr>
              <w:pStyle w:val="aff4"/>
              <w:spacing w:line="240" w:lineRule="auto"/>
              <w:ind w:firstLineChars="0" w:firstLine="0"/>
              <w:jc w:val="center"/>
              <w:rPr>
                <w:rFonts w:ascii="Times New Roman" w:hAnsi="Times New Roman"/>
              </w:rPr>
            </w:pPr>
          </w:p>
        </w:tc>
      </w:tr>
      <w:tr w:rsidR="0012733C" w14:paraId="5C98A85B" w14:textId="77777777">
        <w:trPr>
          <w:trHeight w:val="403"/>
          <w:jc w:val="center"/>
        </w:trPr>
        <w:tc>
          <w:tcPr>
            <w:tcW w:w="3830" w:type="dxa"/>
            <w:gridSpan w:val="2"/>
            <w:vAlign w:val="center"/>
          </w:tcPr>
          <w:p w14:paraId="24BBAB9E"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外观鉴定</w:t>
            </w:r>
          </w:p>
        </w:tc>
        <w:tc>
          <w:tcPr>
            <w:tcW w:w="6190" w:type="dxa"/>
            <w:gridSpan w:val="7"/>
            <w:vAlign w:val="center"/>
          </w:tcPr>
          <w:p w14:paraId="4EB3A39D" w14:textId="77777777" w:rsidR="0012733C" w:rsidRDefault="0012733C">
            <w:pPr>
              <w:pStyle w:val="aff4"/>
              <w:spacing w:line="240" w:lineRule="auto"/>
              <w:ind w:firstLineChars="0" w:firstLine="0"/>
              <w:jc w:val="center"/>
              <w:rPr>
                <w:rFonts w:ascii="Times New Roman" w:hAnsi="Times New Roman"/>
              </w:rPr>
            </w:pPr>
          </w:p>
        </w:tc>
      </w:tr>
      <w:tr w:rsidR="0012733C" w14:paraId="5F041F95" w14:textId="77777777">
        <w:trPr>
          <w:trHeight w:val="403"/>
          <w:jc w:val="center"/>
        </w:trPr>
        <w:tc>
          <w:tcPr>
            <w:tcW w:w="3830" w:type="dxa"/>
            <w:gridSpan w:val="2"/>
            <w:vAlign w:val="center"/>
          </w:tcPr>
          <w:p w14:paraId="677FA198"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质量保证资料</w:t>
            </w:r>
          </w:p>
        </w:tc>
        <w:tc>
          <w:tcPr>
            <w:tcW w:w="6190" w:type="dxa"/>
            <w:gridSpan w:val="7"/>
            <w:vAlign w:val="center"/>
          </w:tcPr>
          <w:p w14:paraId="26672BB2" w14:textId="77777777" w:rsidR="0012733C" w:rsidRDefault="0012733C">
            <w:pPr>
              <w:pStyle w:val="aff4"/>
              <w:spacing w:line="240" w:lineRule="auto"/>
              <w:ind w:firstLineChars="0" w:firstLine="0"/>
              <w:jc w:val="center"/>
              <w:rPr>
                <w:rFonts w:ascii="Times New Roman" w:hAnsi="Times New Roman"/>
              </w:rPr>
            </w:pPr>
          </w:p>
        </w:tc>
      </w:tr>
      <w:tr w:rsidR="0012733C" w14:paraId="5F54FF19" w14:textId="77777777">
        <w:trPr>
          <w:trHeight w:val="403"/>
          <w:jc w:val="center"/>
        </w:trPr>
        <w:tc>
          <w:tcPr>
            <w:tcW w:w="3830" w:type="dxa"/>
            <w:gridSpan w:val="2"/>
            <w:vAlign w:val="center"/>
          </w:tcPr>
          <w:p w14:paraId="3C3C81C1"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工程质量评定</w:t>
            </w:r>
          </w:p>
        </w:tc>
        <w:tc>
          <w:tcPr>
            <w:tcW w:w="6190" w:type="dxa"/>
            <w:gridSpan w:val="7"/>
            <w:vAlign w:val="center"/>
          </w:tcPr>
          <w:p w14:paraId="784A8ECB"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（合格</w:t>
            </w:r>
            <w:r>
              <w:rPr>
                <w:rFonts w:ascii="Times New Roman" w:hAnsi="Times New Roman" w:hint="eastAsia"/>
              </w:rPr>
              <w:t>/</w:t>
            </w:r>
            <w:r>
              <w:rPr>
                <w:rFonts w:ascii="Times New Roman" w:hAnsi="Times New Roman" w:hint="eastAsia"/>
              </w:rPr>
              <w:t>不合格）</w:t>
            </w:r>
          </w:p>
        </w:tc>
      </w:tr>
      <w:tr w:rsidR="0012733C" w14:paraId="085057B8" w14:textId="77777777">
        <w:trPr>
          <w:trHeight w:val="3083"/>
          <w:jc w:val="center"/>
        </w:trPr>
        <w:tc>
          <w:tcPr>
            <w:tcW w:w="10020" w:type="dxa"/>
            <w:gridSpan w:val="9"/>
          </w:tcPr>
          <w:p w14:paraId="5ACB5DF0" w14:textId="77777777" w:rsidR="0012733C" w:rsidRDefault="00000000">
            <w:pPr>
              <w:pStyle w:val="aff4"/>
              <w:spacing w:line="240" w:lineRule="auto"/>
              <w:ind w:firstLineChars="0" w:firstLine="0"/>
              <w:rPr>
                <w:rFonts w:ascii="Times New Roman" w:hAnsi="Times New Roman"/>
              </w:rPr>
            </w:pPr>
            <w:r>
              <w:rPr>
                <w:rFonts w:ascii="Times New Roman" w:hAnsi="Times New Roman" w:hint="eastAsia"/>
              </w:rPr>
              <w:t>监理单位评定验收结论：</w:t>
            </w:r>
          </w:p>
          <w:p w14:paraId="46DFA3B1" w14:textId="77777777" w:rsidR="0012733C" w:rsidRDefault="0012733C">
            <w:pPr>
              <w:pStyle w:val="aff4"/>
              <w:spacing w:line="240" w:lineRule="auto"/>
              <w:ind w:firstLineChars="0" w:firstLine="0"/>
              <w:jc w:val="right"/>
              <w:rPr>
                <w:rFonts w:ascii="Times New Roman" w:hAnsi="Times New Roman"/>
              </w:rPr>
            </w:pPr>
          </w:p>
          <w:p w14:paraId="0C979F89" w14:textId="77777777" w:rsidR="0012733C" w:rsidRDefault="0012733C">
            <w:pPr>
              <w:pStyle w:val="aff4"/>
              <w:wordWrap w:val="0"/>
              <w:spacing w:line="240" w:lineRule="auto"/>
              <w:ind w:firstLineChars="0" w:firstLine="0"/>
              <w:jc w:val="right"/>
              <w:rPr>
                <w:rFonts w:ascii="Times New Roman" w:hAnsi="Times New Roman"/>
              </w:rPr>
            </w:pPr>
          </w:p>
          <w:p w14:paraId="2FD00344" w14:textId="77777777" w:rsidR="0012733C" w:rsidRDefault="0012733C">
            <w:pPr>
              <w:pStyle w:val="aff4"/>
              <w:wordWrap w:val="0"/>
              <w:spacing w:line="240" w:lineRule="auto"/>
              <w:ind w:firstLineChars="0" w:firstLine="0"/>
              <w:jc w:val="right"/>
              <w:rPr>
                <w:rFonts w:ascii="Times New Roman" w:hAnsi="Times New Roman"/>
              </w:rPr>
            </w:pPr>
          </w:p>
          <w:p w14:paraId="5A1A1FE4" w14:textId="77777777" w:rsidR="0012733C" w:rsidRDefault="0012733C">
            <w:pPr>
              <w:pStyle w:val="aff4"/>
              <w:wordWrap w:val="0"/>
              <w:spacing w:line="240" w:lineRule="auto"/>
              <w:ind w:firstLineChars="0" w:firstLine="0"/>
              <w:jc w:val="right"/>
              <w:rPr>
                <w:rFonts w:ascii="Times New Roman" w:hAnsi="Times New Roman"/>
              </w:rPr>
            </w:pPr>
          </w:p>
          <w:p w14:paraId="37466604" w14:textId="77777777" w:rsidR="0012733C" w:rsidRDefault="0012733C">
            <w:pPr>
              <w:pStyle w:val="aff4"/>
              <w:wordWrap w:val="0"/>
              <w:spacing w:line="240" w:lineRule="auto"/>
              <w:ind w:firstLineChars="0" w:firstLine="0"/>
              <w:jc w:val="right"/>
              <w:rPr>
                <w:rFonts w:ascii="Times New Roman" w:hAnsi="Times New Roman"/>
              </w:rPr>
            </w:pPr>
          </w:p>
          <w:p w14:paraId="22C4686B" w14:textId="77777777" w:rsidR="0012733C" w:rsidRDefault="0012733C">
            <w:pPr>
              <w:pStyle w:val="aff4"/>
              <w:wordWrap w:val="0"/>
              <w:spacing w:line="240" w:lineRule="auto"/>
              <w:ind w:firstLineChars="0" w:firstLine="0"/>
              <w:jc w:val="right"/>
              <w:rPr>
                <w:rFonts w:ascii="Times New Roman" w:hAnsi="Times New Roman"/>
              </w:rPr>
            </w:pPr>
          </w:p>
          <w:p w14:paraId="63E696DA" w14:textId="77777777" w:rsidR="0012733C" w:rsidRDefault="0012733C">
            <w:pPr>
              <w:pStyle w:val="aff4"/>
              <w:wordWrap w:val="0"/>
              <w:spacing w:line="240" w:lineRule="auto"/>
              <w:ind w:firstLineChars="0" w:firstLine="0"/>
              <w:jc w:val="right"/>
              <w:rPr>
                <w:rFonts w:ascii="Times New Roman" w:hAnsi="Times New Roman"/>
              </w:rPr>
            </w:pPr>
          </w:p>
          <w:p w14:paraId="20361C10" w14:textId="77777777" w:rsidR="0012733C" w:rsidRDefault="0012733C">
            <w:pPr>
              <w:pStyle w:val="aff4"/>
              <w:wordWrap w:val="0"/>
              <w:spacing w:line="240" w:lineRule="auto"/>
              <w:ind w:firstLineChars="0" w:firstLine="0"/>
              <w:jc w:val="right"/>
              <w:rPr>
                <w:rFonts w:ascii="Times New Roman" w:hAnsi="Times New Roman"/>
              </w:rPr>
            </w:pPr>
          </w:p>
          <w:p w14:paraId="56DF56BF" w14:textId="77777777" w:rsidR="0012733C" w:rsidRDefault="0012733C">
            <w:pPr>
              <w:pStyle w:val="aff4"/>
              <w:wordWrap w:val="0"/>
              <w:spacing w:line="240" w:lineRule="auto"/>
              <w:ind w:firstLineChars="0" w:firstLine="0"/>
              <w:jc w:val="right"/>
              <w:rPr>
                <w:rFonts w:ascii="Times New Roman" w:hAnsi="Times New Roman"/>
              </w:rPr>
            </w:pPr>
          </w:p>
          <w:p w14:paraId="510FBB6C" w14:textId="77777777" w:rsidR="0012733C" w:rsidRDefault="0012733C">
            <w:pPr>
              <w:pStyle w:val="aff4"/>
              <w:wordWrap w:val="0"/>
              <w:spacing w:line="240" w:lineRule="auto"/>
              <w:ind w:firstLineChars="0" w:firstLine="0"/>
              <w:jc w:val="right"/>
              <w:rPr>
                <w:rFonts w:ascii="Times New Roman" w:hAnsi="Times New Roman"/>
              </w:rPr>
            </w:pPr>
          </w:p>
          <w:p w14:paraId="6395F680" w14:textId="77777777" w:rsidR="0012733C" w:rsidRDefault="0012733C">
            <w:pPr>
              <w:pStyle w:val="aff4"/>
              <w:spacing w:line="240" w:lineRule="auto"/>
              <w:ind w:firstLineChars="0" w:firstLine="0"/>
              <w:jc w:val="right"/>
              <w:rPr>
                <w:rFonts w:ascii="Times New Roman" w:hAnsi="Times New Roman"/>
              </w:rPr>
            </w:pPr>
          </w:p>
          <w:p w14:paraId="0B1E654B" w14:textId="77777777" w:rsidR="0012733C" w:rsidRDefault="0012733C">
            <w:pPr>
              <w:pStyle w:val="aff4"/>
              <w:wordWrap w:val="0"/>
              <w:spacing w:line="240" w:lineRule="auto"/>
              <w:ind w:firstLineChars="0" w:firstLine="0"/>
              <w:jc w:val="right"/>
              <w:rPr>
                <w:rFonts w:ascii="Times New Roman" w:hAnsi="Times New Roman"/>
              </w:rPr>
            </w:pPr>
          </w:p>
          <w:p w14:paraId="2820AB17" w14:textId="77777777" w:rsidR="0012733C" w:rsidRDefault="00000000">
            <w:pPr>
              <w:pStyle w:val="aff4"/>
              <w:wordWrap w:val="0"/>
              <w:spacing w:line="240" w:lineRule="auto"/>
              <w:ind w:firstLineChars="0" w:firstLine="0"/>
              <w:jc w:val="right"/>
              <w:rPr>
                <w:rFonts w:ascii="Times New Roman" w:hAnsi="Times New Roman"/>
              </w:rPr>
            </w:pPr>
            <w:r>
              <w:rPr>
                <w:rFonts w:ascii="Times New Roman" w:hAnsi="Times New Roman" w:hint="eastAsia"/>
              </w:rPr>
              <w:t>监理工程师：</w:t>
            </w:r>
            <w:r>
              <w:rPr>
                <w:rFonts w:ascii="Times New Roman" w:hAnsi="Times New Roman" w:hint="eastAsia"/>
              </w:rPr>
              <w:t xml:space="preserve">                        </w:t>
            </w:r>
            <w:r>
              <w:rPr>
                <w:rFonts w:ascii="Times New Roman" w:hAnsi="Times New Roman" w:hint="eastAsia"/>
              </w:rPr>
              <w:t>年</w:t>
            </w:r>
            <w:r>
              <w:rPr>
                <w:rFonts w:ascii="Times New Roman" w:hAnsi="Times New Roman" w:hint="eastAsia"/>
              </w:rPr>
              <w:t xml:space="preserve">      </w:t>
            </w:r>
            <w:r>
              <w:rPr>
                <w:rFonts w:ascii="Times New Roman" w:hAnsi="Times New Roman" w:hint="eastAsia"/>
              </w:rPr>
              <w:t>月</w:t>
            </w:r>
            <w:r>
              <w:rPr>
                <w:rFonts w:ascii="Times New Roman" w:hAnsi="Times New Roman" w:hint="eastAsia"/>
              </w:rPr>
              <w:t xml:space="preserve">      </w:t>
            </w:r>
            <w:r>
              <w:rPr>
                <w:rFonts w:ascii="Times New Roman" w:hAnsi="Times New Roman" w:hint="eastAsia"/>
              </w:rPr>
              <w:t>日</w:t>
            </w:r>
          </w:p>
        </w:tc>
      </w:tr>
    </w:tbl>
    <w:p w14:paraId="0D41D077" w14:textId="77777777" w:rsidR="0012733C" w:rsidRDefault="00000000">
      <w:pPr>
        <w:ind w:firstLineChars="300" w:firstLine="630"/>
        <w:rPr>
          <w:rFonts w:ascii="Times New Roman" w:hAnsi="Times New Roman"/>
          <w:szCs w:val="21"/>
        </w:rPr>
      </w:pPr>
      <w:r>
        <w:rPr>
          <w:rFonts w:ascii="Times New Roman" w:hAnsi="Times New Roman" w:hint="eastAsia"/>
          <w:szCs w:val="21"/>
        </w:rPr>
        <w:t>验收负责人：</w:t>
      </w:r>
      <w:r>
        <w:rPr>
          <w:rFonts w:ascii="Times New Roman" w:hAnsi="Times New Roman" w:hint="eastAsia"/>
          <w:szCs w:val="21"/>
        </w:rPr>
        <w:t xml:space="preserve">             </w:t>
      </w:r>
      <w:r>
        <w:rPr>
          <w:rFonts w:ascii="Times New Roman" w:hAnsi="Times New Roman" w:hint="eastAsia"/>
          <w:szCs w:val="21"/>
        </w:rPr>
        <w:t>记录：</w:t>
      </w:r>
      <w:r>
        <w:rPr>
          <w:rFonts w:ascii="Times New Roman" w:hAnsi="Times New Roman" w:hint="eastAsia"/>
          <w:szCs w:val="21"/>
        </w:rPr>
        <w:t xml:space="preserve">                   </w:t>
      </w:r>
      <w:r>
        <w:rPr>
          <w:rFonts w:ascii="Times New Roman" w:hAnsi="Times New Roman" w:hint="eastAsia"/>
          <w:szCs w:val="21"/>
        </w:rPr>
        <w:t>复核：</w:t>
      </w:r>
      <w:r>
        <w:rPr>
          <w:rFonts w:ascii="Times New Roman" w:hAnsi="Times New Roman" w:hint="eastAsia"/>
          <w:szCs w:val="21"/>
        </w:rPr>
        <w:t xml:space="preserve">                </w:t>
      </w:r>
      <w:r>
        <w:rPr>
          <w:rFonts w:ascii="Times New Roman" w:hAnsi="Times New Roman" w:hint="eastAsia"/>
          <w:szCs w:val="21"/>
        </w:rPr>
        <w:t>年</w:t>
      </w:r>
      <w:r>
        <w:rPr>
          <w:rFonts w:ascii="Times New Roman" w:hAnsi="Times New Roman" w:hint="eastAsia"/>
          <w:szCs w:val="21"/>
        </w:rPr>
        <w:t xml:space="preserve">      </w:t>
      </w:r>
      <w:r>
        <w:rPr>
          <w:rFonts w:ascii="Times New Roman" w:hAnsi="Times New Roman" w:hint="eastAsia"/>
          <w:szCs w:val="21"/>
        </w:rPr>
        <w:t>月</w:t>
      </w:r>
      <w:r>
        <w:rPr>
          <w:rFonts w:ascii="Times New Roman" w:hAnsi="Times New Roman" w:hint="eastAsia"/>
          <w:szCs w:val="21"/>
        </w:rPr>
        <w:t xml:space="preserve">      </w:t>
      </w:r>
      <w:r>
        <w:rPr>
          <w:rFonts w:ascii="Times New Roman" w:hAnsi="Times New Roman" w:hint="eastAsia"/>
          <w:szCs w:val="21"/>
        </w:rPr>
        <w:t>日</w:t>
      </w:r>
    </w:p>
    <w:p w14:paraId="30E7158F" w14:textId="77777777" w:rsidR="0012733C" w:rsidRDefault="0012733C">
      <w:pPr>
        <w:ind w:firstLineChars="600" w:firstLine="1265"/>
        <w:rPr>
          <w:rFonts w:ascii="Times New Roman" w:eastAsia="黑体" w:hAnsi="Times New Roman"/>
          <w:b/>
          <w:szCs w:val="21"/>
        </w:rPr>
        <w:sectPr w:rsidR="0012733C">
          <w:pgSz w:w="11906" w:h="16838"/>
          <w:pgMar w:top="567" w:right="1134" w:bottom="1134" w:left="1134" w:header="851" w:footer="737" w:gutter="0"/>
          <w:cols w:space="0"/>
          <w:docGrid w:linePitch="312"/>
        </w:sectPr>
      </w:pPr>
    </w:p>
    <w:p w14:paraId="2C32EEDC" w14:textId="77777777" w:rsidR="0012733C" w:rsidRDefault="00000000">
      <w:pPr>
        <w:pStyle w:val="a0"/>
        <w:numPr>
          <w:ilvl w:val="0"/>
          <w:numId w:val="1"/>
        </w:numPr>
        <w:spacing w:beforeLines="0" w:before="0" w:after="240"/>
        <w:jc w:val="center"/>
        <w:rPr>
          <w:rFonts w:ascii="Times New Roman"/>
          <w:lang w:eastAsia="zh-Hans"/>
        </w:rPr>
      </w:pPr>
      <w:bookmarkStart w:id="1083" w:name="_Toc216236537"/>
      <w:bookmarkStart w:id="1084" w:name="_Toc216236648"/>
      <w:bookmarkStart w:id="1085" w:name="_Toc3985"/>
      <w:bookmarkStart w:id="1086" w:name="_Toc216854513"/>
      <w:bookmarkStart w:id="1087" w:name="_Toc21056"/>
      <w:bookmarkStart w:id="1088" w:name="_Toc216236039"/>
      <w:bookmarkStart w:id="1089" w:name="_Toc216235889"/>
      <w:bookmarkStart w:id="1090" w:name="_Toc216839844"/>
      <w:bookmarkStart w:id="1091" w:name="_Toc216840101"/>
      <w:bookmarkStart w:id="1092" w:name="_Toc503367365"/>
      <w:bookmarkStart w:id="1093" w:name="_Toc21051"/>
      <w:bookmarkStart w:id="1094" w:name="_Toc103132535"/>
      <w:bookmarkStart w:id="1095" w:name="_Toc29820"/>
      <w:bookmarkStart w:id="1096" w:name="_Toc30441"/>
      <w:bookmarkStart w:id="1097" w:name="_Toc29268"/>
      <w:bookmarkStart w:id="1098" w:name="_Toc216839990"/>
      <w:bookmarkStart w:id="1099" w:name="_Toc216235967"/>
      <w:bookmarkStart w:id="1100" w:name="_Toc25544"/>
      <w:bookmarkStart w:id="1101" w:name="_Toc31040_WPSOffice_Level1"/>
      <w:r>
        <w:rPr>
          <w:rFonts w:ascii="Times New Roman" w:hint="eastAsia"/>
          <w:lang w:eastAsia="zh-Hans"/>
        </w:rPr>
        <w:lastRenderedPageBreak/>
        <w:t>附录</w:t>
      </w:r>
      <w:r>
        <w:rPr>
          <w:rFonts w:ascii="Times New Roman" w:hint="eastAsia"/>
          <w:lang w:eastAsia="zh-Hans"/>
        </w:rPr>
        <w:t xml:space="preserve">E </w:t>
      </w:r>
      <w:r>
        <w:rPr>
          <w:rFonts w:ascii="Times New Roman" w:hint="eastAsia"/>
          <w:lang w:eastAsia="zh-Hans"/>
        </w:rPr>
        <w:t>泡沫聚合土拌和物制备及湿密度、流值试验成果表</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tbl>
      <w:tblPr>
        <w:tblW w:w="14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1082"/>
        <w:gridCol w:w="1181"/>
        <w:gridCol w:w="1434"/>
        <w:gridCol w:w="792"/>
        <w:gridCol w:w="67"/>
        <w:gridCol w:w="437"/>
        <w:gridCol w:w="422"/>
        <w:gridCol w:w="353"/>
        <w:gridCol w:w="508"/>
        <w:gridCol w:w="13"/>
        <w:gridCol w:w="758"/>
        <w:gridCol w:w="443"/>
        <w:gridCol w:w="95"/>
        <w:gridCol w:w="741"/>
        <w:gridCol w:w="378"/>
        <w:gridCol w:w="177"/>
        <w:gridCol w:w="724"/>
        <w:gridCol w:w="313"/>
        <w:gridCol w:w="84"/>
        <w:gridCol w:w="927"/>
        <w:gridCol w:w="203"/>
        <w:gridCol w:w="1038"/>
        <w:gridCol w:w="83"/>
        <w:gridCol w:w="93"/>
        <w:gridCol w:w="1232"/>
      </w:tblGrid>
      <w:tr w:rsidR="0012733C" w14:paraId="2EE952C0" w14:textId="77777777">
        <w:trPr>
          <w:trHeight w:val="522"/>
          <w:jc w:val="center"/>
        </w:trPr>
        <w:tc>
          <w:tcPr>
            <w:tcW w:w="600" w:type="dxa"/>
            <w:vMerge w:val="restart"/>
            <w:vAlign w:val="center"/>
          </w:tcPr>
          <w:p w14:paraId="39023494"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材</w:t>
            </w:r>
          </w:p>
          <w:p w14:paraId="24A7F69F" w14:textId="77777777" w:rsidR="0012733C" w:rsidRDefault="0012733C">
            <w:pPr>
              <w:pStyle w:val="aff4"/>
              <w:spacing w:line="240" w:lineRule="auto"/>
              <w:ind w:firstLineChars="0" w:firstLine="0"/>
              <w:jc w:val="center"/>
              <w:rPr>
                <w:rFonts w:ascii="Times New Roman" w:hAnsi="Times New Roman"/>
              </w:rPr>
            </w:pPr>
          </w:p>
          <w:p w14:paraId="5AACF7F8"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料</w:t>
            </w:r>
          </w:p>
        </w:tc>
        <w:tc>
          <w:tcPr>
            <w:tcW w:w="4489" w:type="dxa"/>
            <w:gridSpan w:val="4"/>
            <w:vAlign w:val="center"/>
          </w:tcPr>
          <w:p w14:paraId="38B1C680"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发泡剂</w:t>
            </w:r>
          </w:p>
        </w:tc>
        <w:tc>
          <w:tcPr>
            <w:tcW w:w="5116" w:type="dxa"/>
            <w:gridSpan w:val="13"/>
            <w:vAlign w:val="center"/>
          </w:tcPr>
          <w:p w14:paraId="1718FB70"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材料名称或类型</w:t>
            </w:r>
          </w:p>
        </w:tc>
        <w:tc>
          <w:tcPr>
            <w:tcW w:w="3973" w:type="dxa"/>
            <w:gridSpan w:val="8"/>
            <w:vAlign w:val="center"/>
          </w:tcPr>
          <w:p w14:paraId="3472B07C"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材料实体密度</w:t>
            </w:r>
            <w:r>
              <w:rPr>
                <w:rFonts w:ascii="Times New Roman" w:hAnsi="Times New Roman" w:hint="eastAsia"/>
              </w:rPr>
              <w:t>(kg/m</w:t>
            </w:r>
            <w:r>
              <w:rPr>
                <w:rFonts w:ascii="Times New Roman" w:hAnsi="Times New Roman" w:hint="eastAsia"/>
                <w:vertAlign w:val="superscript"/>
              </w:rPr>
              <w:t>3</w:t>
            </w:r>
            <w:r>
              <w:rPr>
                <w:rFonts w:ascii="Times New Roman" w:hAnsi="Times New Roman" w:hint="eastAsia"/>
              </w:rPr>
              <w:t>)</w:t>
            </w:r>
          </w:p>
        </w:tc>
      </w:tr>
      <w:tr w:rsidR="0012733C" w14:paraId="74F3185C" w14:textId="77777777">
        <w:trPr>
          <w:trHeight w:val="726"/>
          <w:jc w:val="center"/>
        </w:trPr>
        <w:tc>
          <w:tcPr>
            <w:tcW w:w="600" w:type="dxa"/>
            <w:vMerge/>
            <w:vAlign w:val="center"/>
          </w:tcPr>
          <w:p w14:paraId="48185116" w14:textId="77777777" w:rsidR="0012733C" w:rsidRDefault="0012733C">
            <w:pPr>
              <w:pStyle w:val="aff4"/>
              <w:spacing w:line="240" w:lineRule="auto"/>
              <w:ind w:firstLineChars="0" w:firstLine="0"/>
              <w:jc w:val="center"/>
              <w:rPr>
                <w:rFonts w:ascii="Times New Roman" w:hAnsi="Times New Roman"/>
              </w:rPr>
            </w:pPr>
          </w:p>
        </w:tc>
        <w:tc>
          <w:tcPr>
            <w:tcW w:w="1082" w:type="dxa"/>
            <w:vAlign w:val="center"/>
          </w:tcPr>
          <w:p w14:paraId="67EBA1D1"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型号</w:t>
            </w:r>
          </w:p>
        </w:tc>
        <w:tc>
          <w:tcPr>
            <w:tcW w:w="1181" w:type="dxa"/>
            <w:vAlign w:val="center"/>
          </w:tcPr>
          <w:p w14:paraId="55ABAD2F"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稀释倍率</w:t>
            </w:r>
          </w:p>
        </w:tc>
        <w:tc>
          <w:tcPr>
            <w:tcW w:w="2226" w:type="dxa"/>
            <w:gridSpan w:val="2"/>
            <w:vAlign w:val="center"/>
          </w:tcPr>
          <w:p w14:paraId="361FD13F"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标准泡沫密度</w:t>
            </w:r>
            <w:r>
              <w:rPr>
                <w:rFonts w:ascii="Times New Roman" w:hAnsi="Times New Roman" w:hint="eastAsia"/>
              </w:rPr>
              <w:t>(g/L)</w:t>
            </w:r>
          </w:p>
        </w:tc>
        <w:tc>
          <w:tcPr>
            <w:tcW w:w="1279" w:type="dxa"/>
            <w:gridSpan w:val="4"/>
            <w:vAlign w:val="center"/>
          </w:tcPr>
          <w:p w14:paraId="7DAB2A4F"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水泥品牌</w:t>
            </w:r>
          </w:p>
        </w:tc>
        <w:tc>
          <w:tcPr>
            <w:tcW w:w="1279" w:type="dxa"/>
            <w:gridSpan w:val="3"/>
            <w:vAlign w:val="center"/>
          </w:tcPr>
          <w:p w14:paraId="2A832365"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水泥标号</w:t>
            </w:r>
          </w:p>
        </w:tc>
        <w:tc>
          <w:tcPr>
            <w:tcW w:w="1279" w:type="dxa"/>
            <w:gridSpan w:val="3"/>
            <w:vAlign w:val="center"/>
          </w:tcPr>
          <w:p w14:paraId="03F19590"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原料土</w:t>
            </w:r>
          </w:p>
        </w:tc>
        <w:tc>
          <w:tcPr>
            <w:tcW w:w="1279" w:type="dxa"/>
            <w:gridSpan w:val="3"/>
            <w:vAlign w:val="center"/>
          </w:tcPr>
          <w:p w14:paraId="66036DCE"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地质聚合物</w:t>
            </w:r>
          </w:p>
        </w:tc>
        <w:tc>
          <w:tcPr>
            <w:tcW w:w="1324" w:type="dxa"/>
            <w:gridSpan w:val="3"/>
            <w:vAlign w:val="center"/>
          </w:tcPr>
          <w:p w14:paraId="2C987664" w14:textId="77777777" w:rsidR="0012733C" w:rsidRDefault="0012733C">
            <w:pPr>
              <w:pStyle w:val="aff4"/>
              <w:spacing w:line="240" w:lineRule="auto"/>
              <w:ind w:firstLineChars="0" w:firstLine="0"/>
              <w:jc w:val="center"/>
              <w:rPr>
                <w:rFonts w:ascii="Times New Roman" w:hAnsi="Times New Roman"/>
              </w:rPr>
            </w:pPr>
          </w:p>
          <w:p w14:paraId="7002AC26"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水泥</w:t>
            </w:r>
          </w:p>
          <w:p w14:paraId="31931522" w14:textId="77777777" w:rsidR="0012733C" w:rsidRDefault="0012733C">
            <w:pPr>
              <w:pStyle w:val="aff4"/>
              <w:spacing w:line="240" w:lineRule="auto"/>
              <w:ind w:firstLineChars="0" w:firstLine="0"/>
              <w:jc w:val="center"/>
              <w:rPr>
                <w:rFonts w:ascii="Times New Roman" w:hAnsi="Times New Roman"/>
              </w:rPr>
            </w:pPr>
          </w:p>
        </w:tc>
        <w:tc>
          <w:tcPr>
            <w:tcW w:w="1324" w:type="dxa"/>
            <w:gridSpan w:val="3"/>
            <w:vAlign w:val="center"/>
          </w:tcPr>
          <w:p w14:paraId="729E7F68"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原料土</w:t>
            </w:r>
          </w:p>
        </w:tc>
        <w:tc>
          <w:tcPr>
            <w:tcW w:w="1325" w:type="dxa"/>
            <w:gridSpan w:val="2"/>
            <w:vAlign w:val="center"/>
          </w:tcPr>
          <w:p w14:paraId="458AB29D"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地质聚合物</w:t>
            </w:r>
          </w:p>
        </w:tc>
      </w:tr>
      <w:tr w:rsidR="0012733C" w14:paraId="52564DA3" w14:textId="77777777">
        <w:trPr>
          <w:trHeight w:hRule="exact" w:val="529"/>
          <w:jc w:val="center"/>
        </w:trPr>
        <w:tc>
          <w:tcPr>
            <w:tcW w:w="600" w:type="dxa"/>
            <w:vMerge/>
            <w:vAlign w:val="center"/>
          </w:tcPr>
          <w:p w14:paraId="2CFA6DC5" w14:textId="77777777" w:rsidR="0012733C" w:rsidRDefault="0012733C">
            <w:pPr>
              <w:pStyle w:val="aff4"/>
              <w:spacing w:line="240" w:lineRule="auto"/>
              <w:ind w:firstLineChars="0" w:firstLine="0"/>
              <w:jc w:val="center"/>
              <w:rPr>
                <w:rFonts w:ascii="Times New Roman" w:hAnsi="Times New Roman"/>
              </w:rPr>
            </w:pPr>
          </w:p>
        </w:tc>
        <w:tc>
          <w:tcPr>
            <w:tcW w:w="1082" w:type="dxa"/>
            <w:vAlign w:val="center"/>
          </w:tcPr>
          <w:p w14:paraId="1E51EB38" w14:textId="77777777" w:rsidR="0012733C" w:rsidRDefault="0012733C">
            <w:pPr>
              <w:pStyle w:val="aff4"/>
              <w:spacing w:line="240" w:lineRule="auto"/>
              <w:ind w:firstLineChars="0" w:firstLine="0"/>
              <w:jc w:val="center"/>
              <w:rPr>
                <w:rFonts w:ascii="Times New Roman" w:hAnsi="Times New Roman"/>
              </w:rPr>
            </w:pPr>
          </w:p>
        </w:tc>
        <w:tc>
          <w:tcPr>
            <w:tcW w:w="1181" w:type="dxa"/>
            <w:vAlign w:val="center"/>
          </w:tcPr>
          <w:p w14:paraId="47B99637" w14:textId="77777777" w:rsidR="0012733C" w:rsidRDefault="0012733C">
            <w:pPr>
              <w:pStyle w:val="aff4"/>
              <w:spacing w:line="240" w:lineRule="auto"/>
              <w:ind w:firstLineChars="0" w:firstLine="0"/>
              <w:jc w:val="center"/>
              <w:rPr>
                <w:rFonts w:ascii="Times New Roman" w:hAnsi="Times New Roman"/>
              </w:rPr>
            </w:pPr>
          </w:p>
        </w:tc>
        <w:tc>
          <w:tcPr>
            <w:tcW w:w="2226" w:type="dxa"/>
            <w:gridSpan w:val="2"/>
            <w:vAlign w:val="center"/>
          </w:tcPr>
          <w:p w14:paraId="35C491C6" w14:textId="77777777" w:rsidR="0012733C" w:rsidRDefault="0012733C">
            <w:pPr>
              <w:pStyle w:val="aff4"/>
              <w:spacing w:line="240" w:lineRule="auto"/>
              <w:ind w:firstLineChars="0" w:firstLine="0"/>
              <w:jc w:val="center"/>
              <w:rPr>
                <w:rFonts w:ascii="Times New Roman" w:hAnsi="Times New Roman"/>
              </w:rPr>
            </w:pPr>
          </w:p>
        </w:tc>
        <w:tc>
          <w:tcPr>
            <w:tcW w:w="1279" w:type="dxa"/>
            <w:gridSpan w:val="4"/>
            <w:vAlign w:val="center"/>
          </w:tcPr>
          <w:p w14:paraId="511931F2" w14:textId="77777777" w:rsidR="0012733C" w:rsidRDefault="0012733C">
            <w:pPr>
              <w:pStyle w:val="aff4"/>
              <w:spacing w:line="240" w:lineRule="auto"/>
              <w:ind w:firstLineChars="0" w:firstLine="0"/>
              <w:jc w:val="center"/>
              <w:rPr>
                <w:rFonts w:ascii="Times New Roman" w:hAnsi="Times New Roman"/>
              </w:rPr>
            </w:pPr>
          </w:p>
        </w:tc>
        <w:tc>
          <w:tcPr>
            <w:tcW w:w="1279" w:type="dxa"/>
            <w:gridSpan w:val="3"/>
            <w:vAlign w:val="center"/>
          </w:tcPr>
          <w:p w14:paraId="4E9DE2A9" w14:textId="77777777" w:rsidR="0012733C" w:rsidRDefault="0012733C">
            <w:pPr>
              <w:pStyle w:val="aff4"/>
              <w:spacing w:line="240" w:lineRule="auto"/>
              <w:ind w:firstLineChars="0" w:firstLine="0"/>
              <w:jc w:val="center"/>
              <w:rPr>
                <w:rFonts w:ascii="Times New Roman" w:hAnsi="Times New Roman"/>
              </w:rPr>
            </w:pPr>
          </w:p>
          <w:p w14:paraId="1A0D4DC1" w14:textId="77777777" w:rsidR="0012733C" w:rsidRDefault="0012733C">
            <w:pPr>
              <w:pStyle w:val="aff4"/>
              <w:spacing w:line="240" w:lineRule="auto"/>
              <w:ind w:firstLineChars="0" w:firstLine="0"/>
              <w:jc w:val="center"/>
              <w:rPr>
                <w:rFonts w:ascii="Times New Roman" w:hAnsi="Times New Roman"/>
              </w:rPr>
            </w:pPr>
          </w:p>
        </w:tc>
        <w:tc>
          <w:tcPr>
            <w:tcW w:w="1279" w:type="dxa"/>
            <w:gridSpan w:val="3"/>
            <w:vAlign w:val="center"/>
          </w:tcPr>
          <w:p w14:paraId="0B6CAF39" w14:textId="77777777" w:rsidR="0012733C" w:rsidRDefault="0012733C">
            <w:pPr>
              <w:pStyle w:val="aff4"/>
              <w:spacing w:line="240" w:lineRule="auto"/>
              <w:ind w:firstLineChars="0" w:firstLine="0"/>
              <w:jc w:val="center"/>
              <w:rPr>
                <w:rFonts w:ascii="Times New Roman" w:hAnsi="Times New Roman"/>
              </w:rPr>
            </w:pPr>
          </w:p>
        </w:tc>
        <w:tc>
          <w:tcPr>
            <w:tcW w:w="1279" w:type="dxa"/>
            <w:gridSpan w:val="3"/>
            <w:vAlign w:val="center"/>
          </w:tcPr>
          <w:p w14:paraId="638AC378" w14:textId="77777777" w:rsidR="0012733C" w:rsidRDefault="0012733C">
            <w:pPr>
              <w:pStyle w:val="aff4"/>
              <w:spacing w:line="240" w:lineRule="auto"/>
              <w:ind w:firstLineChars="0" w:firstLine="0"/>
              <w:jc w:val="center"/>
              <w:rPr>
                <w:rFonts w:ascii="Times New Roman" w:hAnsi="Times New Roman"/>
              </w:rPr>
            </w:pPr>
          </w:p>
        </w:tc>
        <w:tc>
          <w:tcPr>
            <w:tcW w:w="1324" w:type="dxa"/>
            <w:gridSpan w:val="3"/>
            <w:vAlign w:val="center"/>
          </w:tcPr>
          <w:p w14:paraId="5D79C169" w14:textId="77777777" w:rsidR="0012733C" w:rsidRDefault="0012733C">
            <w:pPr>
              <w:pStyle w:val="aff4"/>
              <w:spacing w:line="240" w:lineRule="auto"/>
              <w:ind w:firstLineChars="0" w:firstLine="0"/>
              <w:jc w:val="center"/>
              <w:rPr>
                <w:rFonts w:ascii="Times New Roman" w:hAnsi="Times New Roman"/>
              </w:rPr>
            </w:pPr>
          </w:p>
          <w:p w14:paraId="22FDCBC9" w14:textId="77777777" w:rsidR="0012733C" w:rsidRDefault="0012733C">
            <w:pPr>
              <w:pStyle w:val="aff4"/>
              <w:spacing w:line="240" w:lineRule="auto"/>
              <w:ind w:firstLineChars="0" w:firstLine="0"/>
              <w:jc w:val="center"/>
              <w:rPr>
                <w:rFonts w:ascii="Times New Roman" w:hAnsi="Times New Roman"/>
              </w:rPr>
            </w:pPr>
          </w:p>
        </w:tc>
        <w:tc>
          <w:tcPr>
            <w:tcW w:w="1324" w:type="dxa"/>
            <w:gridSpan w:val="3"/>
            <w:vAlign w:val="center"/>
          </w:tcPr>
          <w:p w14:paraId="7D7FB469" w14:textId="77777777" w:rsidR="0012733C" w:rsidRDefault="0012733C">
            <w:pPr>
              <w:pStyle w:val="aff4"/>
              <w:spacing w:line="240" w:lineRule="auto"/>
              <w:ind w:firstLineChars="0" w:firstLine="0"/>
              <w:jc w:val="center"/>
              <w:rPr>
                <w:rFonts w:ascii="Times New Roman" w:hAnsi="Times New Roman"/>
              </w:rPr>
            </w:pPr>
          </w:p>
        </w:tc>
        <w:tc>
          <w:tcPr>
            <w:tcW w:w="1325" w:type="dxa"/>
            <w:gridSpan w:val="2"/>
            <w:vAlign w:val="center"/>
          </w:tcPr>
          <w:p w14:paraId="27390A8B" w14:textId="77777777" w:rsidR="0012733C" w:rsidRDefault="0012733C">
            <w:pPr>
              <w:pStyle w:val="aff4"/>
              <w:spacing w:line="240" w:lineRule="auto"/>
              <w:ind w:firstLineChars="0" w:firstLine="0"/>
              <w:jc w:val="center"/>
              <w:rPr>
                <w:rFonts w:ascii="Times New Roman" w:hAnsi="Times New Roman"/>
              </w:rPr>
            </w:pPr>
          </w:p>
        </w:tc>
      </w:tr>
      <w:tr w:rsidR="0012733C" w14:paraId="713FDD8D" w14:textId="77777777">
        <w:trPr>
          <w:trHeight w:val="507"/>
          <w:jc w:val="center"/>
        </w:trPr>
        <w:tc>
          <w:tcPr>
            <w:tcW w:w="600" w:type="dxa"/>
            <w:vMerge w:val="restart"/>
            <w:vAlign w:val="center"/>
          </w:tcPr>
          <w:p w14:paraId="53ED4992"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配</w:t>
            </w:r>
          </w:p>
          <w:p w14:paraId="512C3A55"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合</w:t>
            </w:r>
          </w:p>
          <w:p w14:paraId="28C6B5FB"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比</w:t>
            </w:r>
          </w:p>
        </w:tc>
        <w:tc>
          <w:tcPr>
            <w:tcW w:w="2263" w:type="dxa"/>
            <w:gridSpan w:val="2"/>
            <w:vAlign w:val="center"/>
          </w:tcPr>
          <w:p w14:paraId="6A40359F"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配合比编号</w:t>
            </w:r>
          </w:p>
        </w:tc>
        <w:tc>
          <w:tcPr>
            <w:tcW w:w="1434" w:type="dxa"/>
            <w:vMerge w:val="restart"/>
            <w:vAlign w:val="center"/>
          </w:tcPr>
          <w:p w14:paraId="3C5613FE"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配合比组成</w:t>
            </w:r>
          </w:p>
        </w:tc>
        <w:tc>
          <w:tcPr>
            <w:tcW w:w="5184" w:type="dxa"/>
            <w:gridSpan w:val="13"/>
            <w:vAlign w:val="center"/>
          </w:tcPr>
          <w:p w14:paraId="4D49BB15"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材料单方组成</w:t>
            </w:r>
            <w:r>
              <w:rPr>
                <w:rFonts w:ascii="Times New Roman" w:hAnsi="Times New Roman" w:hint="eastAsia"/>
              </w:rPr>
              <w:t>(kg/m</w:t>
            </w:r>
            <w:r>
              <w:rPr>
                <w:rFonts w:ascii="Times New Roman" w:hAnsi="Times New Roman" w:hint="eastAsia"/>
                <w:vertAlign w:val="superscript"/>
              </w:rPr>
              <w:t>3</w:t>
            </w:r>
            <w:r>
              <w:rPr>
                <w:rFonts w:ascii="Times New Roman" w:hAnsi="Times New Roman" w:hint="eastAsia"/>
              </w:rPr>
              <w:t>)</w:t>
            </w:r>
          </w:p>
        </w:tc>
        <w:tc>
          <w:tcPr>
            <w:tcW w:w="2048" w:type="dxa"/>
            <w:gridSpan w:val="4"/>
            <w:vMerge w:val="restart"/>
            <w:vAlign w:val="center"/>
          </w:tcPr>
          <w:p w14:paraId="209AFD3B"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泡沫体积含有率</w:t>
            </w:r>
            <w:r>
              <w:rPr>
                <w:rFonts w:ascii="Times New Roman" w:hAnsi="Times New Roman" w:hint="eastAsia"/>
              </w:rPr>
              <w:t>(%)</w:t>
            </w:r>
          </w:p>
        </w:tc>
        <w:tc>
          <w:tcPr>
            <w:tcW w:w="2649" w:type="dxa"/>
            <w:gridSpan w:val="5"/>
            <w:vAlign w:val="center"/>
          </w:tcPr>
          <w:p w14:paraId="74F189C9"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理论湿密度</w:t>
            </w:r>
            <w:r>
              <w:rPr>
                <w:rFonts w:ascii="Times New Roman" w:hAnsi="Times New Roman" w:hint="eastAsia"/>
              </w:rPr>
              <w:t>(kg/m</w:t>
            </w:r>
            <w:r>
              <w:rPr>
                <w:rFonts w:ascii="Times New Roman" w:hAnsi="Times New Roman" w:hint="eastAsia"/>
                <w:vertAlign w:val="superscript"/>
              </w:rPr>
              <w:t>3</w:t>
            </w:r>
            <w:r>
              <w:rPr>
                <w:rFonts w:ascii="Times New Roman" w:hAnsi="Times New Roman" w:hint="eastAsia"/>
              </w:rPr>
              <w:t>)</w:t>
            </w:r>
          </w:p>
        </w:tc>
      </w:tr>
      <w:tr w:rsidR="0012733C" w14:paraId="05DAD0C0" w14:textId="77777777">
        <w:trPr>
          <w:trHeight w:val="643"/>
          <w:jc w:val="center"/>
        </w:trPr>
        <w:tc>
          <w:tcPr>
            <w:tcW w:w="600" w:type="dxa"/>
            <w:vMerge/>
            <w:vAlign w:val="center"/>
          </w:tcPr>
          <w:p w14:paraId="3A235C0A" w14:textId="77777777" w:rsidR="0012733C" w:rsidRDefault="0012733C">
            <w:pPr>
              <w:pStyle w:val="aff4"/>
              <w:spacing w:line="240" w:lineRule="auto"/>
              <w:ind w:firstLineChars="0" w:firstLine="0"/>
              <w:jc w:val="center"/>
              <w:rPr>
                <w:rFonts w:ascii="Times New Roman" w:hAnsi="Times New Roman"/>
              </w:rPr>
            </w:pPr>
          </w:p>
        </w:tc>
        <w:tc>
          <w:tcPr>
            <w:tcW w:w="2263" w:type="dxa"/>
            <w:gridSpan w:val="2"/>
            <w:vMerge w:val="restart"/>
            <w:vAlign w:val="center"/>
          </w:tcPr>
          <w:p w14:paraId="798EC22C" w14:textId="77777777" w:rsidR="0012733C" w:rsidRDefault="0012733C">
            <w:pPr>
              <w:pStyle w:val="aff4"/>
              <w:spacing w:line="240" w:lineRule="auto"/>
              <w:ind w:firstLineChars="0" w:firstLine="0"/>
              <w:jc w:val="center"/>
              <w:rPr>
                <w:rFonts w:ascii="Times New Roman" w:hAnsi="Times New Roman"/>
              </w:rPr>
            </w:pPr>
          </w:p>
        </w:tc>
        <w:tc>
          <w:tcPr>
            <w:tcW w:w="1434" w:type="dxa"/>
            <w:vMerge/>
            <w:vAlign w:val="center"/>
          </w:tcPr>
          <w:p w14:paraId="74BC0A51"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Align w:val="center"/>
          </w:tcPr>
          <w:p w14:paraId="6CE4BAD6"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水泥</w:t>
            </w:r>
          </w:p>
        </w:tc>
        <w:tc>
          <w:tcPr>
            <w:tcW w:w="1296" w:type="dxa"/>
            <w:gridSpan w:val="4"/>
            <w:vAlign w:val="center"/>
          </w:tcPr>
          <w:p w14:paraId="1DE095DC"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原料土</w:t>
            </w:r>
          </w:p>
        </w:tc>
        <w:tc>
          <w:tcPr>
            <w:tcW w:w="1296" w:type="dxa"/>
            <w:gridSpan w:val="3"/>
            <w:vAlign w:val="center"/>
          </w:tcPr>
          <w:p w14:paraId="4BE1E4F9"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水</w:t>
            </w:r>
          </w:p>
        </w:tc>
        <w:tc>
          <w:tcPr>
            <w:tcW w:w="1296" w:type="dxa"/>
            <w:gridSpan w:val="3"/>
            <w:vAlign w:val="center"/>
          </w:tcPr>
          <w:p w14:paraId="341A0C4F"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地质聚合物</w:t>
            </w:r>
          </w:p>
        </w:tc>
        <w:tc>
          <w:tcPr>
            <w:tcW w:w="2048" w:type="dxa"/>
            <w:gridSpan w:val="4"/>
            <w:vMerge/>
            <w:vAlign w:val="center"/>
          </w:tcPr>
          <w:p w14:paraId="66570318" w14:textId="77777777" w:rsidR="0012733C" w:rsidRDefault="0012733C">
            <w:pPr>
              <w:pStyle w:val="aff4"/>
              <w:spacing w:line="240" w:lineRule="auto"/>
              <w:ind w:firstLineChars="0" w:firstLine="0"/>
              <w:jc w:val="center"/>
              <w:rPr>
                <w:rFonts w:ascii="Times New Roman" w:hAnsi="Times New Roman"/>
              </w:rPr>
            </w:pPr>
          </w:p>
        </w:tc>
        <w:tc>
          <w:tcPr>
            <w:tcW w:w="1241" w:type="dxa"/>
            <w:gridSpan w:val="2"/>
            <w:vAlign w:val="center"/>
          </w:tcPr>
          <w:p w14:paraId="331EAC1A"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料浆</w:t>
            </w:r>
          </w:p>
        </w:tc>
        <w:tc>
          <w:tcPr>
            <w:tcW w:w="1408" w:type="dxa"/>
            <w:gridSpan w:val="3"/>
            <w:vAlign w:val="center"/>
          </w:tcPr>
          <w:p w14:paraId="3ABD2901"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泡沫聚合土</w:t>
            </w:r>
          </w:p>
        </w:tc>
      </w:tr>
      <w:tr w:rsidR="0012733C" w14:paraId="1513A2E5" w14:textId="77777777">
        <w:trPr>
          <w:trHeight w:hRule="exact" w:val="406"/>
          <w:jc w:val="center"/>
        </w:trPr>
        <w:tc>
          <w:tcPr>
            <w:tcW w:w="600" w:type="dxa"/>
            <w:vMerge/>
            <w:vAlign w:val="center"/>
          </w:tcPr>
          <w:p w14:paraId="368710DF" w14:textId="77777777" w:rsidR="0012733C" w:rsidRDefault="0012733C">
            <w:pPr>
              <w:pStyle w:val="aff4"/>
              <w:spacing w:line="240" w:lineRule="auto"/>
              <w:ind w:firstLineChars="0" w:firstLine="0"/>
              <w:jc w:val="center"/>
              <w:rPr>
                <w:rFonts w:ascii="Times New Roman" w:hAnsi="Times New Roman"/>
              </w:rPr>
            </w:pPr>
          </w:p>
        </w:tc>
        <w:tc>
          <w:tcPr>
            <w:tcW w:w="2263" w:type="dxa"/>
            <w:gridSpan w:val="2"/>
            <w:vMerge/>
            <w:vAlign w:val="center"/>
          </w:tcPr>
          <w:p w14:paraId="769EFA8C" w14:textId="77777777" w:rsidR="0012733C" w:rsidRDefault="0012733C">
            <w:pPr>
              <w:pStyle w:val="aff4"/>
              <w:spacing w:line="240" w:lineRule="auto"/>
              <w:ind w:firstLineChars="0" w:firstLine="0"/>
              <w:jc w:val="center"/>
              <w:rPr>
                <w:rFonts w:ascii="Times New Roman" w:hAnsi="Times New Roman"/>
              </w:rPr>
            </w:pPr>
          </w:p>
        </w:tc>
        <w:tc>
          <w:tcPr>
            <w:tcW w:w="1434" w:type="dxa"/>
            <w:vMerge/>
            <w:vAlign w:val="center"/>
          </w:tcPr>
          <w:p w14:paraId="4BFECE43"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Align w:val="center"/>
          </w:tcPr>
          <w:p w14:paraId="093BAE7E" w14:textId="77777777" w:rsidR="0012733C" w:rsidRDefault="0012733C">
            <w:pPr>
              <w:pStyle w:val="aff4"/>
              <w:spacing w:line="240" w:lineRule="auto"/>
              <w:ind w:firstLineChars="0" w:firstLine="0"/>
              <w:jc w:val="center"/>
              <w:rPr>
                <w:rFonts w:ascii="Times New Roman" w:hAnsi="Times New Roman"/>
              </w:rPr>
            </w:pPr>
          </w:p>
        </w:tc>
        <w:tc>
          <w:tcPr>
            <w:tcW w:w="1296" w:type="dxa"/>
            <w:gridSpan w:val="4"/>
            <w:vAlign w:val="center"/>
          </w:tcPr>
          <w:p w14:paraId="51A1DC8F"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Align w:val="center"/>
          </w:tcPr>
          <w:p w14:paraId="49972A0C" w14:textId="77777777" w:rsidR="0012733C" w:rsidRDefault="0012733C">
            <w:pPr>
              <w:pStyle w:val="aff4"/>
              <w:spacing w:line="240" w:lineRule="auto"/>
              <w:ind w:firstLineChars="0" w:firstLine="0"/>
              <w:jc w:val="center"/>
              <w:rPr>
                <w:rFonts w:ascii="Times New Roman" w:hAnsi="Times New Roman"/>
              </w:rPr>
            </w:pPr>
          </w:p>
          <w:p w14:paraId="4734EEDE"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Align w:val="center"/>
          </w:tcPr>
          <w:p w14:paraId="54BC92B0" w14:textId="77777777" w:rsidR="0012733C" w:rsidRDefault="0012733C">
            <w:pPr>
              <w:pStyle w:val="aff4"/>
              <w:spacing w:line="240" w:lineRule="auto"/>
              <w:ind w:firstLineChars="0" w:firstLine="0"/>
              <w:jc w:val="center"/>
              <w:rPr>
                <w:rFonts w:ascii="Times New Roman" w:hAnsi="Times New Roman"/>
              </w:rPr>
            </w:pPr>
          </w:p>
        </w:tc>
        <w:tc>
          <w:tcPr>
            <w:tcW w:w="2048" w:type="dxa"/>
            <w:gridSpan w:val="4"/>
            <w:vAlign w:val="center"/>
          </w:tcPr>
          <w:p w14:paraId="6154542F" w14:textId="77777777" w:rsidR="0012733C" w:rsidRDefault="0012733C">
            <w:pPr>
              <w:pStyle w:val="aff4"/>
              <w:spacing w:line="240" w:lineRule="auto"/>
              <w:ind w:firstLineChars="0" w:firstLine="0"/>
              <w:jc w:val="center"/>
              <w:rPr>
                <w:rFonts w:ascii="Times New Roman" w:hAnsi="Times New Roman"/>
              </w:rPr>
            </w:pPr>
          </w:p>
        </w:tc>
        <w:tc>
          <w:tcPr>
            <w:tcW w:w="1241" w:type="dxa"/>
            <w:gridSpan w:val="2"/>
            <w:vAlign w:val="center"/>
          </w:tcPr>
          <w:p w14:paraId="7B2E7EA4" w14:textId="77777777" w:rsidR="0012733C" w:rsidRDefault="0012733C">
            <w:pPr>
              <w:pStyle w:val="aff4"/>
              <w:spacing w:line="240" w:lineRule="auto"/>
              <w:ind w:firstLineChars="0" w:firstLine="0"/>
              <w:jc w:val="center"/>
              <w:rPr>
                <w:rFonts w:ascii="Times New Roman" w:hAnsi="Times New Roman"/>
              </w:rPr>
            </w:pPr>
          </w:p>
        </w:tc>
        <w:tc>
          <w:tcPr>
            <w:tcW w:w="1408" w:type="dxa"/>
            <w:gridSpan w:val="3"/>
            <w:vAlign w:val="center"/>
          </w:tcPr>
          <w:p w14:paraId="41BD452D" w14:textId="77777777" w:rsidR="0012733C" w:rsidRDefault="0012733C">
            <w:pPr>
              <w:pStyle w:val="aff4"/>
              <w:spacing w:line="240" w:lineRule="auto"/>
              <w:ind w:firstLineChars="0" w:firstLine="0"/>
              <w:jc w:val="center"/>
              <w:rPr>
                <w:rFonts w:ascii="Times New Roman" w:hAnsi="Times New Roman"/>
              </w:rPr>
            </w:pPr>
          </w:p>
        </w:tc>
      </w:tr>
      <w:tr w:rsidR="0012733C" w14:paraId="12F30B03" w14:textId="77777777">
        <w:trPr>
          <w:trHeight w:val="449"/>
          <w:jc w:val="center"/>
        </w:trPr>
        <w:tc>
          <w:tcPr>
            <w:tcW w:w="600" w:type="dxa"/>
            <w:vMerge w:val="restart"/>
            <w:vAlign w:val="center"/>
          </w:tcPr>
          <w:p w14:paraId="2D5CF2F9"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拌</w:t>
            </w:r>
          </w:p>
          <w:p w14:paraId="61E214BE"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和</w:t>
            </w:r>
          </w:p>
          <w:p w14:paraId="3942B882"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物</w:t>
            </w:r>
          </w:p>
        </w:tc>
        <w:tc>
          <w:tcPr>
            <w:tcW w:w="1082" w:type="dxa"/>
            <w:vMerge w:val="restart"/>
            <w:vAlign w:val="center"/>
          </w:tcPr>
          <w:p w14:paraId="4FAD13E4"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拌和物容积</w:t>
            </w:r>
            <w:r>
              <w:rPr>
                <w:rFonts w:ascii="Times New Roman" w:hAnsi="Times New Roman" w:hint="eastAsia"/>
              </w:rPr>
              <w:t>(L)</w:t>
            </w:r>
          </w:p>
        </w:tc>
        <w:tc>
          <w:tcPr>
            <w:tcW w:w="1181" w:type="dxa"/>
            <w:vMerge w:val="restart"/>
            <w:vAlign w:val="center"/>
          </w:tcPr>
          <w:p w14:paraId="3DE0E24D"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实测泡沫密度</w:t>
            </w:r>
            <w:r>
              <w:rPr>
                <w:rFonts w:ascii="Times New Roman" w:hAnsi="Times New Roman" w:hint="eastAsia"/>
              </w:rPr>
              <w:t>(g/L)</w:t>
            </w:r>
          </w:p>
        </w:tc>
        <w:tc>
          <w:tcPr>
            <w:tcW w:w="1434" w:type="dxa"/>
            <w:vMerge w:val="restart"/>
            <w:vAlign w:val="center"/>
          </w:tcPr>
          <w:p w14:paraId="775680F5"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泡沫量</w:t>
            </w:r>
            <w:r>
              <w:rPr>
                <w:rFonts w:ascii="Times New Roman" w:hAnsi="Times New Roman" w:hint="eastAsia"/>
              </w:rPr>
              <w:t>(L)</w:t>
            </w:r>
          </w:p>
        </w:tc>
        <w:tc>
          <w:tcPr>
            <w:tcW w:w="5184" w:type="dxa"/>
            <w:gridSpan w:val="13"/>
            <w:vAlign w:val="center"/>
          </w:tcPr>
          <w:p w14:paraId="4C9E20CD"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其它材料用量</w:t>
            </w:r>
            <w:r>
              <w:rPr>
                <w:rFonts w:ascii="Times New Roman" w:hAnsi="Times New Roman" w:hint="eastAsia"/>
              </w:rPr>
              <w:t>(g)</w:t>
            </w:r>
          </w:p>
        </w:tc>
        <w:tc>
          <w:tcPr>
            <w:tcW w:w="2048" w:type="dxa"/>
            <w:gridSpan w:val="4"/>
            <w:vAlign w:val="center"/>
          </w:tcPr>
          <w:p w14:paraId="695D4498"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湿密度</w:t>
            </w:r>
            <w:r>
              <w:rPr>
                <w:rFonts w:ascii="Times New Roman" w:hAnsi="Times New Roman" w:hint="eastAsia"/>
              </w:rPr>
              <w:t>(kg/m</w:t>
            </w:r>
            <w:r>
              <w:rPr>
                <w:rFonts w:ascii="Times New Roman" w:hAnsi="Times New Roman" w:hint="eastAsia"/>
                <w:vertAlign w:val="superscript"/>
              </w:rPr>
              <w:t>3</w:t>
            </w:r>
            <w:r>
              <w:rPr>
                <w:rFonts w:ascii="Times New Roman" w:hAnsi="Times New Roman" w:hint="eastAsia"/>
              </w:rPr>
              <w:t>)</w:t>
            </w:r>
          </w:p>
        </w:tc>
        <w:tc>
          <w:tcPr>
            <w:tcW w:w="2649" w:type="dxa"/>
            <w:gridSpan w:val="5"/>
            <w:vAlign w:val="center"/>
          </w:tcPr>
          <w:p w14:paraId="3A1D592E"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流值</w:t>
            </w:r>
            <w:r>
              <w:rPr>
                <w:rFonts w:ascii="Times New Roman" w:hAnsi="Times New Roman" w:hint="eastAsia"/>
              </w:rPr>
              <w:t>(mm)</w:t>
            </w:r>
          </w:p>
        </w:tc>
      </w:tr>
      <w:tr w:rsidR="0012733C" w14:paraId="7B070872" w14:textId="77777777">
        <w:trPr>
          <w:trHeight w:val="641"/>
          <w:jc w:val="center"/>
        </w:trPr>
        <w:tc>
          <w:tcPr>
            <w:tcW w:w="600" w:type="dxa"/>
            <w:vMerge/>
            <w:vAlign w:val="center"/>
          </w:tcPr>
          <w:p w14:paraId="10FA28A4" w14:textId="77777777" w:rsidR="0012733C" w:rsidRDefault="0012733C">
            <w:pPr>
              <w:pStyle w:val="aff4"/>
              <w:spacing w:line="240" w:lineRule="auto"/>
              <w:ind w:firstLineChars="0" w:firstLine="0"/>
              <w:jc w:val="center"/>
              <w:rPr>
                <w:rFonts w:ascii="Times New Roman" w:hAnsi="Times New Roman"/>
              </w:rPr>
            </w:pPr>
          </w:p>
        </w:tc>
        <w:tc>
          <w:tcPr>
            <w:tcW w:w="1082" w:type="dxa"/>
            <w:vMerge/>
            <w:vAlign w:val="center"/>
          </w:tcPr>
          <w:p w14:paraId="67F5D80B" w14:textId="77777777" w:rsidR="0012733C" w:rsidRDefault="0012733C">
            <w:pPr>
              <w:pStyle w:val="aff4"/>
              <w:spacing w:line="240" w:lineRule="auto"/>
              <w:ind w:firstLineChars="0" w:firstLine="0"/>
              <w:jc w:val="center"/>
              <w:rPr>
                <w:rFonts w:ascii="Times New Roman" w:hAnsi="Times New Roman"/>
              </w:rPr>
            </w:pPr>
          </w:p>
        </w:tc>
        <w:tc>
          <w:tcPr>
            <w:tcW w:w="1181" w:type="dxa"/>
            <w:vMerge/>
            <w:vAlign w:val="center"/>
          </w:tcPr>
          <w:p w14:paraId="5D6E0E3D" w14:textId="77777777" w:rsidR="0012733C" w:rsidRDefault="0012733C">
            <w:pPr>
              <w:pStyle w:val="aff4"/>
              <w:spacing w:line="240" w:lineRule="auto"/>
              <w:ind w:firstLineChars="0" w:firstLine="0"/>
              <w:jc w:val="center"/>
              <w:rPr>
                <w:rFonts w:ascii="Times New Roman" w:hAnsi="Times New Roman"/>
              </w:rPr>
            </w:pPr>
          </w:p>
        </w:tc>
        <w:tc>
          <w:tcPr>
            <w:tcW w:w="1434" w:type="dxa"/>
            <w:vMerge/>
            <w:vAlign w:val="center"/>
          </w:tcPr>
          <w:p w14:paraId="622517BE"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Align w:val="center"/>
          </w:tcPr>
          <w:p w14:paraId="440CCF35"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水泥</w:t>
            </w:r>
          </w:p>
        </w:tc>
        <w:tc>
          <w:tcPr>
            <w:tcW w:w="1296" w:type="dxa"/>
            <w:gridSpan w:val="4"/>
            <w:vAlign w:val="center"/>
          </w:tcPr>
          <w:p w14:paraId="3A75EF68"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原料土</w:t>
            </w:r>
          </w:p>
        </w:tc>
        <w:tc>
          <w:tcPr>
            <w:tcW w:w="1296" w:type="dxa"/>
            <w:gridSpan w:val="3"/>
            <w:vAlign w:val="center"/>
          </w:tcPr>
          <w:p w14:paraId="596E49BD"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水</w:t>
            </w:r>
          </w:p>
        </w:tc>
        <w:tc>
          <w:tcPr>
            <w:tcW w:w="1296" w:type="dxa"/>
            <w:gridSpan w:val="3"/>
            <w:vAlign w:val="center"/>
          </w:tcPr>
          <w:p w14:paraId="770FB325"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地质聚合物</w:t>
            </w:r>
          </w:p>
        </w:tc>
        <w:tc>
          <w:tcPr>
            <w:tcW w:w="1121" w:type="dxa"/>
            <w:gridSpan w:val="3"/>
            <w:vAlign w:val="center"/>
          </w:tcPr>
          <w:p w14:paraId="30588A54"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样本值</w:t>
            </w:r>
          </w:p>
        </w:tc>
        <w:tc>
          <w:tcPr>
            <w:tcW w:w="927" w:type="dxa"/>
            <w:vAlign w:val="center"/>
          </w:tcPr>
          <w:p w14:paraId="4FBF83F8"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代表值</w:t>
            </w:r>
          </w:p>
        </w:tc>
        <w:tc>
          <w:tcPr>
            <w:tcW w:w="1241" w:type="dxa"/>
            <w:gridSpan w:val="2"/>
            <w:vAlign w:val="center"/>
          </w:tcPr>
          <w:p w14:paraId="01369791"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样本值</w:t>
            </w:r>
          </w:p>
        </w:tc>
        <w:tc>
          <w:tcPr>
            <w:tcW w:w="1408" w:type="dxa"/>
            <w:gridSpan w:val="3"/>
            <w:vAlign w:val="center"/>
          </w:tcPr>
          <w:p w14:paraId="26613A51"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代表值</w:t>
            </w:r>
          </w:p>
        </w:tc>
      </w:tr>
      <w:tr w:rsidR="0012733C" w14:paraId="070361D7" w14:textId="77777777">
        <w:trPr>
          <w:trHeight w:val="262"/>
          <w:jc w:val="center"/>
        </w:trPr>
        <w:tc>
          <w:tcPr>
            <w:tcW w:w="600" w:type="dxa"/>
            <w:vMerge/>
            <w:vAlign w:val="center"/>
          </w:tcPr>
          <w:p w14:paraId="57DBECA5" w14:textId="77777777" w:rsidR="0012733C" w:rsidRDefault="0012733C">
            <w:pPr>
              <w:pStyle w:val="aff4"/>
              <w:spacing w:line="240" w:lineRule="auto"/>
              <w:ind w:firstLineChars="0" w:firstLine="0"/>
              <w:jc w:val="center"/>
              <w:rPr>
                <w:rFonts w:ascii="Times New Roman" w:hAnsi="Times New Roman"/>
              </w:rPr>
            </w:pPr>
          </w:p>
        </w:tc>
        <w:tc>
          <w:tcPr>
            <w:tcW w:w="1082" w:type="dxa"/>
            <w:vMerge w:val="restart"/>
            <w:vAlign w:val="center"/>
          </w:tcPr>
          <w:p w14:paraId="2B12557A" w14:textId="77777777" w:rsidR="0012733C" w:rsidRDefault="0012733C">
            <w:pPr>
              <w:pStyle w:val="aff4"/>
              <w:spacing w:line="240" w:lineRule="auto"/>
              <w:ind w:firstLineChars="0" w:firstLine="0"/>
              <w:jc w:val="center"/>
              <w:rPr>
                <w:rFonts w:ascii="Times New Roman" w:hAnsi="Times New Roman"/>
              </w:rPr>
            </w:pPr>
          </w:p>
        </w:tc>
        <w:tc>
          <w:tcPr>
            <w:tcW w:w="1181" w:type="dxa"/>
            <w:vMerge w:val="restart"/>
            <w:vAlign w:val="center"/>
          </w:tcPr>
          <w:p w14:paraId="7965F37F" w14:textId="77777777" w:rsidR="0012733C" w:rsidRDefault="0012733C">
            <w:pPr>
              <w:pStyle w:val="aff4"/>
              <w:spacing w:line="240" w:lineRule="auto"/>
              <w:ind w:firstLineChars="0" w:firstLine="0"/>
              <w:jc w:val="center"/>
              <w:rPr>
                <w:rFonts w:ascii="Times New Roman" w:hAnsi="Times New Roman"/>
              </w:rPr>
            </w:pPr>
          </w:p>
        </w:tc>
        <w:tc>
          <w:tcPr>
            <w:tcW w:w="1434" w:type="dxa"/>
            <w:vMerge w:val="restart"/>
            <w:vAlign w:val="center"/>
          </w:tcPr>
          <w:p w14:paraId="573B4898"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Merge w:val="restart"/>
            <w:vAlign w:val="center"/>
          </w:tcPr>
          <w:p w14:paraId="185CD9FF" w14:textId="77777777" w:rsidR="0012733C" w:rsidRDefault="0012733C">
            <w:pPr>
              <w:pStyle w:val="aff4"/>
              <w:spacing w:line="240" w:lineRule="auto"/>
              <w:ind w:firstLineChars="0" w:firstLine="0"/>
              <w:jc w:val="center"/>
              <w:rPr>
                <w:rFonts w:ascii="Times New Roman" w:hAnsi="Times New Roman"/>
              </w:rPr>
            </w:pPr>
          </w:p>
        </w:tc>
        <w:tc>
          <w:tcPr>
            <w:tcW w:w="1296" w:type="dxa"/>
            <w:gridSpan w:val="4"/>
            <w:vMerge w:val="restart"/>
            <w:vAlign w:val="center"/>
          </w:tcPr>
          <w:p w14:paraId="3D23B8E5" w14:textId="77777777" w:rsidR="0012733C" w:rsidRDefault="0012733C">
            <w:pPr>
              <w:pStyle w:val="aff4"/>
              <w:spacing w:line="240" w:lineRule="auto"/>
              <w:ind w:firstLineChars="0" w:firstLine="0"/>
              <w:jc w:val="center"/>
              <w:rPr>
                <w:rFonts w:ascii="Times New Roman" w:hAnsi="Times New Roman"/>
              </w:rPr>
            </w:pPr>
          </w:p>
          <w:p w14:paraId="1E78F7F2"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Merge w:val="restart"/>
            <w:vAlign w:val="center"/>
          </w:tcPr>
          <w:p w14:paraId="21CCAEB8"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Merge w:val="restart"/>
            <w:vAlign w:val="center"/>
          </w:tcPr>
          <w:p w14:paraId="44579E56" w14:textId="77777777" w:rsidR="0012733C" w:rsidRDefault="0012733C">
            <w:pPr>
              <w:pStyle w:val="aff4"/>
              <w:spacing w:line="240" w:lineRule="auto"/>
              <w:ind w:firstLineChars="0" w:firstLine="0"/>
              <w:jc w:val="center"/>
              <w:rPr>
                <w:rFonts w:ascii="Times New Roman" w:hAnsi="Times New Roman"/>
              </w:rPr>
            </w:pPr>
          </w:p>
        </w:tc>
        <w:tc>
          <w:tcPr>
            <w:tcW w:w="1121" w:type="dxa"/>
            <w:gridSpan w:val="3"/>
            <w:vAlign w:val="center"/>
          </w:tcPr>
          <w:p w14:paraId="70622CBF" w14:textId="77777777" w:rsidR="0012733C" w:rsidRDefault="0012733C">
            <w:pPr>
              <w:pStyle w:val="aff4"/>
              <w:spacing w:line="240" w:lineRule="auto"/>
              <w:ind w:firstLineChars="0" w:firstLine="0"/>
              <w:jc w:val="center"/>
              <w:rPr>
                <w:rFonts w:ascii="Times New Roman" w:hAnsi="Times New Roman"/>
              </w:rPr>
            </w:pPr>
          </w:p>
        </w:tc>
        <w:tc>
          <w:tcPr>
            <w:tcW w:w="927" w:type="dxa"/>
            <w:vMerge w:val="restart"/>
            <w:vAlign w:val="center"/>
          </w:tcPr>
          <w:p w14:paraId="015B7D9F" w14:textId="77777777" w:rsidR="0012733C" w:rsidRDefault="0012733C">
            <w:pPr>
              <w:pStyle w:val="aff4"/>
              <w:spacing w:line="240" w:lineRule="auto"/>
              <w:ind w:firstLineChars="0" w:firstLine="0"/>
              <w:jc w:val="center"/>
              <w:rPr>
                <w:rFonts w:ascii="Times New Roman" w:hAnsi="Times New Roman"/>
              </w:rPr>
            </w:pPr>
          </w:p>
        </w:tc>
        <w:tc>
          <w:tcPr>
            <w:tcW w:w="1241" w:type="dxa"/>
            <w:gridSpan w:val="2"/>
            <w:vAlign w:val="center"/>
          </w:tcPr>
          <w:p w14:paraId="2DEEF556" w14:textId="77777777" w:rsidR="0012733C" w:rsidRDefault="0012733C">
            <w:pPr>
              <w:pStyle w:val="aff4"/>
              <w:spacing w:line="240" w:lineRule="auto"/>
              <w:ind w:firstLineChars="0" w:firstLine="0"/>
              <w:jc w:val="center"/>
              <w:rPr>
                <w:rFonts w:ascii="Times New Roman" w:hAnsi="Times New Roman"/>
              </w:rPr>
            </w:pPr>
          </w:p>
        </w:tc>
        <w:tc>
          <w:tcPr>
            <w:tcW w:w="1408" w:type="dxa"/>
            <w:gridSpan w:val="3"/>
            <w:vMerge w:val="restart"/>
            <w:vAlign w:val="center"/>
          </w:tcPr>
          <w:p w14:paraId="43469D0A" w14:textId="77777777" w:rsidR="0012733C" w:rsidRDefault="0012733C">
            <w:pPr>
              <w:pStyle w:val="aff4"/>
              <w:spacing w:line="240" w:lineRule="auto"/>
              <w:ind w:firstLineChars="0" w:firstLine="0"/>
              <w:jc w:val="center"/>
              <w:rPr>
                <w:rFonts w:ascii="Times New Roman" w:hAnsi="Times New Roman"/>
              </w:rPr>
            </w:pPr>
          </w:p>
        </w:tc>
      </w:tr>
      <w:tr w:rsidR="0012733C" w14:paraId="155DBF9C" w14:textId="77777777">
        <w:trPr>
          <w:trHeight w:val="412"/>
          <w:jc w:val="center"/>
        </w:trPr>
        <w:tc>
          <w:tcPr>
            <w:tcW w:w="600" w:type="dxa"/>
            <w:vMerge/>
            <w:vAlign w:val="center"/>
          </w:tcPr>
          <w:p w14:paraId="27CD1EC4" w14:textId="77777777" w:rsidR="0012733C" w:rsidRDefault="0012733C">
            <w:pPr>
              <w:pStyle w:val="aff4"/>
              <w:spacing w:line="240" w:lineRule="auto"/>
              <w:ind w:firstLineChars="0" w:firstLine="0"/>
              <w:jc w:val="center"/>
              <w:rPr>
                <w:rFonts w:ascii="Times New Roman" w:hAnsi="Times New Roman"/>
              </w:rPr>
            </w:pPr>
          </w:p>
        </w:tc>
        <w:tc>
          <w:tcPr>
            <w:tcW w:w="1082" w:type="dxa"/>
            <w:vMerge/>
            <w:vAlign w:val="center"/>
          </w:tcPr>
          <w:p w14:paraId="03221EBF" w14:textId="77777777" w:rsidR="0012733C" w:rsidRDefault="0012733C">
            <w:pPr>
              <w:pStyle w:val="aff4"/>
              <w:spacing w:line="240" w:lineRule="auto"/>
              <w:ind w:firstLineChars="0" w:firstLine="0"/>
              <w:jc w:val="center"/>
              <w:rPr>
                <w:rFonts w:ascii="Times New Roman" w:hAnsi="Times New Roman"/>
              </w:rPr>
            </w:pPr>
          </w:p>
        </w:tc>
        <w:tc>
          <w:tcPr>
            <w:tcW w:w="1181" w:type="dxa"/>
            <w:vMerge/>
            <w:vAlign w:val="center"/>
          </w:tcPr>
          <w:p w14:paraId="4F023B2F" w14:textId="77777777" w:rsidR="0012733C" w:rsidRDefault="0012733C">
            <w:pPr>
              <w:pStyle w:val="aff4"/>
              <w:spacing w:line="240" w:lineRule="auto"/>
              <w:ind w:firstLineChars="0" w:firstLine="0"/>
              <w:jc w:val="center"/>
              <w:rPr>
                <w:rFonts w:ascii="Times New Roman" w:hAnsi="Times New Roman"/>
              </w:rPr>
            </w:pPr>
          </w:p>
        </w:tc>
        <w:tc>
          <w:tcPr>
            <w:tcW w:w="1434" w:type="dxa"/>
            <w:vMerge/>
            <w:vAlign w:val="center"/>
          </w:tcPr>
          <w:p w14:paraId="23A563F4"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Merge/>
            <w:vAlign w:val="center"/>
          </w:tcPr>
          <w:p w14:paraId="1AF84502" w14:textId="77777777" w:rsidR="0012733C" w:rsidRDefault="0012733C">
            <w:pPr>
              <w:pStyle w:val="aff4"/>
              <w:spacing w:line="240" w:lineRule="auto"/>
              <w:ind w:firstLineChars="0" w:firstLine="0"/>
              <w:jc w:val="center"/>
              <w:rPr>
                <w:rFonts w:ascii="Times New Roman" w:hAnsi="Times New Roman"/>
              </w:rPr>
            </w:pPr>
          </w:p>
        </w:tc>
        <w:tc>
          <w:tcPr>
            <w:tcW w:w="1296" w:type="dxa"/>
            <w:gridSpan w:val="4"/>
            <w:vMerge/>
            <w:vAlign w:val="center"/>
          </w:tcPr>
          <w:p w14:paraId="417C2E80"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Merge/>
            <w:vAlign w:val="center"/>
          </w:tcPr>
          <w:p w14:paraId="5410B6FF"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Merge/>
            <w:vAlign w:val="center"/>
          </w:tcPr>
          <w:p w14:paraId="20492DF4" w14:textId="77777777" w:rsidR="0012733C" w:rsidRDefault="0012733C">
            <w:pPr>
              <w:pStyle w:val="aff4"/>
              <w:spacing w:line="240" w:lineRule="auto"/>
              <w:ind w:firstLineChars="0" w:firstLine="0"/>
              <w:jc w:val="center"/>
              <w:rPr>
                <w:rFonts w:ascii="Times New Roman" w:hAnsi="Times New Roman"/>
              </w:rPr>
            </w:pPr>
          </w:p>
        </w:tc>
        <w:tc>
          <w:tcPr>
            <w:tcW w:w="1121" w:type="dxa"/>
            <w:gridSpan w:val="3"/>
            <w:vAlign w:val="center"/>
          </w:tcPr>
          <w:p w14:paraId="3274B0E6" w14:textId="77777777" w:rsidR="0012733C" w:rsidRDefault="0012733C">
            <w:pPr>
              <w:pStyle w:val="aff4"/>
              <w:spacing w:line="240" w:lineRule="auto"/>
              <w:ind w:firstLineChars="0" w:firstLine="0"/>
              <w:jc w:val="center"/>
              <w:rPr>
                <w:rFonts w:ascii="Times New Roman" w:hAnsi="Times New Roman"/>
              </w:rPr>
            </w:pPr>
          </w:p>
        </w:tc>
        <w:tc>
          <w:tcPr>
            <w:tcW w:w="927" w:type="dxa"/>
            <w:vMerge/>
            <w:vAlign w:val="center"/>
          </w:tcPr>
          <w:p w14:paraId="41B3376E" w14:textId="77777777" w:rsidR="0012733C" w:rsidRDefault="0012733C">
            <w:pPr>
              <w:pStyle w:val="aff4"/>
              <w:spacing w:line="240" w:lineRule="auto"/>
              <w:ind w:firstLineChars="0" w:firstLine="0"/>
              <w:jc w:val="center"/>
              <w:rPr>
                <w:rFonts w:ascii="Times New Roman" w:hAnsi="Times New Roman"/>
              </w:rPr>
            </w:pPr>
          </w:p>
        </w:tc>
        <w:tc>
          <w:tcPr>
            <w:tcW w:w="1241" w:type="dxa"/>
            <w:gridSpan w:val="2"/>
            <w:vAlign w:val="center"/>
          </w:tcPr>
          <w:p w14:paraId="13624291" w14:textId="77777777" w:rsidR="0012733C" w:rsidRDefault="0012733C">
            <w:pPr>
              <w:pStyle w:val="aff4"/>
              <w:spacing w:line="240" w:lineRule="auto"/>
              <w:ind w:firstLineChars="0" w:firstLine="0"/>
              <w:jc w:val="center"/>
              <w:rPr>
                <w:rFonts w:ascii="Times New Roman" w:hAnsi="Times New Roman"/>
              </w:rPr>
            </w:pPr>
          </w:p>
        </w:tc>
        <w:tc>
          <w:tcPr>
            <w:tcW w:w="1408" w:type="dxa"/>
            <w:gridSpan w:val="3"/>
            <w:vMerge/>
            <w:vAlign w:val="center"/>
          </w:tcPr>
          <w:p w14:paraId="3BA072B8" w14:textId="77777777" w:rsidR="0012733C" w:rsidRDefault="0012733C">
            <w:pPr>
              <w:pStyle w:val="aff4"/>
              <w:spacing w:line="240" w:lineRule="auto"/>
              <w:ind w:firstLineChars="0" w:firstLine="0"/>
              <w:jc w:val="center"/>
              <w:rPr>
                <w:rFonts w:ascii="Times New Roman" w:hAnsi="Times New Roman"/>
              </w:rPr>
            </w:pPr>
          </w:p>
        </w:tc>
      </w:tr>
      <w:tr w:rsidR="0012733C" w14:paraId="15995229" w14:textId="77777777">
        <w:trPr>
          <w:trHeight w:val="239"/>
          <w:jc w:val="center"/>
        </w:trPr>
        <w:tc>
          <w:tcPr>
            <w:tcW w:w="600" w:type="dxa"/>
            <w:vMerge/>
            <w:vAlign w:val="center"/>
          </w:tcPr>
          <w:p w14:paraId="488C7114" w14:textId="77777777" w:rsidR="0012733C" w:rsidRDefault="0012733C">
            <w:pPr>
              <w:pStyle w:val="aff4"/>
              <w:spacing w:line="240" w:lineRule="auto"/>
              <w:ind w:firstLineChars="0" w:firstLine="0"/>
              <w:jc w:val="center"/>
              <w:rPr>
                <w:rFonts w:ascii="Times New Roman" w:hAnsi="Times New Roman"/>
              </w:rPr>
            </w:pPr>
          </w:p>
        </w:tc>
        <w:tc>
          <w:tcPr>
            <w:tcW w:w="1082" w:type="dxa"/>
            <w:vMerge/>
            <w:vAlign w:val="center"/>
          </w:tcPr>
          <w:p w14:paraId="4EDAE8F4" w14:textId="77777777" w:rsidR="0012733C" w:rsidRDefault="0012733C">
            <w:pPr>
              <w:pStyle w:val="aff4"/>
              <w:spacing w:line="240" w:lineRule="auto"/>
              <w:ind w:firstLineChars="0" w:firstLine="0"/>
              <w:jc w:val="center"/>
              <w:rPr>
                <w:rFonts w:ascii="Times New Roman" w:hAnsi="Times New Roman"/>
              </w:rPr>
            </w:pPr>
          </w:p>
        </w:tc>
        <w:tc>
          <w:tcPr>
            <w:tcW w:w="1181" w:type="dxa"/>
            <w:vMerge/>
            <w:vAlign w:val="center"/>
          </w:tcPr>
          <w:p w14:paraId="3F27A691" w14:textId="77777777" w:rsidR="0012733C" w:rsidRDefault="0012733C">
            <w:pPr>
              <w:pStyle w:val="aff4"/>
              <w:spacing w:line="240" w:lineRule="auto"/>
              <w:ind w:firstLineChars="0" w:firstLine="0"/>
              <w:jc w:val="center"/>
              <w:rPr>
                <w:rFonts w:ascii="Times New Roman" w:hAnsi="Times New Roman"/>
              </w:rPr>
            </w:pPr>
          </w:p>
        </w:tc>
        <w:tc>
          <w:tcPr>
            <w:tcW w:w="1434" w:type="dxa"/>
            <w:vMerge/>
            <w:vAlign w:val="center"/>
          </w:tcPr>
          <w:p w14:paraId="6F2DDEEA"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Merge/>
            <w:vAlign w:val="center"/>
          </w:tcPr>
          <w:p w14:paraId="4DCDB9D5" w14:textId="77777777" w:rsidR="0012733C" w:rsidRDefault="0012733C">
            <w:pPr>
              <w:pStyle w:val="aff4"/>
              <w:spacing w:line="240" w:lineRule="auto"/>
              <w:ind w:firstLineChars="0" w:firstLine="0"/>
              <w:jc w:val="center"/>
              <w:rPr>
                <w:rFonts w:ascii="Times New Roman" w:hAnsi="Times New Roman"/>
              </w:rPr>
            </w:pPr>
          </w:p>
        </w:tc>
        <w:tc>
          <w:tcPr>
            <w:tcW w:w="1296" w:type="dxa"/>
            <w:gridSpan w:val="4"/>
            <w:vMerge/>
            <w:vAlign w:val="center"/>
          </w:tcPr>
          <w:p w14:paraId="685EFFE9"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Merge/>
            <w:vAlign w:val="center"/>
          </w:tcPr>
          <w:p w14:paraId="1F8C7E30" w14:textId="77777777" w:rsidR="0012733C" w:rsidRDefault="0012733C">
            <w:pPr>
              <w:pStyle w:val="aff4"/>
              <w:spacing w:line="240" w:lineRule="auto"/>
              <w:ind w:firstLineChars="0" w:firstLine="0"/>
              <w:jc w:val="center"/>
              <w:rPr>
                <w:rFonts w:ascii="Times New Roman" w:hAnsi="Times New Roman"/>
              </w:rPr>
            </w:pPr>
          </w:p>
        </w:tc>
        <w:tc>
          <w:tcPr>
            <w:tcW w:w="1296" w:type="dxa"/>
            <w:gridSpan w:val="3"/>
            <w:vMerge/>
            <w:vAlign w:val="center"/>
          </w:tcPr>
          <w:p w14:paraId="6BD1CA88" w14:textId="77777777" w:rsidR="0012733C" w:rsidRDefault="0012733C">
            <w:pPr>
              <w:pStyle w:val="aff4"/>
              <w:spacing w:line="240" w:lineRule="auto"/>
              <w:ind w:firstLineChars="0" w:firstLine="0"/>
              <w:jc w:val="center"/>
              <w:rPr>
                <w:rFonts w:ascii="Times New Roman" w:hAnsi="Times New Roman"/>
              </w:rPr>
            </w:pPr>
          </w:p>
        </w:tc>
        <w:tc>
          <w:tcPr>
            <w:tcW w:w="1121" w:type="dxa"/>
            <w:gridSpan w:val="3"/>
            <w:vAlign w:val="center"/>
          </w:tcPr>
          <w:p w14:paraId="6A53AE1A" w14:textId="77777777" w:rsidR="0012733C" w:rsidRDefault="0012733C">
            <w:pPr>
              <w:pStyle w:val="aff4"/>
              <w:spacing w:line="240" w:lineRule="auto"/>
              <w:ind w:firstLineChars="0" w:firstLine="0"/>
              <w:jc w:val="center"/>
              <w:rPr>
                <w:rFonts w:ascii="Times New Roman" w:hAnsi="Times New Roman"/>
              </w:rPr>
            </w:pPr>
          </w:p>
        </w:tc>
        <w:tc>
          <w:tcPr>
            <w:tcW w:w="927" w:type="dxa"/>
            <w:vMerge/>
            <w:vAlign w:val="center"/>
          </w:tcPr>
          <w:p w14:paraId="274B0E76" w14:textId="77777777" w:rsidR="0012733C" w:rsidRDefault="0012733C">
            <w:pPr>
              <w:pStyle w:val="aff4"/>
              <w:spacing w:line="240" w:lineRule="auto"/>
              <w:ind w:firstLineChars="0" w:firstLine="0"/>
              <w:jc w:val="center"/>
              <w:rPr>
                <w:rFonts w:ascii="Times New Roman" w:hAnsi="Times New Roman"/>
              </w:rPr>
            </w:pPr>
          </w:p>
        </w:tc>
        <w:tc>
          <w:tcPr>
            <w:tcW w:w="1241" w:type="dxa"/>
            <w:gridSpan w:val="2"/>
            <w:vAlign w:val="center"/>
          </w:tcPr>
          <w:p w14:paraId="057697BE" w14:textId="77777777" w:rsidR="0012733C" w:rsidRDefault="0012733C">
            <w:pPr>
              <w:pStyle w:val="aff4"/>
              <w:spacing w:line="240" w:lineRule="auto"/>
              <w:ind w:firstLineChars="0" w:firstLine="0"/>
              <w:jc w:val="center"/>
              <w:rPr>
                <w:rFonts w:ascii="Times New Roman" w:hAnsi="Times New Roman"/>
              </w:rPr>
            </w:pPr>
          </w:p>
        </w:tc>
        <w:tc>
          <w:tcPr>
            <w:tcW w:w="1408" w:type="dxa"/>
            <w:gridSpan w:val="3"/>
            <w:vMerge/>
            <w:vAlign w:val="center"/>
          </w:tcPr>
          <w:p w14:paraId="31A80374" w14:textId="77777777" w:rsidR="0012733C" w:rsidRDefault="0012733C">
            <w:pPr>
              <w:pStyle w:val="aff4"/>
              <w:spacing w:line="240" w:lineRule="auto"/>
              <w:ind w:firstLineChars="0" w:firstLine="0"/>
              <w:jc w:val="center"/>
              <w:rPr>
                <w:rFonts w:ascii="Times New Roman" w:hAnsi="Times New Roman"/>
              </w:rPr>
            </w:pPr>
          </w:p>
        </w:tc>
      </w:tr>
      <w:tr w:rsidR="0012733C" w14:paraId="4BB66220" w14:textId="77777777">
        <w:trPr>
          <w:trHeight w:val="534"/>
          <w:jc w:val="center"/>
        </w:trPr>
        <w:tc>
          <w:tcPr>
            <w:tcW w:w="600" w:type="dxa"/>
            <w:vMerge w:val="restart"/>
            <w:vAlign w:val="center"/>
          </w:tcPr>
          <w:p w14:paraId="35F19A47"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其</w:t>
            </w:r>
          </w:p>
          <w:p w14:paraId="10B87627" w14:textId="77777777" w:rsidR="0012733C" w:rsidRDefault="0012733C">
            <w:pPr>
              <w:pStyle w:val="aff4"/>
              <w:spacing w:line="240" w:lineRule="auto"/>
              <w:ind w:firstLineChars="0" w:firstLine="0"/>
              <w:jc w:val="center"/>
              <w:rPr>
                <w:rFonts w:ascii="Times New Roman" w:hAnsi="Times New Roman"/>
              </w:rPr>
            </w:pPr>
          </w:p>
          <w:p w14:paraId="0F998046"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它</w:t>
            </w:r>
          </w:p>
        </w:tc>
        <w:tc>
          <w:tcPr>
            <w:tcW w:w="1082" w:type="dxa"/>
            <w:vMerge w:val="restart"/>
            <w:vAlign w:val="center"/>
          </w:tcPr>
          <w:p w14:paraId="0EDAC98F"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水温</w:t>
            </w:r>
            <w:r>
              <w:rPr>
                <w:rFonts w:ascii="Times New Roman" w:hAnsi="Times New Roman" w:hint="eastAsia"/>
              </w:rPr>
              <w:t xml:space="preserve"> (</w:t>
            </w:r>
            <w:r>
              <w:rPr>
                <w:rFonts w:ascii="Times New Roman" w:hAnsi="Times New Roman" w:hint="eastAsia"/>
              </w:rPr>
              <w:t>℃</w:t>
            </w:r>
            <w:r>
              <w:rPr>
                <w:rFonts w:ascii="Times New Roman" w:hAnsi="Times New Roman" w:hint="eastAsia"/>
              </w:rPr>
              <w:t>)</w:t>
            </w:r>
          </w:p>
        </w:tc>
        <w:tc>
          <w:tcPr>
            <w:tcW w:w="1181" w:type="dxa"/>
            <w:vMerge w:val="restart"/>
            <w:vAlign w:val="center"/>
          </w:tcPr>
          <w:p w14:paraId="7A733B67"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气温</w:t>
            </w:r>
          </w:p>
          <w:p w14:paraId="31BAD10F"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w:t>
            </w:r>
            <w:r>
              <w:rPr>
                <w:rFonts w:ascii="Times New Roman" w:hAnsi="Times New Roman" w:hint="eastAsia"/>
              </w:rPr>
              <w:t>℃</w:t>
            </w:r>
            <w:r>
              <w:rPr>
                <w:rFonts w:ascii="Times New Roman" w:hAnsi="Times New Roman" w:hint="eastAsia"/>
              </w:rPr>
              <w:t>)</w:t>
            </w:r>
          </w:p>
        </w:tc>
        <w:tc>
          <w:tcPr>
            <w:tcW w:w="1434" w:type="dxa"/>
            <w:vMerge w:val="restart"/>
            <w:vAlign w:val="center"/>
          </w:tcPr>
          <w:p w14:paraId="66F302FD"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湿度</w:t>
            </w:r>
          </w:p>
          <w:p w14:paraId="13C69C3F"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w:t>
            </w:r>
          </w:p>
        </w:tc>
        <w:tc>
          <w:tcPr>
            <w:tcW w:w="9881" w:type="dxa"/>
            <w:gridSpan w:val="22"/>
            <w:vAlign w:val="center"/>
          </w:tcPr>
          <w:p w14:paraId="4564EBC9"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其它试验试件制备</w:t>
            </w:r>
          </w:p>
        </w:tc>
      </w:tr>
      <w:tr w:rsidR="0012733C" w14:paraId="2A65D0EB" w14:textId="77777777">
        <w:trPr>
          <w:trHeight w:val="636"/>
          <w:jc w:val="center"/>
        </w:trPr>
        <w:tc>
          <w:tcPr>
            <w:tcW w:w="600" w:type="dxa"/>
            <w:vMerge/>
            <w:vAlign w:val="center"/>
          </w:tcPr>
          <w:p w14:paraId="2EDF32E1" w14:textId="77777777" w:rsidR="0012733C" w:rsidRDefault="0012733C">
            <w:pPr>
              <w:pStyle w:val="aff4"/>
              <w:spacing w:line="240" w:lineRule="auto"/>
              <w:ind w:firstLineChars="0" w:firstLine="0"/>
              <w:jc w:val="center"/>
              <w:rPr>
                <w:rFonts w:ascii="Times New Roman" w:hAnsi="Times New Roman"/>
              </w:rPr>
            </w:pPr>
          </w:p>
        </w:tc>
        <w:tc>
          <w:tcPr>
            <w:tcW w:w="1082" w:type="dxa"/>
            <w:vMerge/>
            <w:vAlign w:val="center"/>
          </w:tcPr>
          <w:p w14:paraId="43AF9FA1" w14:textId="77777777" w:rsidR="0012733C" w:rsidRDefault="0012733C">
            <w:pPr>
              <w:pStyle w:val="aff4"/>
              <w:spacing w:line="240" w:lineRule="auto"/>
              <w:ind w:firstLineChars="0" w:firstLine="0"/>
              <w:jc w:val="center"/>
              <w:rPr>
                <w:rFonts w:ascii="Times New Roman" w:hAnsi="Times New Roman"/>
              </w:rPr>
            </w:pPr>
          </w:p>
        </w:tc>
        <w:tc>
          <w:tcPr>
            <w:tcW w:w="1181" w:type="dxa"/>
            <w:vMerge/>
            <w:vAlign w:val="center"/>
          </w:tcPr>
          <w:p w14:paraId="438BBEAD" w14:textId="77777777" w:rsidR="0012733C" w:rsidRDefault="0012733C">
            <w:pPr>
              <w:pStyle w:val="aff4"/>
              <w:spacing w:line="240" w:lineRule="auto"/>
              <w:ind w:firstLineChars="0" w:firstLine="0"/>
              <w:jc w:val="center"/>
              <w:rPr>
                <w:rFonts w:ascii="Times New Roman" w:hAnsi="Times New Roman"/>
              </w:rPr>
            </w:pPr>
          </w:p>
        </w:tc>
        <w:tc>
          <w:tcPr>
            <w:tcW w:w="1434" w:type="dxa"/>
            <w:vMerge/>
            <w:vAlign w:val="center"/>
          </w:tcPr>
          <w:p w14:paraId="631ECEDC" w14:textId="77777777" w:rsidR="0012733C" w:rsidRDefault="0012733C">
            <w:pPr>
              <w:pStyle w:val="aff4"/>
              <w:spacing w:line="240" w:lineRule="auto"/>
              <w:ind w:firstLineChars="0" w:firstLine="0"/>
              <w:jc w:val="center"/>
              <w:rPr>
                <w:rFonts w:ascii="Times New Roman" w:hAnsi="Times New Roman"/>
              </w:rPr>
            </w:pPr>
          </w:p>
        </w:tc>
        <w:tc>
          <w:tcPr>
            <w:tcW w:w="2579" w:type="dxa"/>
            <w:gridSpan w:val="6"/>
            <w:vAlign w:val="center"/>
          </w:tcPr>
          <w:p w14:paraId="2FF2A9DC"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试块规格</w:t>
            </w:r>
            <w:r>
              <w:rPr>
                <w:rFonts w:ascii="Times New Roman" w:hAnsi="Times New Roman" w:hint="eastAsia"/>
              </w:rPr>
              <w:t>(mm)</w:t>
            </w:r>
          </w:p>
        </w:tc>
        <w:tc>
          <w:tcPr>
            <w:tcW w:w="7302" w:type="dxa"/>
            <w:gridSpan w:val="16"/>
            <w:vAlign w:val="center"/>
          </w:tcPr>
          <w:p w14:paraId="0B6B31E5"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制备组数及编号</w:t>
            </w:r>
          </w:p>
        </w:tc>
      </w:tr>
      <w:tr w:rsidR="0012733C" w14:paraId="52CA1B81" w14:textId="77777777">
        <w:trPr>
          <w:trHeight w:val="483"/>
          <w:jc w:val="center"/>
        </w:trPr>
        <w:tc>
          <w:tcPr>
            <w:tcW w:w="600" w:type="dxa"/>
            <w:vMerge/>
            <w:vAlign w:val="center"/>
          </w:tcPr>
          <w:p w14:paraId="1F0CA017" w14:textId="77777777" w:rsidR="0012733C" w:rsidRDefault="0012733C">
            <w:pPr>
              <w:pStyle w:val="aff4"/>
              <w:spacing w:line="240" w:lineRule="auto"/>
              <w:ind w:firstLineChars="0" w:firstLine="0"/>
              <w:jc w:val="center"/>
              <w:rPr>
                <w:rFonts w:ascii="Times New Roman" w:hAnsi="Times New Roman"/>
              </w:rPr>
            </w:pPr>
          </w:p>
        </w:tc>
        <w:tc>
          <w:tcPr>
            <w:tcW w:w="1082" w:type="dxa"/>
            <w:vMerge/>
            <w:vAlign w:val="center"/>
          </w:tcPr>
          <w:p w14:paraId="4266483B" w14:textId="77777777" w:rsidR="0012733C" w:rsidRDefault="0012733C">
            <w:pPr>
              <w:pStyle w:val="aff4"/>
              <w:spacing w:line="240" w:lineRule="auto"/>
              <w:ind w:firstLineChars="0" w:firstLine="0"/>
              <w:jc w:val="center"/>
              <w:rPr>
                <w:rFonts w:ascii="Times New Roman" w:hAnsi="Times New Roman"/>
              </w:rPr>
            </w:pPr>
          </w:p>
        </w:tc>
        <w:tc>
          <w:tcPr>
            <w:tcW w:w="1181" w:type="dxa"/>
            <w:vMerge/>
            <w:vAlign w:val="center"/>
          </w:tcPr>
          <w:p w14:paraId="68EDC9E9" w14:textId="77777777" w:rsidR="0012733C" w:rsidRDefault="0012733C">
            <w:pPr>
              <w:pStyle w:val="aff4"/>
              <w:spacing w:line="240" w:lineRule="auto"/>
              <w:ind w:firstLineChars="0" w:firstLine="0"/>
              <w:jc w:val="center"/>
              <w:rPr>
                <w:rFonts w:ascii="Times New Roman" w:hAnsi="Times New Roman"/>
              </w:rPr>
            </w:pPr>
          </w:p>
        </w:tc>
        <w:tc>
          <w:tcPr>
            <w:tcW w:w="1434" w:type="dxa"/>
            <w:vMerge/>
            <w:vAlign w:val="center"/>
          </w:tcPr>
          <w:p w14:paraId="0567DE9E" w14:textId="77777777" w:rsidR="0012733C" w:rsidRDefault="0012733C">
            <w:pPr>
              <w:pStyle w:val="aff4"/>
              <w:spacing w:line="240" w:lineRule="auto"/>
              <w:ind w:firstLineChars="0" w:firstLine="0"/>
              <w:jc w:val="center"/>
              <w:rPr>
                <w:rFonts w:ascii="Times New Roman" w:hAnsi="Times New Roman"/>
              </w:rPr>
            </w:pPr>
          </w:p>
        </w:tc>
        <w:tc>
          <w:tcPr>
            <w:tcW w:w="859" w:type="dxa"/>
            <w:gridSpan w:val="2"/>
            <w:vAlign w:val="center"/>
          </w:tcPr>
          <w:p w14:paraId="7CD4073F"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长</w:t>
            </w:r>
          </w:p>
        </w:tc>
        <w:tc>
          <w:tcPr>
            <w:tcW w:w="859" w:type="dxa"/>
            <w:gridSpan w:val="2"/>
            <w:vAlign w:val="center"/>
          </w:tcPr>
          <w:p w14:paraId="6D26F066"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宽</w:t>
            </w:r>
          </w:p>
        </w:tc>
        <w:tc>
          <w:tcPr>
            <w:tcW w:w="861" w:type="dxa"/>
            <w:gridSpan w:val="2"/>
            <w:vAlign w:val="center"/>
          </w:tcPr>
          <w:p w14:paraId="09E16448"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高</w:t>
            </w:r>
          </w:p>
        </w:tc>
        <w:tc>
          <w:tcPr>
            <w:tcW w:w="1214" w:type="dxa"/>
            <w:gridSpan w:val="3"/>
            <w:vAlign w:val="center"/>
          </w:tcPr>
          <w:p w14:paraId="26D0CEF0"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1</w:t>
            </w:r>
            <w:r>
              <w:rPr>
                <w:rFonts w:ascii="Times New Roman" w:hAnsi="Times New Roman" w:hint="eastAsia"/>
              </w:rPr>
              <w:t>组</w:t>
            </w:r>
          </w:p>
        </w:tc>
        <w:tc>
          <w:tcPr>
            <w:tcW w:w="1214" w:type="dxa"/>
            <w:gridSpan w:val="3"/>
            <w:vAlign w:val="center"/>
          </w:tcPr>
          <w:p w14:paraId="339F8A2E"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编号</w:t>
            </w:r>
          </w:p>
        </w:tc>
        <w:tc>
          <w:tcPr>
            <w:tcW w:w="1214" w:type="dxa"/>
            <w:gridSpan w:val="3"/>
            <w:vAlign w:val="center"/>
          </w:tcPr>
          <w:p w14:paraId="0A84DB02"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2</w:t>
            </w:r>
            <w:r>
              <w:rPr>
                <w:rFonts w:ascii="Times New Roman" w:hAnsi="Times New Roman" w:hint="eastAsia"/>
              </w:rPr>
              <w:t>组</w:t>
            </w:r>
          </w:p>
        </w:tc>
        <w:tc>
          <w:tcPr>
            <w:tcW w:w="1214" w:type="dxa"/>
            <w:gridSpan w:val="3"/>
            <w:vAlign w:val="center"/>
          </w:tcPr>
          <w:p w14:paraId="25D29C77"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编号</w:t>
            </w:r>
          </w:p>
        </w:tc>
        <w:tc>
          <w:tcPr>
            <w:tcW w:w="1214" w:type="dxa"/>
            <w:gridSpan w:val="3"/>
            <w:vAlign w:val="center"/>
          </w:tcPr>
          <w:p w14:paraId="1BC958AD"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3</w:t>
            </w:r>
            <w:r>
              <w:rPr>
                <w:rFonts w:ascii="Times New Roman" w:hAnsi="Times New Roman" w:hint="eastAsia"/>
              </w:rPr>
              <w:t>组</w:t>
            </w:r>
          </w:p>
        </w:tc>
        <w:tc>
          <w:tcPr>
            <w:tcW w:w="1232" w:type="dxa"/>
            <w:vAlign w:val="center"/>
          </w:tcPr>
          <w:p w14:paraId="165B975A"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编号</w:t>
            </w:r>
          </w:p>
        </w:tc>
      </w:tr>
      <w:tr w:rsidR="0012733C" w14:paraId="12C7D767" w14:textId="77777777">
        <w:trPr>
          <w:trHeight w:hRule="exact" w:val="971"/>
          <w:jc w:val="center"/>
        </w:trPr>
        <w:tc>
          <w:tcPr>
            <w:tcW w:w="600" w:type="dxa"/>
            <w:vMerge/>
            <w:vAlign w:val="center"/>
          </w:tcPr>
          <w:p w14:paraId="2E8E0C77" w14:textId="77777777" w:rsidR="0012733C" w:rsidRDefault="0012733C">
            <w:pPr>
              <w:pStyle w:val="aff4"/>
              <w:spacing w:line="240" w:lineRule="auto"/>
              <w:ind w:firstLineChars="0" w:firstLine="0"/>
              <w:jc w:val="center"/>
              <w:rPr>
                <w:rFonts w:ascii="Times New Roman" w:hAnsi="Times New Roman"/>
              </w:rPr>
            </w:pPr>
          </w:p>
        </w:tc>
        <w:tc>
          <w:tcPr>
            <w:tcW w:w="1082" w:type="dxa"/>
            <w:vAlign w:val="center"/>
          </w:tcPr>
          <w:p w14:paraId="1A80FA96" w14:textId="77777777" w:rsidR="0012733C" w:rsidRDefault="0012733C">
            <w:pPr>
              <w:pStyle w:val="aff4"/>
              <w:spacing w:line="240" w:lineRule="auto"/>
              <w:ind w:firstLineChars="0" w:firstLine="0"/>
              <w:jc w:val="center"/>
              <w:rPr>
                <w:rFonts w:ascii="Times New Roman" w:hAnsi="Times New Roman"/>
              </w:rPr>
            </w:pPr>
          </w:p>
        </w:tc>
        <w:tc>
          <w:tcPr>
            <w:tcW w:w="1181" w:type="dxa"/>
            <w:vAlign w:val="center"/>
          </w:tcPr>
          <w:p w14:paraId="611A1FA9" w14:textId="77777777" w:rsidR="0012733C" w:rsidRDefault="0012733C">
            <w:pPr>
              <w:pStyle w:val="aff4"/>
              <w:spacing w:line="240" w:lineRule="auto"/>
              <w:ind w:firstLineChars="0" w:firstLine="0"/>
              <w:jc w:val="center"/>
              <w:rPr>
                <w:rFonts w:ascii="Times New Roman" w:hAnsi="Times New Roman"/>
              </w:rPr>
            </w:pPr>
          </w:p>
        </w:tc>
        <w:tc>
          <w:tcPr>
            <w:tcW w:w="1434" w:type="dxa"/>
            <w:vAlign w:val="center"/>
          </w:tcPr>
          <w:p w14:paraId="423D8810" w14:textId="77777777" w:rsidR="0012733C" w:rsidRDefault="0012733C">
            <w:pPr>
              <w:pStyle w:val="aff4"/>
              <w:spacing w:line="240" w:lineRule="auto"/>
              <w:ind w:firstLineChars="0" w:firstLine="0"/>
              <w:jc w:val="center"/>
              <w:rPr>
                <w:rFonts w:ascii="Times New Roman" w:hAnsi="Times New Roman"/>
              </w:rPr>
            </w:pPr>
          </w:p>
        </w:tc>
        <w:tc>
          <w:tcPr>
            <w:tcW w:w="859" w:type="dxa"/>
            <w:gridSpan w:val="2"/>
            <w:vAlign w:val="center"/>
          </w:tcPr>
          <w:p w14:paraId="4D999658" w14:textId="77777777" w:rsidR="0012733C" w:rsidRDefault="0012733C">
            <w:pPr>
              <w:pStyle w:val="aff4"/>
              <w:spacing w:line="240" w:lineRule="auto"/>
              <w:ind w:firstLineChars="0" w:firstLine="0"/>
              <w:jc w:val="center"/>
              <w:rPr>
                <w:rFonts w:ascii="Times New Roman" w:hAnsi="Times New Roman"/>
              </w:rPr>
            </w:pPr>
          </w:p>
        </w:tc>
        <w:tc>
          <w:tcPr>
            <w:tcW w:w="859" w:type="dxa"/>
            <w:gridSpan w:val="2"/>
            <w:vAlign w:val="center"/>
          </w:tcPr>
          <w:p w14:paraId="18298138" w14:textId="77777777" w:rsidR="0012733C" w:rsidRDefault="0012733C">
            <w:pPr>
              <w:pStyle w:val="aff4"/>
              <w:spacing w:line="240" w:lineRule="auto"/>
              <w:ind w:firstLineChars="0" w:firstLine="0"/>
              <w:jc w:val="center"/>
              <w:rPr>
                <w:rFonts w:ascii="Times New Roman" w:hAnsi="Times New Roman"/>
              </w:rPr>
            </w:pPr>
          </w:p>
        </w:tc>
        <w:tc>
          <w:tcPr>
            <w:tcW w:w="861" w:type="dxa"/>
            <w:gridSpan w:val="2"/>
            <w:vAlign w:val="center"/>
          </w:tcPr>
          <w:p w14:paraId="0B4EED41" w14:textId="77777777" w:rsidR="0012733C" w:rsidRDefault="0012733C">
            <w:pPr>
              <w:pStyle w:val="aff4"/>
              <w:spacing w:line="240" w:lineRule="auto"/>
              <w:ind w:firstLineChars="0" w:firstLine="0"/>
              <w:jc w:val="center"/>
              <w:rPr>
                <w:rFonts w:ascii="Times New Roman" w:hAnsi="Times New Roman"/>
              </w:rPr>
            </w:pPr>
          </w:p>
        </w:tc>
        <w:tc>
          <w:tcPr>
            <w:tcW w:w="1214" w:type="dxa"/>
            <w:gridSpan w:val="3"/>
            <w:vAlign w:val="center"/>
          </w:tcPr>
          <w:p w14:paraId="6DF09B05" w14:textId="77777777" w:rsidR="0012733C" w:rsidRDefault="0012733C">
            <w:pPr>
              <w:pStyle w:val="aff4"/>
              <w:spacing w:line="240" w:lineRule="auto"/>
              <w:ind w:firstLineChars="0" w:firstLine="0"/>
              <w:jc w:val="center"/>
              <w:rPr>
                <w:rFonts w:ascii="Times New Roman" w:hAnsi="Times New Roman"/>
              </w:rPr>
            </w:pPr>
          </w:p>
        </w:tc>
        <w:tc>
          <w:tcPr>
            <w:tcW w:w="1214" w:type="dxa"/>
            <w:gridSpan w:val="3"/>
            <w:vAlign w:val="center"/>
          </w:tcPr>
          <w:p w14:paraId="427808CD" w14:textId="77777777" w:rsidR="0012733C" w:rsidRDefault="0012733C">
            <w:pPr>
              <w:pStyle w:val="aff4"/>
              <w:spacing w:line="240" w:lineRule="auto"/>
              <w:ind w:firstLineChars="0" w:firstLine="0"/>
              <w:jc w:val="center"/>
              <w:rPr>
                <w:rFonts w:ascii="Times New Roman" w:hAnsi="Times New Roman"/>
              </w:rPr>
            </w:pPr>
          </w:p>
        </w:tc>
        <w:tc>
          <w:tcPr>
            <w:tcW w:w="1214" w:type="dxa"/>
            <w:gridSpan w:val="3"/>
            <w:vAlign w:val="center"/>
          </w:tcPr>
          <w:p w14:paraId="11F66F3A" w14:textId="77777777" w:rsidR="0012733C" w:rsidRDefault="0012733C">
            <w:pPr>
              <w:pStyle w:val="aff4"/>
              <w:spacing w:line="240" w:lineRule="auto"/>
              <w:ind w:firstLineChars="0" w:firstLine="0"/>
              <w:jc w:val="center"/>
              <w:rPr>
                <w:rFonts w:ascii="Times New Roman" w:hAnsi="Times New Roman"/>
              </w:rPr>
            </w:pPr>
          </w:p>
        </w:tc>
        <w:tc>
          <w:tcPr>
            <w:tcW w:w="1214" w:type="dxa"/>
            <w:gridSpan w:val="3"/>
            <w:vAlign w:val="center"/>
          </w:tcPr>
          <w:p w14:paraId="3615B3E0" w14:textId="77777777" w:rsidR="0012733C" w:rsidRDefault="0012733C">
            <w:pPr>
              <w:pStyle w:val="aff4"/>
              <w:spacing w:line="240" w:lineRule="auto"/>
              <w:ind w:firstLineChars="0" w:firstLine="0"/>
              <w:jc w:val="center"/>
              <w:rPr>
                <w:rFonts w:ascii="Times New Roman" w:hAnsi="Times New Roman"/>
              </w:rPr>
            </w:pPr>
          </w:p>
        </w:tc>
        <w:tc>
          <w:tcPr>
            <w:tcW w:w="1214" w:type="dxa"/>
            <w:gridSpan w:val="3"/>
            <w:vAlign w:val="center"/>
          </w:tcPr>
          <w:p w14:paraId="79A26DDD" w14:textId="77777777" w:rsidR="0012733C" w:rsidRDefault="0012733C">
            <w:pPr>
              <w:pStyle w:val="aff4"/>
              <w:spacing w:line="240" w:lineRule="auto"/>
              <w:ind w:firstLineChars="0" w:firstLine="0"/>
              <w:jc w:val="center"/>
              <w:rPr>
                <w:rFonts w:ascii="Times New Roman" w:hAnsi="Times New Roman"/>
              </w:rPr>
            </w:pPr>
          </w:p>
        </w:tc>
        <w:tc>
          <w:tcPr>
            <w:tcW w:w="1232" w:type="dxa"/>
            <w:vAlign w:val="center"/>
          </w:tcPr>
          <w:p w14:paraId="675DC127" w14:textId="77777777" w:rsidR="0012733C" w:rsidRDefault="0012733C">
            <w:pPr>
              <w:pStyle w:val="aff4"/>
              <w:spacing w:line="240" w:lineRule="auto"/>
              <w:ind w:firstLineChars="0" w:firstLine="0"/>
              <w:jc w:val="center"/>
              <w:rPr>
                <w:rFonts w:ascii="Times New Roman" w:hAnsi="Times New Roman"/>
              </w:rPr>
            </w:pPr>
          </w:p>
        </w:tc>
      </w:tr>
    </w:tbl>
    <w:p w14:paraId="179F42EB" w14:textId="77777777" w:rsidR="0012733C" w:rsidRDefault="00000000">
      <w:pPr>
        <w:rPr>
          <w:rFonts w:ascii="Times New Roman" w:hAnsi="Times New Roman"/>
          <w:szCs w:val="21"/>
        </w:rPr>
      </w:pPr>
      <w:r>
        <w:rPr>
          <w:rFonts w:ascii="Times New Roman" w:hAnsi="Times New Roman" w:hint="eastAsia"/>
        </w:rPr>
        <w:t xml:space="preserve">   </w:t>
      </w:r>
      <w:r>
        <w:rPr>
          <w:rFonts w:ascii="Times New Roman" w:hAnsi="Times New Roman" w:hint="eastAsia"/>
          <w:szCs w:val="21"/>
        </w:rPr>
        <w:t xml:space="preserve"> </w:t>
      </w:r>
      <w:r>
        <w:rPr>
          <w:rFonts w:ascii="Times New Roman" w:hAnsi="Times New Roman" w:hint="eastAsia"/>
          <w:szCs w:val="21"/>
        </w:rPr>
        <w:t>试验操作：</w:t>
      </w:r>
      <w:r>
        <w:rPr>
          <w:rFonts w:ascii="Times New Roman" w:hAnsi="Times New Roman" w:hint="eastAsia"/>
          <w:szCs w:val="21"/>
        </w:rPr>
        <w:t xml:space="preserve">                          </w:t>
      </w:r>
      <w:r>
        <w:rPr>
          <w:rFonts w:ascii="Times New Roman" w:hAnsi="Times New Roman" w:hint="eastAsia"/>
          <w:szCs w:val="21"/>
        </w:rPr>
        <w:t>试验记录：</w:t>
      </w:r>
      <w:r>
        <w:rPr>
          <w:rFonts w:ascii="Times New Roman" w:hAnsi="Times New Roman" w:hint="eastAsia"/>
          <w:szCs w:val="21"/>
        </w:rPr>
        <w:t xml:space="preserve">                        </w:t>
      </w:r>
      <w:r>
        <w:rPr>
          <w:rFonts w:ascii="Times New Roman" w:hAnsi="Times New Roman" w:hint="eastAsia"/>
          <w:szCs w:val="21"/>
        </w:rPr>
        <w:t>复核：</w:t>
      </w:r>
      <w:r>
        <w:rPr>
          <w:rFonts w:ascii="Times New Roman" w:hAnsi="Times New Roman" w:hint="eastAsia"/>
          <w:szCs w:val="21"/>
        </w:rPr>
        <w:t xml:space="preserve">                  </w:t>
      </w:r>
      <w:r>
        <w:rPr>
          <w:rFonts w:ascii="Times New Roman" w:hAnsi="Times New Roman" w:hint="eastAsia"/>
          <w:szCs w:val="21"/>
        </w:rPr>
        <w:t>审核：</w:t>
      </w:r>
      <w:r>
        <w:rPr>
          <w:rFonts w:ascii="Times New Roman" w:hAnsi="Times New Roman" w:hint="eastAsia"/>
          <w:szCs w:val="21"/>
        </w:rPr>
        <w:t xml:space="preserve">         </w:t>
      </w:r>
      <w:r>
        <w:rPr>
          <w:rFonts w:ascii="Times New Roman" w:hAnsi="Times New Roman" w:hint="eastAsia"/>
          <w:szCs w:val="21"/>
        </w:rPr>
        <w:t>年</w:t>
      </w:r>
      <w:r>
        <w:rPr>
          <w:rFonts w:ascii="Times New Roman" w:hAnsi="Times New Roman" w:hint="eastAsia"/>
          <w:szCs w:val="21"/>
        </w:rPr>
        <w:t xml:space="preserve">     </w:t>
      </w:r>
      <w:r>
        <w:rPr>
          <w:rFonts w:ascii="Times New Roman" w:hAnsi="Times New Roman" w:hint="eastAsia"/>
          <w:szCs w:val="21"/>
        </w:rPr>
        <w:t>月</w:t>
      </w:r>
      <w:r>
        <w:rPr>
          <w:rFonts w:ascii="Times New Roman" w:hAnsi="Times New Roman" w:hint="eastAsia"/>
          <w:szCs w:val="21"/>
        </w:rPr>
        <w:t xml:space="preserve">    </w:t>
      </w:r>
      <w:r>
        <w:rPr>
          <w:rFonts w:ascii="Times New Roman" w:hAnsi="Times New Roman" w:hint="eastAsia"/>
          <w:szCs w:val="21"/>
        </w:rPr>
        <w:t>日</w:t>
      </w:r>
    </w:p>
    <w:p w14:paraId="53D6E333" w14:textId="77777777" w:rsidR="0012733C" w:rsidRDefault="0012733C">
      <w:pPr>
        <w:rPr>
          <w:rFonts w:ascii="Times New Roman" w:hAnsi="Times New Roman"/>
          <w:szCs w:val="21"/>
        </w:rPr>
      </w:pPr>
    </w:p>
    <w:p w14:paraId="75D6ED59" w14:textId="77777777" w:rsidR="0012733C" w:rsidRDefault="0012733C">
      <w:pPr>
        <w:pStyle w:val="a0"/>
        <w:numPr>
          <w:ilvl w:val="0"/>
          <w:numId w:val="1"/>
        </w:numPr>
        <w:spacing w:beforeLines="0" w:before="0" w:after="240"/>
        <w:jc w:val="center"/>
        <w:rPr>
          <w:rFonts w:ascii="Times New Roman"/>
          <w:lang w:eastAsia="zh-Hans"/>
        </w:rPr>
      </w:pPr>
      <w:bookmarkStart w:id="1102" w:name="_Toc216236649"/>
      <w:bookmarkStart w:id="1103" w:name="_Toc20102"/>
      <w:bookmarkStart w:id="1104" w:name="_Toc216839845"/>
      <w:bookmarkStart w:id="1105" w:name="_Toc216236040"/>
      <w:bookmarkStart w:id="1106" w:name="_Toc16137"/>
      <w:bookmarkStart w:id="1107" w:name="_Toc1531"/>
      <w:bookmarkStart w:id="1108" w:name="_Toc103132536"/>
      <w:bookmarkStart w:id="1109" w:name="_Toc31052"/>
      <w:bookmarkStart w:id="1110" w:name="_Toc503367366"/>
      <w:bookmarkStart w:id="1111" w:name="_Toc216235890"/>
      <w:bookmarkStart w:id="1112" w:name="_Toc216236538"/>
      <w:bookmarkStart w:id="1113" w:name="_Toc216854514"/>
      <w:bookmarkStart w:id="1114" w:name="_Toc10617"/>
      <w:bookmarkStart w:id="1115" w:name="_Toc832"/>
      <w:bookmarkStart w:id="1116" w:name="_Toc216839991"/>
      <w:bookmarkStart w:id="1117" w:name="_Toc216840102"/>
      <w:bookmarkStart w:id="1118" w:name="_Toc216235968"/>
      <w:bookmarkStart w:id="1119" w:name="_Toc164"/>
    </w:p>
    <w:p w14:paraId="515C56A8" w14:textId="77777777" w:rsidR="0012733C" w:rsidRDefault="0012733C">
      <w:pPr>
        <w:pStyle w:val="a0"/>
        <w:numPr>
          <w:ilvl w:val="0"/>
          <w:numId w:val="1"/>
        </w:numPr>
        <w:spacing w:beforeLines="0" w:before="0" w:after="240"/>
        <w:jc w:val="center"/>
        <w:rPr>
          <w:rFonts w:ascii="Times New Roman"/>
          <w:lang w:eastAsia="zh-Hans"/>
        </w:rPr>
      </w:pPr>
    </w:p>
    <w:p w14:paraId="5E755773" w14:textId="77777777" w:rsidR="0012733C" w:rsidRDefault="00000000">
      <w:pPr>
        <w:pStyle w:val="a0"/>
        <w:numPr>
          <w:ilvl w:val="0"/>
          <w:numId w:val="1"/>
        </w:numPr>
        <w:spacing w:beforeLines="0" w:before="0" w:after="240"/>
        <w:jc w:val="center"/>
        <w:rPr>
          <w:rFonts w:ascii="Times New Roman"/>
          <w:lang w:eastAsia="zh-Hans"/>
        </w:rPr>
      </w:pPr>
      <w:bookmarkStart w:id="1120" w:name="_Toc29653_WPSOffice_Level1"/>
      <w:r>
        <w:rPr>
          <w:rFonts w:ascii="Times New Roman" w:hint="eastAsia"/>
          <w:lang w:eastAsia="zh-Hans"/>
        </w:rPr>
        <w:lastRenderedPageBreak/>
        <w:t>附录</w:t>
      </w:r>
      <w:r>
        <w:rPr>
          <w:rFonts w:ascii="Times New Roman" w:hint="eastAsia"/>
          <w:lang w:eastAsia="zh-Hans"/>
        </w:rPr>
        <w:t xml:space="preserve">F </w:t>
      </w:r>
      <w:r>
        <w:rPr>
          <w:rFonts w:ascii="Times New Roman" w:hint="eastAsia"/>
          <w:lang w:eastAsia="zh-Hans"/>
        </w:rPr>
        <w:t>消泡试验成果表</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56A8D09C" w14:textId="77777777" w:rsidR="0012733C" w:rsidRDefault="00000000">
      <w:pPr>
        <w:spacing w:line="300" w:lineRule="auto"/>
        <w:rPr>
          <w:rFonts w:ascii="Times New Roman" w:hAnsi="Times New Roman" w:cs="宋体"/>
          <w:b/>
          <w:szCs w:val="21"/>
        </w:rPr>
      </w:pPr>
      <w:r>
        <w:rPr>
          <w:rFonts w:ascii="Times New Roman" w:hAnsi="Times New Roman" w:cs="宋体" w:hint="eastAsia"/>
          <w:szCs w:val="21"/>
        </w:rPr>
        <w:t>所属项目名称</w:t>
      </w:r>
      <w:r>
        <w:rPr>
          <w:rFonts w:ascii="Times New Roman" w:hAnsi="Times New Roman" w:cs="宋体" w:hint="eastAsia"/>
          <w:szCs w:val="21"/>
        </w:rPr>
        <w:t xml:space="preserve"> </w:t>
      </w:r>
      <w:r>
        <w:rPr>
          <w:rFonts w:ascii="Times New Roman" w:hAnsi="Times New Roman" w:cs="宋体" w:hint="eastAsia"/>
          <w:szCs w:val="21"/>
          <w:u w:val="single"/>
        </w:rPr>
        <w:t xml:space="preserve">                                                      </w:t>
      </w:r>
      <w:r>
        <w:rPr>
          <w:rFonts w:ascii="Times New Roman" w:hAnsi="Times New Roman" w:cs="宋体" w:hint="eastAsia"/>
          <w:szCs w:val="21"/>
        </w:rPr>
        <w:t>工程名称</w:t>
      </w:r>
      <w:r>
        <w:rPr>
          <w:rFonts w:ascii="Times New Roman" w:hAnsi="Times New Roman" w:cs="宋体" w:hint="eastAsia"/>
          <w:szCs w:val="21"/>
          <w:u w:val="single"/>
        </w:rPr>
        <w:t xml:space="preserve">                                 </w:t>
      </w:r>
      <w:r>
        <w:rPr>
          <w:rFonts w:ascii="Times New Roman" w:hAnsi="Times New Roman" w:cs="宋体" w:hint="eastAsia"/>
          <w:szCs w:val="21"/>
        </w:rPr>
        <w:t>工程部位</w:t>
      </w:r>
      <w:r>
        <w:rPr>
          <w:rFonts w:ascii="Times New Roman" w:hAnsi="Times New Roman" w:cs="宋体" w:hint="eastAsia"/>
          <w:szCs w:val="21"/>
          <w:u w:val="single"/>
        </w:rPr>
        <w:t xml:space="preserve">                                                </w:t>
      </w:r>
    </w:p>
    <w:p w14:paraId="2557D7DA" w14:textId="77777777" w:rsidR="0012733C" w:rsidRDefault="00000000">
      <w:pPr>
        <w:spacing w:line="300" w:lineRule="auto"/>
        <w:rPr>
          <w:rFonts w:ascii="Times New Roman" w:hAnsi="Times New Roman" w:cs="宋体"/>
          <w:szCs w:val="21"/>
          <w:u w:val="single"/>
        </w:rPr>
      </w:pPr>
      <w:r>
        <w:rPr>
          <w:rFonts w:ascii="Times New Roman" w:hAnsi="Times New Roman" w:cs="宋体" w:hint="eastAsia"/>
          <w:szCs w:val="21"/>
        </w:rPr>
        <w:t>建设单位</w:t>
      </w:r>
      <w:r>
        <w:rPr>
          <w:rFonts w:ascii="Times New Roman" w:hAnsi="Times New Roman" w:cs="宋体" w:hint="eastAsia"/>
          <w:szCs w:val="21"/>
          <w:u w:val="single"/>
        </w:rPr>
        <w:t xml:space="preserve">                                                           </w:t>
      </w:r>
      <w:r>
        <w:rPr>
          <w:rFonts w:ascii="Times New Roman" w:hAnsi="Times New Roman" w:cs="宋体" w:hint="eastAsia"/>
          <w:szCs w:val="21"/>
        </w:rPr>
        <w:t>设计单位</w:t>
      </w:r>
      <w:r>
        <w:rPr>
          <w:rFonts w:ascii="Times New Roman" w:hAnsi="Times New Roman" w:cs="宋体" w:hint="eastAsia"/>
          <w:szCs w:val="21"/>
          <w:u w:val="single"/>
        </w:rPr>
        <w:t xml:space="preserve">                                                                      </w:t>
      </w:r>
    </w:p>
    <w:p w14:paraId="36007E3E" w14:textId="77777777" w:rsidR="0012733C" w:rsidRDefault="00000000">
      <w:pPr>
        <w:spacing w:line="300" w:lineRule="auto"/>
        <w:rPr>
          <w:rFonts w:ascii="Times New Roman" w:hAnsi="Times New Roman"/>
          <w:szCs w:val="21"/>
        </w:rPr>
      </w:pPr>
      <w:r>
        <w:rPr>
          <w:rFonts w:ascii="Times New Roman" w:hAnsi="Times New Roman" w:cs="宋体" w:hint="eastAsia"/>
          <w:szCs w:val="21"/>
        </w:rPr>
        <w:t>施工单位</w:t>
      </w:r>
      <w:r>
        <w:rPr>
          <w:rFonts w:ascii="Times New Roman" w:hAnsi="Times New Roman" w:cs="宋体" w:hint="eastAsia"/>
          <w:szCs w:val="21"/>
          <w:u w:val="single"/>
        </w:rPr>
        <w:t xml:space="preserve">                                                           </w:t>
      </w:r>
      <w:r>
        <w:rPr>
          <w:rFonts w:ascii="Times New Roman" w:hAnsi="Times New Roman" w:cs="宋体" w:hint="eastAsia"/>
          <w:szCs w:val="21"/>
        </w:rPr>
        <w:t>监理单位</w:t>
      </w:r>
      <w:r>
        <w:rPr>
          <w:rFonts w:ascii="Times New Roman" w:hAnsi="Times New Roman" w:cs="宋体" w:hint="eastAsia"/>
          <w:szCs w:val="21"/>
          <w:u w:val="single"/>
        </w:rPr>
        <w:t xml:space="preserve">                                                              </w:t>
      </w:r>
      <w:r>
        <w:rPr>
          <w:rFonts w:ascii="Times New Roman" w:eastAsia="黑体" w:hAnsi="Times New Roman" w:hint="eastAsia"/>
          <w:szCs w:val="21"/>
          <w:u w:val="single"/>
        </w:rPr>
        <w:t xml:space="preserve">        </w:t>
      </w:r>
    </w:p>
    <w:tbl>
      <w:tblPr>
        <w:tblW w:w="5039" w:type="pct"/>
        <w:jc w:val="center"/>
        <w:tblLook w:val="04A0" w:firstRow="1" w:lastRow="0" w:firstColumn="1" w:lastColumn="0" w:noHBand="0" w:noVBand="1"/>
      </w:tblPr>
      <w:tblGrid>
        <w:gridCol w:w="462"/>
        <w:gridCol w:w="984"/>
        <w:gridCol w:w="195"/>
        <w:gridCol w:w="923"/>
        <w:gridCol w:w="259"/>
        <w:gridCol w:w="1184"/>
        <w:gridCol w:w="179"/>
        <w:gridCol w:w="751"/>
        <w:gridCol w:w="249"/>
        <w:gridCol w:w="622"/>
        <w:gridCol w:w="514"/>
        <w:gridCol w:w="205"/>
        <w:gridCol w:w="91"/>
        <w:gridCol w:w="807"/>
        <w:gridCol w:w="120"/>
        <w:gridCol w:w="1558"/>
        <w:gridCol w:w="1101"/>
        <w:gridCol w:w="1720"/>
        <w:gridCol w:w="1253"/>
        <w:gridCol w:w="1497"/>
      </w:tblGrid>
      <w:tr w:rsidR="0012733C" w14:paraId="277F29A2" w14:textId="77777777">
        <w:trPr>
          <w:trHeight w:val="90"/>
          <w:jc w:val="center"/>
        </w:trPr>
        <w:tc>
          <w:tcPr>
            <w:tcW w:w="157" w:type="pct"/>
            <w:vMerge w:val="restart"/>
            <w:tcBorders>
              <w:top w:val="single" w:sz="4" w:space="0" w:color="auto"/>
              <w:left w:val="single" w:sz="4" w:space="0" w:color="auto"/>
              <w:bottom w:val="single" w:sz="4" w:space="0" w:color="000000"/>
              <w:right w:val="single" w:sz="4" w:space="0" w:color="auto"/>
            </w:tcBorders>
            <w:vAlign w:val="center"/>
          </w:tcPr>
          <w:p w14:paraId="4BF7E544"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 xml:space="preserve"> </w:t>
            </w:r>
            <w:r>
              <w:rPr>
                <w:rFonts w:ascii="Times New Roman" w:hAnsi="Times New Roman" w:hint="eastAsia"/>
              </w:rPr>
              <w:t>环境因素</w:t>
            </w:r>
          </w:p>
        </w:tc>
        <w:tc>
          <w:tcPr>
            <w:tcW w:w="3904" w:type="pct"/>
            <w:gridSpan w:val="17"/>
            <w:tcBorders>
              <w:top w:val="single" w:sz="4" w:space="0" w:color="auto"/>
              <w:left w:val="nil"/>
              <w:bottom w:val="single" w:sz="4" w:space="0" w:color="auto"/>
              <w:right w:val="single" w:sz="4" w:space="0" w:color="auto"/>
            </w:tcBorders>
            <w:vAlign w:val="center"/>
          </w:tcPr>
          <w:p w14:paraId="00234C41"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成型搅拌环境</w:t>
            </w:r>
          </w:p>
        </w:tc>
        <w:tc>
          <w:tcPr>
            <w:tcW w:w="937" w:type="pct"/>
            <w:gridSpan w:val="2"/>
            <w:tcBorders>
              <w:top w:val="single" w:sz="4" w:space="0" w:color="auto"/>
              <w:left w:val="nil"/>
              <w:bottom w:val="single" w:sz="4" w:space="0" w:color="auto"/>
              <w:right w:val="single" w:sz="4" w:space="0" w:color="000000"/>
            </w:tcBorders>
            <w:vAlign w:val="center"/>
          </w:tcPr>
          <w:p w14:paraId="65311854"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养护环境</w:t>
            </w:r>
          </w:p>
        </w:tc>
      </w:tr>
      <w:tr w:rsidR="0012733C" w14:paraId="40783DB3" w14:textId="77777777">
        <w:trPr>
          <w:trHeight w:val="90"/>
          <w:jc w:val="center"/>
        </w:trPr>
        <w:tc>
          <w:tcPr>
            <w:tcW w:w="157" w:type="pct"/>
            <w:vMerge/>
            <w:tcBorders>
              <w:top w:val="single" w:sz="4" w:space="0" w:color="auto"/>
              <w:left w:val="single" w:sz="4" w:space="0" w:color="auto"/>
              <w:bottom w:val="single" w:sz="4" w:space="0" w:color="000000"/>
              <w:right w:val="single" w:sz="4" w:space="0" w:color="auto"/>
            </w:tcBorders>
            <w:vAlign w:val="center"/>
          </w:tcPr>
          <w:p w14:paraId="546CE8EB" w14:textId="77777777" w:rsidR="0012733C" w:rsidRDefault="0012733C">
            <w:pPr>
              <w:pStyle w:val="aff4"/>
              <w:spacing w:line="240" w:lineRule="auto"/>
              <w:ind w:firstLineChars="0" w:firstLine="0"/>
              <w:jc w:val="center"/>
              <w:rPr>
                <w:rFonts w:ascii="Times New Roman" w:hAnsi="Times New Roman"/>
              </w:rPr>
            </w:pPr>
          </w:p>
        </w:tc>
        <w:tc>
          <w:tcPr>
            <w:tcW w:w="715" w:type="pct"/>
            <w:gridSpan w:val="3"/>
            <w:tcBorders>
              <w:top w:val="single" w:sz="4" w:space="0" w:color="auto"/>
              <w:left w:val="nil"/>
              <w:bottom w:val="single" w:sz="4" w:space="0" w:color="auto"/>
              <w:right w:val="single" w:sz="4" w:space="0" w:color="auto"/>
            </w:tcBorders>
            <w:vAlign w:val="center"/>
          </w:tcPr>
          <w:p w14:paraId="71305AA2"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稀释水源</w:t>
            </w:r>
          </w:p>
        </w:tc>
        <w:tc>
          <w:tcPr>
            <w:tcW w:w="808" w:type="pct"/>
            <w:gridSpan w:val="4"/>
            <w:tcBorders>
              <w:top w:val="single" w:sz="4" w:space="0" w:color="auto"/>
              <w:left w:val="nil"/>
              <w:bottom w:val="single" w:sz="4" w:space="0" w:color="auto"/>
              <w:right w:val="single" w:sz="4" w:space="0" w:color="auto"/>
            </w:tcBorders>
            <w:vAlign w:val="center"/>
          </w:tcPr>
          <w:p w14:paraId="6711DBD4"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搅拌水源</w:t>
            </w:r>
          </w:p>
        </w:tc>
        <w:tc>
          <w:tcPr>
            <w:tcW w:w="573" w:type="pct"/>
            <w:gridSpan w:val="5"/>
            <w:tcBorders>
              <w:top w:val="single" w:sz="4" w:space="0" w:color="auto"/>
              <w:left w:val="nil"/>
              <w:bottom w:val="single" w:sz="4" w:space="0" w:color="auto"/>
              <w:right w:val="single" w:sz="4" w:space="0" w:color="auto"/>
            </w:tcBorders>
            <w:vAlign w:val="center"/>
          </w:tcPr>
          <w:p w14:paraId="332B5245" w14:textId="77777777" w:rsidR="0012733C" w:rsidRDefault="00000000">
            <w:pPr>
              <w:pStyle w:val="aff4"/>
              <w:spacing w:line="240" w:lineRule="auto"/>
              <w:ind w:firstLineChars="0" w:firstLine="0"/>
              <w:jc w:val="center"/>
              <w:rPr>
                <w:rFonts w:ascii="Times New Roman" w:hAnsi="Times New Roman"/>
              </w:rPr>
            </w:pPr>
            <w:proofErr w:type="gramStart"/>
            <w:r>
              <w:rPr>
                <w:rFonts w:ascii="Times New Roman" w:hAnsi="Times New Roman" w:hint="eastAsia"/>
              </w:rPr>
              <w:t>稀释水</w:t>
            </w:r>
            <w:proofErr w:type="gramEnd"/>
            <w:r>
              <w:rPr>
                <w:rFonts w:ascii="Times New Roman" w:hAnsi="Times New Roman" w:hint="eastAsia"/>
              </w:rPr>
              <w:t>温度</w:t>
            </w:r>
            <w:r>
              <w:rPr>
                <w:rFonts w:ascii="Times New Roman" w:hAnsi="Times New Roman" w:hint="eastAsia"/>
              </w:rPr>
              <w:t>(</w:t>
            </w:r>
            <w:r>
              <w:rPr>
                <w:rFonts w:ascii="Times New Roman" w:hAnsi="Times New Roman" w:hint="eastAsia"/>
              </w:rPr>
              <w:t>℃</w:t>
            </w:r>
            <w:r>
              <w:rPr>
                <w:rFonts w:ascii="Times New Roman" w:hAnsi="Times New Roman" w:hint="eastAsia"/>
              </w:rPr>
              <w:t>)</w:t>
            </w:r>
          </w:p>
        </w:tc>
        <w:tc>
          <w:tcPr>
            <w:tcW w:w="847" w:type="pct"/>
            <w:gridSpan w:val="3"/>
            <w:tcBorders>
              <w:top w:val="single" w:sz="4" w:space="0" w:color="auto"/>
              <w:left w:val="nil"/>
              <w:bottom w:val="single" w:sz="4" w:space="0" w:color="auto"/>
              <w:right w:val="single" w:sz="4" w:space="0" w:color="auto"/>
            </w:tcBorders>
            <w:vAlign w:val="center"/>
          </w:tcPr>
          <w:p w14:paraId="1FFFFD61"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搅拌水温</w:t>
            </w:r>
            <w:r>
              <w:rPr>
                <w:rFonts w:ascii="Times New Roman" w:hAnsi="Times New Roman" w:hint="eastAsia"/>
              </w:rPr>
              <w:t xml:space="preserve"> (</w:t>
            </w:r>
            <w:r>
              <w:rPr>
                <w:rFonts w:ascii="Times New Roman" w:hAnsi="Times New Roman" w:hint="eastAsia"/>
              </w:rPr>
              <w:t>℃</w:t>
            </w:r>
            <w:r>
              <w:rPr>
                <w:rFonts w:ascii="Times New Roman" w:hAnsi="Times New Roman" w:hint="eastAsia"/>
              </w:rPr>
              <w:t>)</w:t>
            </w:r>
          </w:p>
        </w:tc>
        <w:tc>
          <w:tcPr>
            <w:tcW w:w="375" w:type="pct"/>
            <w:tcBorders>
              <w:top w:val="nil"/>
              <w:left w:val="nil"/>
              <w:bottom w:val="single" w:sz="4" w:space="0" w:color="auto"/>
              <w:right w:val="single" w:sz="4" w:space="0" w:color="auto"/>
            </w:tcBorders>
            <w:vAlign w:val="center"/>
          </w:tcPr>
          <w:p w14:paraId="3AA843B0"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气温</w:t>
            </w:r>
            <w:r>
              <w:rPr>
                <w:rFonts w:ascii="Times New Roman" w:hAnsi="Times New Roman" w:hint="eastAsia"/>
              </w:rPr>
              <w:t>(</w:t>
            </w:r>
            <w:r>
              <w:rPr>
                <w:rFonts w:ascii="Times New Roman" w:hAnsi="Times New Roman" w:hint="eastAsia"/>
              </w:rPr>
              <w:t>℃</w:t>
            </w:r>
            <w:r>
              <w:rPr>
                <w:rFonts w:ascii="Times New Roman" w:hAnsi="Times New Roman" w:hint="eastAsia"/>
              </w:rPr>
              <w:t>)</w:t>
            </w:r>
          </w:p>
        </w:tc>
        <w:tc>
          <w:tcPr>
            <w:tcW w:w="585" w:type="pct"/>
            <w:tcBorders>
              <w:top w:val="nil"/>
              <w:left w:val="nil"/>
              <w:bottom w:val="single" w:sz="4" w:space="0" w:color="auto"/>
              <w:right w:val="single" w:sz="4" w:space="0" w:color="auto"/>
            </w:tcBorders>
            <w:vAlign w:val="center"/>
          </w:tcPr>
          <w:p w14:paraId="64397B6C"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湿度</w:t>
            </w:r>
            <w:r>
              <w:rPr>
                <w:rFonts w:ascii="Times New Roman" w:hAnsi="Times New Roman" w:hint="eastAsia"/>
              </w:rPr>
              <w:t>(%)</w:t>
            </w:r>
          </w:p>
        </w:tc>
        <w:tc>
          <w:tcPr>
            <w:tcW w:w="427" w:type="pct"/>
            <w:tcBorders>
              <w:top w:val="nil"/>
              <w:left w:val="nil"/>
              <w:bottom w:val="single" w:sz="4" w:space="0" w:color="auto"/>
              <w:right w:val="single" w:sz="4" w:space="0" w:color="auto"/>
            </w:tcBorders>
            <w:vAlign w:val="center"/>
          </w:tcPr>
          <w:p w14:paraId="0C40B8D3"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气温</w:t>
            </w:r>
            <w:r>
              <w:rPr>
                <w:rFonts w:ascii="Times New Roman" w:hAnsi="Times New Roman" w:hint="eastAsia"/>
              </w:rPr>
              <w:t>(</w:t>
            </w:r>
            <w:r>
              <w:rPr>
                <w:rFonts w:ascii="Times New Roman" w:hAnsi="Times New Roman" w:hint="eastAsia"/>
              </w:rPr>
              <w:t>℃</w:t>
            </w:r>
            <w:r>
              <w:rPr>
                <w:rFonts w:ascii="Times New Roman" w:hAnsi="Times New Roman" w:hint="eastAsia"/>
              </w:rPr>
              <w:t>)</w:t>
            </w:r>
          </w:p>
        </w:tc>
        <w:tc>
          <w:tcPr>
            <w:tcW w:w="510" w:type="pct"/>
            <w:tcBorders>
              <w:top w:val="nil"/>
              <w:left w:val="nil"/>
              <w:bottom w:val="single" w:sz="4" w:space="0" w:color="auto"/>
              <w:right w:val="single" w:sz="4" w:space="0" w:color="auto"/>
            </w:tcBorders>
            <w:vAlign w:val="center"/>
          </w:tcPr>
          <w:p w14:paraId="29FF4148"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湿度</w:t>
            </w:r>
            <w:r>
              <w:rPr>
                <w:rFonts w:ascii="Times New Roman" w:hAnsi="Times New Roman" w:hint="eastAsia"/>
              </w:rPr>
              <w:t>(%)</w:t>
            </w:r>
          </w:p>
        </w:tc>
      </w:tr>
      <w:tr w:rsidR="0012733C" w14:paraId="3DCD8202" w14:textId="77777777">
        <w:trPr>
          <w:trHeight w:val="90"/>
          <w:jc w:val="center"/>
        </w:trPr>
        <w:tc>
          <w:tcPr>
            <w:tcW w:w="157" w:type="pct"/>
            <w:vMerge/>
            <w:tcBorders>
              <w:top w:val="single" w:sz="4" w:space="0" w:color="auto"/>
              <w:left w:val="single" w:sz="4" w:space="0" w:color="auto"/>
              <w:bottom w:val="single" w:sz="4" w:space="0" w:color="000000"/>
              <w:right w:val="single" w:sz="4" w:space="0" w:color="auto"/>
            </w:tcBorders>
            <w:vAlign w:val="center"/>
          </w:tcPr>
          <w:p w14:paraId="5FE3CDFF" w14:textId="77777777" w:rsidR="0012733C" w:rsidRDefault="0012733C">
            <w:pPr>
              <w:pStyle w:val="aff4"/>
              <w:spacing w:line="240" w:lineRule="auto"/>
              <w:ind w:firstLineChars="0" w:firstLine="0"/>
              <w:jc w:val="center"/>
              <w:rPr>
                <w:rFonts w:ascii="Times New Roman" w:hAnsi="Times New Roman"/>
              </w:rPr>
            </w:pPr>
          </w:p>
        </w:tc>
        <w:tc>
          <w:tcPr>
            <w:tcW w:w="715" w:type="pct"/>
            <w:gridSpan w:val="3"/>
            <w:tcBorders>
              <w:top w:val="single" w:sz="4" w:space="0" w:color="auto"/>
              <w:left w:val="nil"/>
              <w:bottom w:val="single" w:sz="4" w:space="0" w:color="auto"/>
              <w:right w:val="single" w:sz="4" w:space="0" w:color="auto"/>
            </w:tcBorders>
            <w:vAlign w:val="center"/>
          </w:tcPr>
          <w:p w14:paraId="4162A4E6" w14:textId="77777777" w:rsidR="0012733C" w:rsidRDefault="0012733C">
            <w:pPr>
              <w:pStyle w:val="aff4"/>
              <w:spacing w:line="240" w:lineRule="auto"/>
              <w:ind w:firstLineChars="0" w:firstLine="0"/>
              <w:jc w:val="center"/>
              <w:rPr>
                <w:rFonts w:ascii="Times New Roman" w:hAnsi="Times New Roman"/>
              </w:rPr>
            </w:pPr>
          </w:p>
        </w:tc>
        <w:tc>
          <w:tcPr>
            <w:tcW w:w="808" w:type="pct"/>
            <w:gridSpan w:val="4"/>
            <w:tcBorders>
              <w:top w:val="single" w:sz="4" w:space="0" w:color="auto"/>
              <w:left w:val="nil"/>
              <w:bottom w:val="single" w:sz="4" w:space="0" w:color="auto"/>
              <w:right w:val="single" w:sz="4" w:space="0" w:color="auto"/>
            </w:tcBorders>
            <w:vAlign w:val="center"/>
          </w:tcPr>
          <w:p w14:paraId="005CEFAA" w14:textId="77777777" w:rsidR="0012733C" w:rsidRDefault="0012733C">
            <w:pPr>
              <w:pStyle w:val="aff4"/>
              <w:spacing w:line="240" w:lineRule="auto"/>
              <w:ind w:firstLineChars="0" w:firstLine="0"/>
              <w:jc w:val="center"/>
              <w:rPr>
                <w:rFonts w:ascii="Times New Roman" w:hAnsi="Times New Roman"/>
              </w:rPr>
            </w:pPr>
          </w:p>
        </w:tc>
        <w:tc>
          <w:tcPr>
            <w:tcW w:w="573" w:type="pct"/>
            <w:gridSpan w:val="5"/>
            <w:tcBorders>
              <w:top w:val="single" w:sz="4" w:space="0" w:color="auto"/>
              <w:left w:val="nil"/>
              <w:bottom w:val="single" w:sz="4" w:space="0" w:color="auto"/>
              <w:right w:val="single" w:sz="4" w:space="0" w:color="auto"/>
            </w:tcBorders>
            <w:vAlign w:val="center"/>
          </w:tcPr>
          <w:p w14:paraId="0862F3A6" w14:textId="77777777" w:rsidR="0012733C" w:rsidRDefault="0012733C">
            <w:pPr>
              <w:pStyle w:val="aff4"/>
              <w:spacing w:line="240" w:lineRule="auto"/>
              <w:ind w:firstLineChars="0" w:firstLine="0"/>
              <w:jc w:val="center"/>
              <w:rPr>
                <w:rFonts w:ascii="Times New Roman" w:hAnsi="Times New Roman"/>
              </w:rPr>
            </w:pPr>
          </w:p>
        </w:tc>
        <w:tc>
          <w:tcPr>
            <w:tcW w:w="847" w:type="pct"/>
            <w:gridSpan w:val="3"/>
            <w:tcBorders>
              <w:top w:val="single" w:sz="4" w:space="0" w:color="auto"/>
              <w:left w:val="nil"/>
              <w:bottom w:val="single" w:sz="4" w:space="0" w:color="auto"/>
              <w:right w:val="single" w:sz="4" w:space="0" w:color="auto"/>
            </w:tcBorders>
            <w:vAlign w:val="center"/>
          </w:tcPr>
          <w:p w14:paraId="5729E532" w14:textId="77777777" w:rsidR="0012733C" w:rsidRDefault="0012733C">
            <w:pPr>
              <w:pStyle w:val="aff4"/>
              <w:spacing w:line="240" w:lineRule="auto"/>
              <w:ind w:firstLineChars="0" w:firstLine="0"/>
              <w:jc w:val="center"/>
              <w:rPr>
                <w:rFonts w:ascii="Times New Roman" w:hAnsi="Times New Roman"/>
              </w:rPr>
            </w:pPr>
          </w:p>
        </w:tc>
        <w:tc>
          <w:tcPr>
            <w:tcW w:w="375" w:type="pct"/>
            <w:tcBorders>
              <w:top w:val="nil"/>
              <w:left w:val="nil"/>
              <w:bottom w:val="single" w:sz="4" w:space="0" w:color="auto"/>
              <w:right w:val="single" w:sz="4" w:space="0" w:color="auto"/>
            </w:tcBorders>
            <w:vAlign w:val="center"/>
          </w:tcPr>
          <w:p w14:paraId="7D4A98BA" w14:textId="77777777" w:rsidR="0012733C" w:rsidRDefault="0012733C">
            <w:pPr>
              <w:pStyle w:val="aff4"/>
              <w:spacing w:line="240" w:lineRule="auto"/>
              <w:ind w:firstLineChars="0" w:firstLine="0"/>
              <w:jc w:val="center"/>
              <w:rPr>
                <w:rFonts w:ascii="Times New Roman" w:hAnsi="Times New Roman"/>
              </w:rPr>
            </w:pPr>
          </w:p>
        </w:tc>
        <w:tc>
          <w:tcPr>
            <w:tcW w:w="585" w:type="pct"/>
            <w:tcBorders>
              <w:top w:val="nil"/>
              <w:left w:val="nil"/>
              <w:bottom w:val="single" w:sz="4" w:space="0" w:color="auto"/>
              <w:right w:val="single" w:sz="4" w:space="0" w:color="auto"/>
            </w:tcBorders>
            <w:vAlign w:val="center"/>
          </w:tcPr>
          <w:p w14:paraId="31D205DE" w14:textId="77777777" w:rsidR="0012733C" w:rsidRDefault="0012733C">
            <w:pPr>
              <w:pStyle w:val="aff4"/>
              <w:spacing w:line="240" w:lineRule="auto"/>
              <w:ind w:firstLineChars="0" w:firstLine="0"/>
              <w:jc w:val="center"/>
              <w:rPr>
                <w:rFonts w:ascii="Times New Roman" w:hAnsi="Times New Roman"/>
              </w:rPr>
            </w:pPr>
          </w:p>
        </w:tc>
        <w:tc>
          <w:tcPr>
            <w:tcW w:w="427" w:type="pct"/>
            <w:tcBorders>
              <w:top w:val="nil"/>
              <w:left w:val="nil"/>
              <w:bottom w:val="single" w:sz="4" w:space="0" w:color="auto"/>
              <w:right w:val="single" w:sz="4" w:space="0" w:color="auto"/>
            </w:tcBorders>
            <w:vAlign w:val="center"/>
          </w:tcPr>
          <w:p w14:paraId="6137D782" w14:textId="77777777" w:rsidR="0012733C" w:rsidRDefault="0012733C">
            <w:pPr>
              <w:pStyle w:val="aff4"/>
              <w:spacing w:line="240" w:lineRule="auto"/>
              <w:ind w:firstLineChars="0" w:firstLine="0"/>
              <w:jc w:val="center"/>
              <w:rPr>
                <w:rFonts w:ascii="Times New Roman" w:hAnsi="Times New Roman"/>
              </w:rPr>
            </w:pPr>
          </w:p>
        </w:tc>
        <w:tc>
          <w:tcPr>
            <w:tcW w:w="510" w:type="pct"/>
            <w:tcBorders>
              <w:top w:val="nil"/>
              <w:left w:val="nil"/>
              <w:bottom w:val="single" w:sz="4" w:space="0" w:color="auto"/>
              <w:right w:val="single" w:sz="4" w:space="0" w:color="auto"/>
            </w:tcBorders>
            <w:vAlign w:val="center"/>
          </w:tcPr>
          <w:p w14:paraId="36538978" w14:textId="77777777" w:rsidR="0012733C" w:rsidRDefault="0012733C">
            <w:pPr>
              <w:pStyle w:val="aff4"/>
              <w:spacing w:line="240" w:lineRule="auto"/>
              <w:ind w:firstLineChars="0" w:firstLine="0"/>
              <w:jc w:val="center"/>
              <w:rPr>
                <w:rFonts w:ascii="Times New Roman" w:hAnsi="Times New Roman"/>
              </w:rPr>
            </w:pPr>
          </w:p>
        </w:tc>
      </w:tr>
      <w:tr w:rsidR="0012733C" w14:paraId="06563E58" w14:textId="77777777">
        <w:trPr>
          <w:trHeight w:val="90"/>
          <w:jc w:val="center"/>
        </w:trPr>
        <w:tc>
          <w:tcPr>
            <w:tcW w:w="157" w:type="pct"/>
            <w:vMerge w:val="restart"/>
            <w:tcBorders>
              <w:top w:val="nil"/>
              <w:left w:val="single" w:sz="4" w:space="0" w:color="auto"/>
              <w:bottom w:val="single" w:sz="4" w:space="0" w:color="000000"/>
              <w:right w:val="single" w:sz="4" w:space="0" w:color="auto"/>
            </w:tcBorders>
            <w:vAlign w:val="center"/>
          </w:tcPr>
          <w:p w14:paraId="10015029"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原材料</w:t>
            </w:r>
          </w:p>
        </w:tc>
        <w:tc>
          <w:tcPr>
            <w:tcW w:w="1523" w:type="pct"/>
            <w:gridSpan w:val="7"/>
            <w:tcBorders>
              <w:top w:val="single" w:sz="4" w:space="0" w:color="auto"/>
              <w:left w:val="nil"/>
              <w:bottom w:val="single" w:sz="4" w:space="0" w:color="auto"/>
              <w:right w:val="single" w:sz="4" w:space="0" w:color="auto"/>
            </w:tcBorders>
            <w:vAlign w:val="center"/>
          </w:tcPr>
          <w:p w14:paraId="1D6CE8AC"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发泡剂</w:t>
            </w:r>
          </w:p>
        </w:tc>
        <w:tc>
          <w:tcPr>
            <w:tcW w:w="1420" w:type="pct"/>
            <w:gridSpan w:val="8"/>
            <w:tcBorders>
              <w:top w:val="single" w:sz="4" w:space="0" w:color="auto"/>
              <w:left w:val="nil"/>
              <w:bottom w:val="single" w:sz="4" w:space="0" w:color="auto"/>
              <w:right w:val="single" w:sz="4" w:space="0" w:color="auto"/>
            </w:tcBorders>
            <w:vAlign w:val="center"/>
          </w:tcPr>
          <w:p w14:paraId="7626D5AA"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水泥</w:t>
            </w:r>
          </w:p>
        </w:tc>
        <w:tc>
          <w:tcPr>
            <w:tcW w:w="1898" w:type="pct"/>
            <w:gridSpan w:val="4"/>
            <w:tcBorders>
              <w:top w:val="single" w:sz="4" w:space="0" w:color="auto"/>
              <w:left w:val="nil"/>
              <w:bottom w:val="single" w:sz="4" w:space="0" w:color="auto"/>
              <w:right w:val="single" w:sz="4" w:space="0" w:color="000000"/>
            </w:tcBorders>
            <w:vAlign w:val="center"/>
          </w:tcPr>
          <w:p w14:paraId="4ADFCA07"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地质聚合物</w:t>
            </w:r>
          </w:p>
        </w:tc>
      </w:tr>
      <w:tr w:rsidR="0012733C" w14:paraId="600B6A35" w14:textId="77777777">
        <w:trPr>
          <w:trHeight w:val="90"/>
          <w:jc w:val="center"/>
        </w:trPr>
        <w:tc>
          <w:tcPr>
            <w:tcW w:w="157" w:type="pct"/>
            <w:vMerge/>
            <w:tcBorders>
              <w:top w:val="nil"/>
              <w:left w:val="single" w:sz="4" w:space="0" w:color="auto"/>
              <w:bottom w:val="single" w:sz="4" w:space="0" w:color="000000"/>
              <w:right w:val="single" w:sz="4" w:space="0" w:color="auto"/>
            </w:tcBorders>
            <w:vAlign w:val="center"/>
          </w:tcPr>
          <w:p w14:paraId="35A27A9B" w14:textId="77777777" w:rsidR="0012733C" w:rsidRDefault="0012733C">
            <w:pPr>
              <w:pStyle w:val="aff4"/>
              <w:spacing w:line="240" w:lineRule="auto"/>
              <w:ind w:firstLineChars="0" w:firstLine="0"/>
              <w:jc w:val="center"/>
              <w:rPr>
                <w:rFonts w:ascii="Times New Roman" w:hAnsi="Times New Roman"/>
              </w:rPr>
            </w:pPr>
          </w:p>
        </w:tc>
        <w:tc>
          <w:tcPr>
            <w:tcW w:w="335" w:type="pct"/>
            <w:tcBorders>
              <w:top w:val="nil"/>
              <w:left w:val="nil"/>
              <w:bottom w:val="single" w:sz="4" w:space="0" w:color="auto"/>
              <w:right w:val="single" w:sz="4" w:space="0" w:color="auto"/>
            </w:tcBorders>
            <w:vAlign w:val="center"/>
          </w:tcPr>
          <w:p w14:paraId="35464E79"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型号</w:t>
            </w:r>
          </w:p>
        </w:tc>
        <w:tc>
          <w:tcPr>
            <w:tcW w:w="379" w:type="pct"/>
            <w:gridSpan w:val="2"/>
            <w:tcBorders>
              <w:top w:val="nil"/>
              <w:left w:val="nil"/>
              <w:bottom w:val="single" w:sz="4" w:space="0" w:color="auto"/>
              <w:right w:val="single" w:sz="4" w:space="0" w:color="auto"/>
            </w:tcBorders>
            <w:vAlign w:val="center"/>
          </w:tcPr>
          <w:p w14:paraId="653D3A57"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稀释倍率</w:t>
            </w:r>
          </w:p>
        </w:tc>
        <w:tc>
          <w:tcPr>
            <w:tcW w:w="808" w:type="pct"/>
            <w:gridSpan w:val="4"/>
            <w:tcBorders>
              <w:top w:val="single" w:sz="4" w:space="0" w:color="auto"/>
              <w:left w:val="nil"/>
              <w:bottom w:val="single" w:sz="4" w:space="0" w:color="auto"/>
              <w:right w:val="single" w:sz="4" w:space="0" w:color="auto"/>
            </w:tcBorders>
            <w:vAlign w:val="center"/>
          </w:tcPr>
          <w:p w14:paraId="78F41942"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标准泡沫密度</w:t>
            </w:r>
            <w:r>
              <w:rPr>
                <w:rFonts w:ascii="Times New Roman" w:hAnsi="Times New Roman" w:hint="eastAsia"/>
              </w:rPr>
              <w:t>(g/L)</w:t>
            </w:r>
          </w:p>
        </w:tc>
        <w:tc>
          <w:tcPr>
            <w:tcW w:w="472" w:type="pct"/>
            <w:gridSpan w:val="3"/>
            <w:tcBorders>
              <w:top w:val="nil"/>
              <w:left w:val="nil"/>
              <w:bottom w:val="single" w:sz="4" w:space="0" w:color="auto"/>
              <w:right w:val="single" w:sz="4" w:space="0" w:color="auto"/>
            </w:tcBorders>
            <w:vAlign w:val="center"/>
          </w:tcPr>
          <w:p w14:paraId="4779EA45"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类型</w:t>
            </w:r>
          </w:p>
        </w:tc>
        <w:tc>
          <w:tcPr>
            <w:tcW w:w="417" w:type="pct"/>
            <w:gridSpan w:val="4"/>
            <w:tcBorders>
              <w:top w:val="nil"/>
              <w:left w:val="nil"/>
              <w:bottom w:val="single" w:sz="4" w:space="0" w:color="auto"/>
              <w:right w:val="single" w:sz="4" w:space="0" w:color="auto"/>
            </w:tcBorders>
            <w:vAlign w:val="center"/>
          </w:tcPr>
          <w:p w14:paraId="2B1D251F"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品牌</w:t>
            </w:r>
          </w:p>
        </w:tc>
        <w:tc>
          <w:tcPr>
            <w:tcW w:w="531" w:type="pct"/>
            <w:tcBorders>
              <w:top w:val="nil"/>
              <w:left w:val="nil"/>
              <w:bottom w:val="single" w:sz="4" w:space="0" w:color="auto"/>
              <w:right w:val="single" w:sz="4" w:space="0" w:color="auto"/>
            </w:tcBorders>
            <w:vAlign w:val="center"/>
          </w:tcPr>
          <w:p w14:paraId="1825D7C0"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标号</w:t>
            </w:r>
          </w:p>
        </w:tc>
        <w:tc>
          <w:tcPr>
            <w:tcW w:w="960" w:type="pct"/>
            <w:gridSpan w:val="2"/>
            <w:tcBorders>
              <w:top w:val="nil"/>
              <w:left w:val="nil"/>
              <w:bottom w:val="single" w:sz="4" w:space="0" w:color="auto"/>
              <w:right w:val="single" w:sz="4" w:space="0" w:color="auto"/>
            </w:tcBorders>
            <w:vAlign w:val="center"/>
          </w:tcPr>
          <w:p w14:paraId="7ED2B125"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类型</w:t>
            </w:r>
          </w:p>
        </w:tc>
        <w:tc>
          <w:tcPr>
            <w:tcW w:w="937" w:type="pct"/>
            <w:gridSpan w:val="2"/>
            <w:tcBorders>
              <w:top w:val="nil"/>
              <w:left w:val="nil"/>
              <w:bottom w:val="single" w:sz="4" w:space="0" w:color="auto"/>
              <w:right w:val="single" w:sz="4" w:space="0" w:color="auto"/>
            </w:tcBorders>
            <w:vAlign w:val="center"/>
          </w:tcPr>
          <w:p w14:paraId="73E2D4D2"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掺量</w:t>
            </w:r>
            <w:r>
              <w:rPr>
                <w:rFonts w:ascii="Times New Roman" w:hAnsi="Times New Roman" w:hint="eastAsia"/>
              </w:rPr>
              <w:t>(%)</w:t>
            </w:r>
          </w:p>
        </w:tc>
      </w:tr>
      <w:tr w:rsidR="0012733C" w14:paraId="365BC5ED" w14:textId="77777777">
        <w:trPr>
          <w:trHeight w:val="90"/>
          <w:jc w:val="center"/>
        </w:trPr>
        <w:tc>
          <w:tcPr>
            <w:tcW w:w="157" w:type="pct"/>
            <w:vMerge/>
            <w:tcBorders>
              <w:top w:val="nil"/>
              <w:left w:val="single" w:sz="4" w:space="0" w:color="auto"/>
              <w:bottom w:val="single" w:sz="4" w:space="0" w:color="000000"/>
              <w:right w:val="single" w:sz="4" w:space="0" w:color="auto"/>
            </w:tcBorders>
            <w:vAlign w:val="center"/>
          </w:tcPr>
          <w:p w14:paraId="30F65F14" w14:textId="77777777" w:rsidR="0012733C" w:rsidRDefault="0012733C">
            <w:pPr>
              <w:pStyle w:val="aff4"/>
              <w:spacing w:line="240" w:lineRule="auto"/>
              <w:ind w:firstLineChars="0" w:firstLine="0"/>
              <w:jc w:val="center"/>
              <w:rPr>
                <w:rFonts w:ascii="Times New Roman" w:hAnsi="Times New Roman"/>
              </w:rPr>
            </w:pPr>
          </w:p>
        </w:tc>
        <w:tc>
          <w:tcPr>
            <w:tcW w:w="335" w:type="pct"/>
            <w:tcBorders>
              <w:top w:val="nil"/>
              <w:left w:val="nil"/>
              <w:bottom w:val="single" w:sz="4" w:space="0" w:color="auto"/>
              <w:right w:val="single" w:sz="4" w:space="0" w:color="auto"/>
            </w:tcBorders>
            <w:vAlign w:val="center"/>
          </w:tcPr>
          <w:p w14:paraId="76AA4459" w14:textId="77777777" w:rsidR="0012733C" w:rsidRDefault="0012733C">
            <w:pPr>
              <w:pStyle w:val="aff4"/>
              <w:spacing w:line="240" w:lineRule="auto"/>
              <w:ind w:firstLineChars="0" w:firstLine="0"/>
              <w:jc w:val="center"/>
              <w:rPr>
                <w:rFonts w:ascii="Times New Roman" w:hAnsi="Times New Roman"/>
              </w:rPr>
            </w:pPr>
          </w:p>
        </w:tc>
        <w:tc>
          <w:tcPr>
            <w:tcW w:w="379" w:type="pct"/>
            <w:gridSpan w:val="2"/>
            <w:tcBorders>
              <w:top w:val="nil"/>
              <w:left w:val="nil"/>
              <w:bottom w:val="single" w:sz="4" w:space="0" w:color="auto"/>
              <w:right w:val="single" w:sz="4" w:space="0" w:color="auto"/>
            </w:tcBorders>
            <w:vAlign w:val="center"/>
          </w:tcPr>
          <w:p w14:paraId="7D0D1279" w14:textId="77777777" w:rsidR="0012733C" w:rsidRDefault="0012733C">
            <w:pPr>
              <w:pStyle w:val="aff4"/>
              <w:spacing w:line="240" w:lineRule="auto"/>
              <w:ind w:firstLineChars="0" w:firstLine="0"/>
              <w:jc w:val="center"/>
              <w:rPr>
                <w:rFonts w:ascii="Times New Roman" w:hAnsi="Times New Roman"/>
              </w:rPr>
            </w:pPr>
          </w:p>
        </w:tc>
        <w:tc>
          <w:tcPr>
            <w:tcW w:w="808" w:type="pct"/>
            <w:gridSpan w:val="4"/>
            <w:tcBorders>
              <w:top w:val="single" w:sz="4" w:space="0" w:color="auto"/>
              <w:left w:val="nil"/>
              <w:bottom w:val="single" w:sz="4" w:space="0" w:color="auto"/>
              <w:right w:val="single" w:sz="4" w:space="0" w:color="auto"/>
            </w:tcBorders>
            <w:vAlign w:val="center"/>
          </w:tcPr>
          <w:p w14:paraId="798AADCE" w14:textId="77777777" w:rsidR="0012733C" w:rsidRDefault="0012733C">
            <w:pPr>
              <w:pStyle w:val="aff4"/>
              <w:spacing w:line="240" w:lineRule="auto"/>
              <w:ind w:firstLineChars="0" w:firstLine="0"/>
              <w:jc w:val="center"/>
              <w:rPr>
                <w:rFonts w:ascii="Times New Roman" w:hAnsi="Times New Roman"/>
              </w:rPr>
            </w:pPr>
          </w:p>
        </w:tc>
        <w:tc>
          <w:tcPr>
            <w:tcW w:w="472" w:type="pct"/>
            <w:gridSpan w:val="3"/>
            <w:tcBorders>
              <w:top w:val="nil"/>
              <w:left w:val="nil"/>
              <w:bottom w:val="single" w:sz="4" w:space="0" w:color="auto"/>
              <w:right w:val="single" w:sz="4" w:space="0" w:color="auto"/>
            </w:tcBorders>
            <w:vAlign w:val="center"/>
          </w:tcPr>
          <w:p w14:paraId="583AAFCC" w14:textId="77777777" w:rsidR="0012733C" w:rsidRDefault="0012733C">
            <w:pPr>
              <w:pStyle w:val="aff4"/>
              <w:spacing w:line="240" w:lineRule="auto"/>
              <w:ind w:firstLineChars="0" w:firstLine="0"/>
              <w:jc w:val="center"/>
              <w:rPr>
                <w:rFonts w:ascii="Times New Roman" w:hAnsi="Times New Roman"/>
              </w:rPr>
            </w:pPr>
          </w:p>
        </w:tc>
        <w:tc>
          <w:tcPr>
            <w:tcW w:w="417" w:type="pct"/>
            <w:gridSpan w:val="4"/>
            <w:tcBorders>
              <w:top w:val="nil"/>
              <w:left w:val="nil"/>
              <w:bottom w:val="single" w:sz="4" w:space="0" w:color="auto"/>
              <w:right w:val="single" w:sz="4" w:space="0" w:color="auto"/>
            </w:tcBorders>
            <w:vAlign w:val="center"/>
          </w:tcPr>
          <w:p w14:paraId="5E76F79B" w14:textId="77777777" w:rsidR="0012733C" w:rsidRDefault="0012733C">
            <w:pPr>
              <w:pStyle w:val="aff4"/>
              <w:spacing w:line="240" w:lineRule="auto"/>
              <w:ind w:firstLineChars="0" w:firstLine="0"/>
              <w:jc w:val="center"/>
              <w:rPr>
                <w:rFonts w:ascii="Times New Roman" w:hAnsi="Times New Roman"/>
              </w:rPr>
            </w:pPr>
          </w:p>
        </w:tc>
        <w:tc>
          <w:tcPr>
            <w:tcW w:w="531" w:type="pct"/>
            <w:tcBorders>
              <w:top w:val="nil"/>
              <w:left w:val="nil"/>
              <w:bottom w:val="single" w:sz="4" w:space="0" w:color="auto"/>
              <w:right w:val="single" w:sz="4" w:space="0" w:color="auto"/>
            </w:tcBorders>
            <w:vAlign w:val="center"/>
          </w:tcPr>
          <w:p w14:paraId="1505CEA0" w14:textId="77777777" w:rsidR="0012733C" w:rsidRDefault="0012733C">
            <w:pPr>
              <w:pStyle w:val="aff4"/>
              <w:spacing w:line="240" w:lineRule="auto"/>
              <w:ind w:firstLineChars="0" w:firstLine="0"/>
              <w:jc w:val="center"/>
              <w:rPr>
                <w:rFonts w:ascii="Times New Roman" w:hAnsi="Times New Roman"/>
              </w:rPr>
            </w:pPr>
          </w:p>
        </w:tc>
        <w:tc>
          <w:tcPr>
            <w:tcW w:w="960" w:type="pct"/>
            <w:gridSpan w:val="2"/>
            <w:tcBorders>
              <w:top w:val="nil"/>
              <w:left w:val="nil"/>
              <w:bottom w:val="single" w:sz="4" w:space="0" w:color="auto"/>
              <w:right w:val="single" w:sz="4" w:space="0" w:color="auto"/>
            </w:tcBorders>
            <w:vAlign w:val="center"/>
          </w:tcPr>
          <w:p w14:paraId="1AD49762" w14:textId="77777777" w:rsidR="0012733C" w:rsidRDefault="0012733C">
            <w:pPr>
              <w:pStyle w:val="aff4"/>
              <w:spacing w:line="240" w:lineRule="auto"/>
              <w:ind w:firstLineChars="0" w:firstLine="0"/>
              <w:jc w:val="center"/>
              <w:rPr>
                <w:rFonts w:ascii="Times New Roman" w:hAnsi="Times New Roman"/>
              </w:rPr>
            </w:pPr>
          </w:p>
        </w:tc>
        <w:tc>
          <w:tcPr>
            <w:tcW w:w="937" w:type="pct"/>
            <w:gridSpan w:val="2"/>
            <w:tcBorders>
              <w:top w:val="nil"/>
              <w:left w:val="nil"/>
              <w:bottom w:val="single" w:sz="4" w:space="0" w:color="auto"/>
              <w:right w:val="single" w:sz="4" w:space="0" w:color="auto"/>
            </w:tcBorders>
            <w:vAlign w:val="center"/>
          </w:tcPr>
          <w:p w14:paraId="68C05A79" w14:textId="77777777" w:rsidR="0012733C" w:rsidRDefault="0012733C">
            <w:pPr>
              <w:pStyle w:val="aff4"/>
              <w:spacing w:line="240" w:lineRule="auto"/>
              <w:ind w:firstLineChars="0" w:firstLine="0"/>
              <w:jc w:val="center"/>
              <w:rPr>
                <w:rFonts w:ascii="Times New Roman" w:hAnsi="Times New Roman"/>
              </w:rPr>
            </w:pPr>
          </w:p>
        </w:tc>
      </w:tr>
      <w:tr w:rsidR="0012733C" w14:paraId="266482EC" w14:textId="77777777">
        <w:trPr>
          <w:trHeight w:val="90"/>
          <w:jc w:val="center"/>
        </w:trPr>
        <w:tc>
          <w:tcPr>
            <w:tcW w:w="157" w:type="pct"/>
            <w:vMerge w:val="restart"/>
            <w:tcBorders>
              <w:top w:val="nil"/>
              <w:left w:val="single" w:sz="4" w:space="0" w:color="auto"/>
              <w:bottom w:val="single" w:sz="4" w:space="0" w:color="000000"/>
              <w:right w:val="single" w:sz="4" w:space="0" w:color="auto"/>
            </w:tcBorders>
            <w:vAlign w:val="center"/>
          </w:tcPr>
          <w:p w14:paraId="79C4D323"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配合比</w:t>
            </w:r>
          </w:p>
        </w:tc>
        <w:tc>
          <w:tcPr>
            <w:tcW w:w="715" w:type="pct"/>
            <w:gridSpan w:val="3"/>
            <w:vMerge w:val="restart"/>
            <w:tcBorders>
              <w:top w:val="single" w:sz="4" w:space="0" w:color="auto"/>
              <w:left w:val="single" w:sz="4" w:space="0" w:color="auto"/>
              <w:bottom w:val="single" w:sz="4" w:space="0" w:color="auto"/>
              <w:right w:val="single" w:sz="4" w:space="0" w:color="auto"/>
            </w:tcBorders>
            <w:vAlign w:val="center"/>
          </w:tcPr>
          <w:p w14:paraId="0EE4CED8"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配合比编号</w:t>
            </w:r>
          </w:p>
        </w:tc>
        <w:tc>
          <w:tcPr>
            <w:tcW w:w="2228" w:type="pct"/>
            <w:gridSpan w:val="12"/>
            <w:tcBorders>
              <w:top w:val="single" w:sz="4" w:space="0" w:color="auto"/>
              <w:left w:val="nil"/>
              <w:bottom w:val="single" w:sz="4" w:space="0" w:color="auto"/>
              <w:right w:val="single" w:sz="4" w:space="0" w:color="auto"/>
            </w:tcBorders>
            <w:vAlign w:val="center"/>
          </w:tcPr>
          <w:p w14:paraId="7ADFE1F2"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原材料单方组成</w:t>
            </w:r>
            <w:r>
              <w:rPr>
                <w:rFonts w:ascii="Times New Roman" w:hAnsi="Times New Roman" w:hint="eastAsia"/>
              </w:rPr>
              <w:t>(kg/m3)</w:t>
            </w:r>
          </w:p>
        </w:tc>
        <w:tc>
          <w:tcPr>
            <w:tcW w:w="960" w:type="pct"/>
            <w:gridSpan w:val="2"/>
            <w:vMerge w:val="restart"/>
            <w:tcBorders>
              <w:top w:val="nil"/>
              <w:left w:val="single" w:sz="4" w:space="0" w:color="auto"/>
              <w:bottom w:val="single" w:sz="4" w:space="0" w:color="auto"/>
              <w:right w:val="single" w:sz="4" w:space="0" w:color="auto"/>
            </w:tcBorders>
            <w:vAlign w:val="center"/>
          </w:tcPr>
          <w:p w14:paraId="79EC0AEE"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泡沫体积含有率</w:t>
            </w:r>
            <w:r>
              <w:rPr>
                <w:rFonts w:ascii="Times New Roman" w:hAnsi="Times New Roman" w:hint="eastAsia"/>
              </w:rPr>
              <w:t>(%)</w:t>
            </w:r>
          </w:p>
        </w:tc>
        <w:tc>
          <w:tcPr>
            <w:tcW w:w="937" w:type="pct"/>
            <w:gridSpan w:val="2"/>
            <w:tcBorders>
              <w:top w:val="single" w:sz="4" w:space="0" w:color="auto"/>
              <w:left w:val="nil"/>
              <w:bottom w:val="single" w:sz="4" w:space="0" w:color="auto"/>
              <w:right w:val="single" w:sz="4" w:space="0" w:color="000000"/>
            </w:tcBorders>
            <w:vAlign w:val="center"/>
          </w:tcPr>
          <w:p w14:paraId="6F6C3CC7"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理论湿密度</w:t>
            </w:r>
            <w:r>
              <w:rPr>
                <w:rFonts w:ascii="Times New Roman" w:hAnsi="Times New Roman" w:hint="eastAsia"/>
              </w:rPr>
              <w:t>(kg/m3)</w:t>
            </w:r>
          </w:p>
        </w:tc>
      </w:tr>
      <w:tr w:rsidR="0012733C" w14:paraId="2669110D" w14:textId="77777777">
        <w:trPr>
          <w:trHeight w:val="90"/>
          <w:jc w:val="center"/>
        </w:trPr>
        <w:tc>
          <w:tcPr>
            <w:tcW w:w="157" w:type="pct"/>
            <w:vMerge/>
            <w:tcBorders>
              <w:top w:val="nil"/>
              <w:left w:val="single" w:sz="4" w:space="0" w:color="auto"/>
              <w:bottom w:val="single" w:sz="4" w:space="0" w:color="000000"/>
              <w:right w:val="single" w:sz="4" w:space="0" w:color="auto"/>
            </w:tcBorders>
            <w:vAlign w:val="center"/>
          </w:tcPr>
          <w:p w14:paraId="78FF6F79" w14:textId="77777777" w:rsidR="0012733C" w:rsidRDefault="0012733C">
            <w:pPr>
              <w:pStyle w:val="aff4"/>
              <w:spacing w:line="240" w:lineRule="auto"/>
              <w:ind w:firstLineChars="0" w:firstLine="0"/>
              <w:jc w:val="center"/>
              <w:rPr>
                <w:rFonts w:ascii="Times New Roman" w:hAnsi="Times New Roman"/>
              </w:rPr>
            </w:pPr>
          </w:p>
        </w:tc>
        <w:tc>
          <w:tcPr>
            <w:tcW w:w="715" w:type="pct"/>
            <w:gridSpan w:val="3"/>
            <w:vMerge/>
            <w:tcBorders>
              <w:top w:val="single" w:sz="4" w:space="0" w:color="auto"/>
              <w:left w:val="single" w:sz="4" w:space="0" w:color="auto"/>
              <w:bottom w:val="single" w:sz="4" w:space="0" w:color="auto"/>
              <w:right w:val="single" w:sz="4" w:space="0" w:color="auto"/>
            </w:tcBorders>
            <w:vAlign w:val="center"/>
          </w:tcPr>
          <w:p w14:paraId="7A6469B1" w14:textId="77777777" w:rsidR="0012733C" w:rsidRDefault="0012733C">
            <w:pPr>
              <w:pStyle w:val="aff4"/>
              <w:spacing w:line="240" w:lineRule="auto"/>
              <w:ind w:firstLineChars="0" w:firstLine="0"/>
              <w:jc w:val="center"/>
              <w:rPr>
                <w:rFonts w:ascii="Times New Roman" w:hAnsi="Times New Roman"/>
              </w:rPr>
            </w:pPr>
          </w:p>
        </w:tc>
        <w:tc>
          <w:tcPr>
            <w:tcW w:w="552" w:type="pct"/>
            <w:gridSpan w:val="3"/>
            <w:tcBorders>
              <w:top w:val="nil"/>
              <w:left w:val="nil"/>
              <w:bottom w:val="single" w:sz="4" w:space="0" w:color="auto"/>
              <w:right w:val="single" w:sz="4" w:space="0" w:color="auto"/>
            </w:tcBorders>
            <w:vAlign w:val="center"/>
          </w:tcPr>
          <w:p w14:paraId="7937AB80"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水泥</w:t>
            </w:r>
          </w:p>
        </w:tc>
        <w:tc>
          <w:tcPr>
            <w:tcW w:w="553" w:type="pct"/>
            <w:gridSpan w:val="3"/>
            <w:tcBorders>
              <w:top w:val="nil"/>
              <w:left w:val="nil"/>
              <w:bottom w:val="single" w:sz="4" w:space="0" w:color="auto"/>
              <w:right w:val="single" w:sz="4" w:space="0" w:color="auto"/>
            </w:tcBorders>
            <w:vAlign w:val="center"/>
          </w:tcPr>
          <w:p w14:paraId="67BB459C"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原料土</w:t>
            </w:r>
          </w:p>
        </w:tc>
        <w:tc>
          <w:tcPr>
            <w:tcW w:w="551" w:type="pct"/>
            <w:gridSpan w:val="4"/>
            <w:tcBorders>
              <w:top w:val="nil"/>
              <w:left w:val="nil"/>
              <w:bottom w:val="single" w:sz="4" w:space="0" w:color="auto"/>
              <w:right w:val="single" w:sz="4" w:space="0" w:color="auto"/>
            </w:tcBorders>
            <w:vAlign w:val="center"/>
          </w:tcPr>
          <w:p w14:paraId="166A521C"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水</w:t>
            </w:r>
          </w:p>
        </w:tc>
        <w:tc>
          <w:tcPr>
            <w:tcW w:w="571" w:type="pct"/>
            <w:gridSpan w:val="2"/>
            <w:tcBorders>
              <w:top w:val="nil"/>
              <w:left w:val="nil"/>
              <w:bottom w:val="single" w:sz="4" w:space="0" w:color="auto"/>
              <w:right w:val="single" w:sz="4" w:space="0" w:color="auto"/>
            </w:tcBorders>
            <w:vAlign w:val="center"/>
          </w:tcPr>
          <w:p w14:paraId="07DCA6E2"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地质聚合物</w:t>
            </w:r>
          </w:p>
        </w:tc>
        <w:tc>
          <w:tcPr>
            <w:tcW w:w="960" w:type="pct"/>
            <w:gridSpan w:val="2"/>
            <w:vMerge/>
            <w:tcBorders>
              <w:top w:val="nil"/>
              <w:left w:val="single" w:sz="4" w:space="0" w:color="auto"/>
              <w:bottom w:val="single" w:sz="4" w:space="0" w:color="auto"/>
              <w:right w:val="single" w:sz="4" w:space="0" w:color="auto"/>
            </w:tcBorders>
            <w:vAlign w:val="center"/>
          </w:tcPr>
          <w:p w14:paraId="36FAF41C" w14:textId="77777777" w:rsidR="0012733C" w:rsidRDefault="0012733C">
            <w:pPr>
              <w:pStyle w:val="aff4"/>
              <w:spacing w:line="240" w:lineRule="auto"/>
              <w:ind w:firstLineChars="0" w:firstLine="0"/>
              <w:jc w:val="center"/>
              <w:rPr>
                <w:rFonts w:ascii="Times New Roman" w:hAnsi="Times New Roman"/>
              </w:rPr>
            </w:pPr>
          </w:p>
        </w:tc>
        <w:tc>
          <w:tcPr>
            <w:tcW w:w="427" w:type="pct"/>
            <w:tcBorders>
              <w:top w:val="single" w:sz="4" w:space="0" w:color="auto"/>
              <w:left w:val="nil"/>
              <w:bottom w:val="single" w:sz="4" w:space="0" w:color="auto"/>
              <w:right w:val="single" w:sz="4" w:space="0" w:color="auto"/>
            </w:tcBorders>
            <w:vAlign w:val="center"/>
          </w:tcPr>
          <w:p w14:paraId="54739F00"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料浆</w:t>
            </w:r>
          </w:p>
        </w:tc>
        <w:tc>
          <w:tcPr>
            <w:tcW w:w="510" w:type="pct"/>
            <w:tcBorders>
              <w:top w:val="single" w:sz="4" w:space="0" w:color="auto"/>
              <w:left w:val="nil"/>
              <w:bottom w:val="single" w:sz="4" w:space="0" w:color="auto"/>
              <w:right w:val="single" w:sz="4" w:space="0" w:color="000000"/>
            </w:tcBorders>
            <w:vAlign w:val="center"/>
          </w:tcPr>
          <w:p w14:paraId="72A7B21E"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泡沫聚合土</w:t>
            </w:r>
          </w:p>
        </w:tc>
      </w:tr>
      <w:tr w:rsidR="0012733C" w14:paraId="142689E4" w14:textId="77777777">
        <w:trPr>
          <w:trHeight w:val="90"/>
          <w:jc w:val="center"/>
        </w:trPr>
        <w:tc>
          <w:tcPr>
            <w:tcW w:w="157" w:type="pct"/>
            <w:vMerge/>
            <w:tcBorders>
              <w:top w:val="nil"/>
              <w:left w:val="single" w:sz="4" w:space="0" w:color="auto"/>
              <w:bottom w:val="single" w:sz="4" w:space="0" w:color="000000"/>
              <w:right w:val="single" w:sz="4" w:space="0" w:color="auto"/>
            </w:tcBorders>
            <w:vAlign w:val="center"/>
          </w:tcPr>
          <w:p w14:paraId="27BFE5C8" w14:textId="77777777" w:rsidR="0012733C" w:rsidRDefault="0012733C">
            <w:pPr>
              <w:pStyle w:val="aff4"/>
              <w:spacing w:line="240" w:lineRule="auto"/>
              <w:ind w:firstLineChars="0" w:firstLine="0"/>
              <w:jc w:val="center"/>
              <w:rPr>
                <w:rFonts w:ascii="Times New Roman" w:hAnsi="Times New Roman"/>
              </w:rPr>
            </w:pPr>
          </w:p>
        </w:tc>
        <w:tc>
          <w:tcPr>
            <w:tcW w:w="715" w:type="pct"/>
            <w:gridSpan w:val="3"/>
            <w:tcBorders>
              <w:top w:val="single" w:sz="4" w:space="0" w:color="auto"/>
              <w:left w:val="nil"/>
              <w:bottom w:val="single" w:sz="4" w:space="0" w:color="auto"/>
              <w:right w:val="single" w:sz="4" w:space="0" w:color="auto"/>
            </w:tcBorders>
            <w:vAlign w:val="center"/>
          </w:tcPr>
          <w:p w14:paraId="07DEFD21" w14:textId="77777777" w:rsidR="0012733C" w:rsidRDefault="0012733C">
            <w:pPr>
              <w:pStyle w:val="aff4"/>
              <w:spacing w:line="240" w:lineRule="auto"/>
              <w:ind w:firstLineChars="0" w:firstLine="0"/>
              <w:jc w:val="center"/>
              <w:rPr>
                <w:rFonts w:ascii="Times New Roman" w:hAnsi="Times New Roman"/>
              </w:rPr>
            </w:pPr>
          </w:p>
        </w:tc>
        <w:tc>
          <w:tcPr>
            <w:tcW w:w="552" w:type="pct"/>
            <w:gridSpan w:val="3"/>
            <w:tcBorders>
              <w:top w:val="nil"/>
              <w:left w:val="nil"/>
              <w:bottom w:val="single" w:sz="4" w:space="0" w:color="auto"/>
              <w:right w:val="single" w:sz="4" w:space="0" w:color="auto"/>
            </w:tcBorders>
            <w:vAlign w:val="center"/>
          </w:tcPr>
          <w:p w14:paraId="10A19BCE" w14:textId="77777777" w:rsidR="0012733C" w:rsidRDefault="0012733C">
            <w:pPr>
              <w:pStyle w:val="aff4"/>
              <w:spacing w:line="240" w:lineRule="auto"/>
              <w:ind w:firstLineChars="0" w:firstLine="0"/>
              <w:jc w:val="center"/>
              <w:rPr>
                <w:rFonts w:ascii="Times New Roman" w:hAnsi="Times New Roman"/>
              </w:rPr>
            </w:pPr>
          </w:p>
        </w:tc>
        <w:tc>
          <w:tcPr>
            <w:tcW w:w="553" w:type="pct"/>
            <w:gridSpan w:val="3"/>
            <w:tcBorders>
              <w:top w:val="nil"/>
              <w:left w:val="nil"/>
              <w:bottom w:val="single" w:sz="4" w:space="0" w:color="auto"/>
              <w:right w:val="single" w:sz="4" w:space="0" w:color="auto"/>
            </w:tcBorders>
            <w:vAlign w:val="center"/>
          </w:tcPr>
          <w:p w14:paraId="22E2E5E2" w14:textId="77777777" w:rsidR="0012733C" w:rsidRDefault="0012733C">
            <w:pPr>
              <w:pStyle w:val="aff4"/>
              <w:spacing w:line="240" w:lineRule="auto"/>
              <w:ind w:firstLineChars="0" w:firstLine="0"/>
              <w:jc w:val="center"/>
              <w:rPr>
                <w:rFonts w:ascii="Times New Roman" w:hAnsi="Times New Roman"/>
              </w:rPr>
            </w:pPr>
          </w:p>
        </w:tc>
        <w:tc>
          <w:tcPr>
            <w:tcW w:w="551" w:type="pct"/>
            <w:gridSpan w:val="4"/>
            <w:tcBorders>
              <w:top w:val="nil"/>
              <w:left w:val="nil"/>
              <w:bottom w:val="single" w:sz="4" w:space="0" w:color="auto"/>
              <w:right w:val="single" w:sz="4" w:space="0" w:color="auto"/>
            </w:tcBorders>
            <w:vAlign w:val="center"/>
          </w:tcPr>
          <w:p w14:paraId="7599E3D8" w14:textId="77777777" w:rsidR="0012733C" w:rsidRDefault="0012733C">
            <w:pPr>
              <w:pStyle w:val="aff4"/>
              <w:spacing w:line="240" w:lineRule="auto"/>
              <w:ind w:firstLineChars="0" w:firstLine="0"/>
              <w:jc w:val="center"/>
              <w:rPr>
                <w:rFonts w:ascii="Times New Roman" w:hAnsi="Times New Roman"/>
              </w:rPr>
            </w:pPr>
          </w:p>
        </w:tc>
        <w:tc>
          <w:tcPr>
            <w:tcW w:w="571" w:type="pct"/>
            <w:gridSpan w:val="2"/>
            <w:tcBorders>
              <w:top w:val="nil"/>
              <w:left w:val="nil"/>
              <w:bottom w:val="single" w:sz="4" w:space="0" w:color="auto"/>
              <w:right w:val="single" w:sz="4" w:space="0" w:color="auto"/>
            </w:tcBorders>
            <w:vAlign w:val="center"/>
          </w:tcPr>
          <w:p w14:paraId="2BC6C005" w14:textId="77777777" w:rsidR="0012733C" w:rsidRDefault="0012733C">
            <w:pPr>
              <w:pStyle w:val="aff4"/>
              <w:spacing w:line="240" w:lineRule="auto"/>
              <w:ind w:firstLineChars="0" w:firstLine="0"/>
              <w:jc w:val="center"/>
              <w:rPr>
                <w:rFonts w:ascii="Times New Roman" w:hAnsi="Times New Roman"/>
              </w:rPr>
            </w:pPr>
          </w:p>
        </w:tc>
        <w:tc>
          <w:tcPr>
            <w:tcW w:w="960" w:type="pct"/>
            <w:gridSpan w:val="2"/>
            <w:tcBorders>
              <w:top w:val="nil"/>
              <w:left w:val="nil"/>
              <w:bottom w:val="single" w:sz="4" w:space="0" w:color="auto"/>
              <w:right w:val="single" w:sz="4" w:space="0" w:color="auto"/>
            </w:tcBorders>
            <w:vAlign w:val="center"/>
          </w:tcPr>
          <w:p w14:paraId="02C13EAF" w14:textId="77777777" w:rsidR="0012733C" w:rsidRDefault="0012733C">
            <w:pPr>
              <w:pStyle w:val="aff4"/>
              <w:spacing w:line="240" w:lineRule="auto"/>
              <w:ind w:firstLineChars="0" w:firstLine="0"/>
              <w:jc w:val="center"/>
              <w:rPr>
                <w:rFonts w:ascii="Times New Roman" w:hAnsi="Times New Roman"/>
              </w:rPr>
            </w:pPr>
          </w:p>
        </w:tc>
        <w:tc>
          <w:tcPr>
            <w:tcW w:w="427" w:type="pct"/>
            <w:tcBorders>
              <w:top w:val="single" w:sz="4" w:space="0" w:color="auto"/>
              <w:left w:val="nil"/>
              <w:bottom w:val="single" w:sz="4" w:space="0" w:color="auto"/>
              <w:right w:val="single" w:sz="4" w:space="0" w:color="auto"/>
            </w:tcBorders>
            <w:vAlign w:val="center"/>
          </w:tcPr>
          <w:p w14:paraId="4A8E8243" w14:textId="77777777" w:rsidR="0012733C" w:rsidRDefault="0012733C">
            <w:pPr>
              <w:pStyle w:val="aff4"/>
              <w:spacing w:line="240" w:lineRule="auto"/>
              <w:ind w:firstLineChars="0" w:firstLine="0"/>
              <w:jc w:val="center"/>
              <w:rPr>
                <w:rFonts w:ascii="Times New Roman" w:hAnsi="Times New Roman"/>
              </w:rPr>
            </w:pPr>
          </w:p>
        </w:tc>
        <w:tc>
          <w:tcPr>
            <w:tcW w:w="510" w:type="pct"/>
            <w:tcBorders>
              <w:top w:val="single" w:sz="4" w:space="0" w:color="auto"/>
              <w:left w:val="nil"/>
              <w:bottom w:val="single" w:sz="4" w:space="0" w:color="auto"/>
              <w:right w:val="single" w:sz="4" w:space="0" w:color="000000"/>
            </w:tcBorders>
            <w:vAlign w:val="center"/>
          </w:tcPr>
          <w:p w14:paraId="58281124" w14:textId="77777777" w:rsidR="0012733C" w:rsidRDefault="0012733C">
            <w:pPr>
              <w:pStyle w:val="aff4"/>
              <w:spacing w:line="240" w:lineRule="auto"/>
              <w:ind w:firstLineChars="0" w:firstLine="0"/>
              <w:jc w:val="center"/>
              <w:rPr>
                <w:rFonts w:ascii="Times New Roman" w:hAnsi="Times New Roman"/>
              </w:rPr>
            </w:pPr>
          </w:p>
        </w:tc>
      </w:tr>
      <w:tr w:rsidR="0012733C" w14:paraId="09FA857F" w14:textId="77777777">
        <w:trPr>
          <w:trHeight w:val="90"/>
          <w:jc w:val="center"/>
        </w:trPr>
        <w:tc>
          <w:tcPr>
            <w:tcW w:w="157" w:type="pct"/>
            <w:vMerge w:val="restart"/>
            <w:tcBorders>
              <w:top w:val="nil"/>
              <w:left w:val="single" w:sz="4" w:space="0" w:color="auto"/>
              <w:bottom w:val="single" w:sz="4" w:space="0" w:color="000000"/>
              <w:right w:val="single" w:sz="4" w:space="0" w:color="auto"/>
            </w:tcBorders>
            <w:vAlign w:val="center"/>
          </w:tcPr>
          <w:p w14:paraId="2584B451"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试配</w:t>
            </w:r>
          </w:p>
        </w:tc>
        <w:tc>
          <w:tcPr>
            <w:tcW w:w="401" w:type="pct"/>
            <w:gridSpan w:val="2"/>
            <w:vMerge w:val="restart"/>
            <w:tcBorders>
              <w:top w:val="nil"/>
              <w:left w:val="single" w:sz="4" w:space="0" w:color="auto"/>
              <w:bottom w:val="single" w:sz="4" w:space="0" w:color="auto"/>
              <w:right w:val="single" w:sz="4" w:space="0" w:color="auto"/>
            </w:tcBorders>
            <w:vAlign w:val="center"/>
          </w:tcPr>
          <w:p w14:paraId="6F063BA6"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成型容积</w:t>
            </w:r>
            <w:r>
              <w:rPr>
                <w:rFonts w:ascii="Times New Roman" w:hAnsi="Times New Roman" w:hint="eastAsia"/>
              </w:rPr>
              <w:t>(L)</w:t>
            </w:r>
          </w:p>
        </w:tc>
        <w:tc>
          <w:tcPr>
            <w:tcW w:w="402" w:type="pct"/>
            <w:gridSpan w:val="2"/>
            <w:vMerge w:val="restart"/>
            <w:tcBorders>
              <w:top w:val="nil"/>
              <w:left w:val="single" w:sz="4" w:space="0" w:color="auto"/>
              <w:right w:val="single" w:sz="4" w:space="0" w:color="auto"/>
            </w:tcBorders>
            <w:vAlign w:val="center"/>
          </w:tcPr>
          <w:p w14:paraId="5D2B404C"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水泥量</w:t>
            </w:r>
            <w:r>
              <w:rPr>
                <w:rFonts w:ascii="Times New Roman" w:hAnsi="Times New Roman" w:hint="eastAsia"/>
              </w:rPr>
              <w:t>(g)</w:t>
            </w:r>
          </w:p>
        </w:tc>
        <w:tc>
          <w:tcPr>
            <w:tcW w:w="403" w:type="pct"/>
            <w:vMerge w:val="restart"/>
            <w:tcBorders>
              <w:top w:val="nil"/>
              <w:left w:val="single" w:sz="4" w:space="0" w:color="auto"/>
              <w:right w:val="single" w:sz="4" w:space="0" w:color="auto"/>
            </w:tcBorders>
            <w:vAlign w:val="center"/>
          </w:tcPr>
          <w:p w14:paraId="5F4E7A26"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原料土</w:t>
            </w:r>
            <w:r>
              <w:rPr>
                <w:rFonts w:ascii="Times New Roman" w:hAnsi="Times New Roman" w:hint="eastAsia"/>
              </w:rPr>
              <w:t xml:space="preserve"> (g)</w:t>
            </w:r>
          </w:p>
        </w:tc>
        <w:tc>
          <w:tcPr>
            <w:tcW w:w="402" w:type="pct"/>
            <w:gridSpan w:val="3"/>
            <w:vMerge w:val="restart"/>
            <w:tcBorders>
              <w:top w:val="nil"/>
              <w:left w:val="single" w:sz="4" w:space="0" w:color="auto"/>
              <w:right w:val="single" w:sz="4" w:space="0" w:color="auto"/>
            </w:tcBorders>
            <w:vAlign w:val="center"/>
          </w:tcPr>
          <w:p w14:paraId="60B0FC23"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水</w:t>
            </w:r>
            <w:r>
              <w:rPr>
                <w:rFonts w:ascii="Times New Roman" w:hAnsi="Times New Roman" w:hint="eastAsia"/>
              </w:rPr>
              <w:t xml:space="preserve"> (g)</w:t>
            </w:r>
          </w:p>
        </w:tc>
        <w:tc>
          <w:tcPr>
            <w:tcW w:w="457" w:type="pct"/>
            <w:gridSpan w:val="3"/>
            <w:vMerge w:val="restart"/>
            <w:tcBorders>
              <w:top w:val="nil"/>
              <w:left w:val="single" w:sz="4" w:space="0" w:color="auto"/>
              <w:right w:val="single" w:sz="4" w:space="0" w:color="auto"/>
            </w:tcBorders>
            <w:vAlign w:val="center"/>
          </w:tcPr>
          <w:p w14:paraId="00C5BFFB"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地质聚合物</w:t>
            </w:r>
            <w:r>
              <w:rPr>
                <w:rFonts w:ascii="Times New Roman" w:hAnsi="Times New Roman" w:hint="eastAsia"/>
              </w:rPr>
              <w:t xml:space="preserve"> (g)</w:t>
            </w:r>
          </w:p>
        </w:tc>
        <w:tc>
          <w:tcPr>
            <w:tcW w:w="345" w:type="pct"/>
            <w:gridSpan w:val="3"/>
            <w:vMerge w:val="restart"/>
            <w:tcBorders>
              <w:top w:val="nil"/>
              <w:left w:val="single" w:sz="4" w:space="0" w:color="auto"/>
              <w:right w:val="single" w:sz="4" w:space="0" w:color="auto"/>
            </w:tcBorders>
            <w:vAlign w:val="center"/>
          </w:tcPr>
          <w:p w14:paraId="3D62BDED"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泡沫</w:t>
            </w:r>
            <w:r>
              <w:rPr>
                <w:rFonts w:ascii="Times New Roman" w:hAnsi="Times New Roman" w:hint="eastAsia"/>
              </w:rPr>
              <w:t>(L)</w:t>
            </w:r>
          </w:p>
        </w:tc>
        <w:tc>
          <w:tcPr>
            <w:tcW w:w="531" w:type="pct"/>
            <w:vMerge w:val="restart"/>
            <w:tcBorders>
              <w:top w:val="nil"/>
              <w:left w:val="single" w:sz="4" w:space="0" w:color="auto"/>
              <w:bottom w:val="single" w:sz="4" w:space="0" w:color="auto"/>
              <w:right w:val="single" w:sz="4" w:space="0" w:color="auto"/>
            </w:tcBorders>
            <w:vAlign w:val="center"/>
          </w:tcPr>
          <w:p w14:paraId="101CFA5A"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实测泡沫密度</w:t>
            </w:r>
            <w:r>
              <w:rPr>
                <w:rFonts w:ascii="Times New Roman" w:hAnsi="Times New Roman" w:hint="eastAsia"/>
              </w:rPr>
              <w:t>(g/L)</w:t>
            </w:r>
          </w:p>
        </w:tc>
        <w:tc>
          <w:tcPr>
            <w:tcW w:w="960" w:type="pct"/>
            <w:gridSpan w:val="2"/>
            <w:tcBorders>
              <w:top w:val="single" w:sz="4" w:space="0" w:color="auto"/>
              <w:left w:val="nil"/>
              <w:bottom w:val="single" w:sz="4" w:space="0" w:color="auto"/>
              <w:right w:val="single" w:sz="4" w:space="0" w:color="auto"/>
            </w:tcBorders>
            <w:vAlign w:val="center"/>
          </w:tcPr>
          <w:p w14:paraId="42BD180D"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初始湿密度</w:t>
            </w:r>
            <w:r>
              <w:rPr>
                <w:rFonts w:ascii="Times New Roman" w:hAnsi="Times New Roman" w:hint="eastAsia"/>
              </w:rPr>
              <w:t>(kg/m3)</w:t>
            </w:r>
          </w:p>
        </w:tc>
        <w:tc>
          <w:tcPr>
            <w:tcW w:w="937" w:type="pct"/>
            <w:gridSpan w:val="2"/>
            <w:tcBorders>
              <w:top w:val="single" w:sz="4" w:space="0" w:color="auto"/>
              <w:left w:val="nil"/>
              <w:bottom w:val="single" w:sz="4" w:space="0" w:color="auto"/>
              <w:right w:val="single" w:sz="4" w:space="0" w:color="000000"/>
            </w:tcBorders>
            <w:vAlign w:val="center"/>
          </w:tcPr>
          <w:p w14:paraId="6B507DE4"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初始流值</w:t>
            </w:r>
            <w:r>
              <w:rPr>
                <w:rFonts w:ascii="Times New Roman" w:hAnsi="Times New Roman" w:hint="eastAsia"/>
              </w:rPr>
              <w:t>(mm)</w:t>
            </w:r>
          </w:p>
        </w:tc>
      </w:tr>
      <w:tr w:rsidR="0012733C" w14:paraId="483ACBE1" w14:textId="77777777">
        <w:trPr>
          <w:trHeight w:val="90"/>
          <w:jc w:val="center"/>
        </w:trPr>
        <w:tc>
          <w:tcPr>
            <w:tcW w:w="157" w:type="pct"/>
            <w:vMerge/>
            <w:tcBorders>
              <w:top w:val="nil"/>
              <w:left w:val="single" w:sz="4" w:space="0" w:color="auto"/>
              <w:bottom w:val="single" w:sz="4" w:space="0" w:color="000000"/>
              <w:right w:val="single" w:sz="4" w:space="0" w:color="auto"/>
            </w:tcBorders>
            <w:vAlign w:val="center"/>
          </w:tcPr>
          <w:p w14:paraId="6AE021BD" w14:textId="77777777" w:rsidR="0012733C" w:rsidRDefault="0012733C">
            <w:pPr>
              <w:pStyle w:val="aff4"/>
              <w:spacing w:line="240" w:lineRule="auto"/>
              <w:ind w:firstLineChars="0" w:firstLine="0"/>
              <w:jc w:val="center"/>
              <w:rPr>
                <w:rFonts w:ascii="Times New Roman" w:hAnsi="Times New Roman"/>
              </w:rPr>
            </w:pPr>
          </w:p>
        </w:tc>
        <w:tc>
          <w:tcPr>
            <w:tcW w:w="401" w:type="pct"/>
            <w:gridSpan w:val="2"/>
            <w:vMerge/>
            <w:tcBorders>
              <w:top w:val="nil"/>
              <w:left w:val="single" w:sz="4" w:space="0" w:color="auto"/>
              <w:bottom w:val="single" w:sz="4" w:space="0" w:color="auto"/>
              <w:right w:val="single" w:sz="4" w:space="0" w:color="auto"/>
            </w:tcBorders>
            <w:vAlign w:val="center"/>
          </w:tcPr>
          <w:p w14:paraId="337B503D" w14:textId="77777777" w:rsidR="0012733C" w:rsidRDefault="0012733C">
            <w:pPr>
              <w:pStyle w:val="aff4"/>
              <w:spacing w:line="240" w:lineRule="auto"/>
              <w:ind w:firstLineChars="0" w:firstLine="0"/>
              <w:jc w:val="center"/>
              <w:rPr>
                <w:rFonts w:ascii="Times New Roman" w:hAnsi="Times New Roman"/>
              </w:rPr>
            </w:pPr>
          </w:p>
        </w:tc>
        <w:tc>
          <w:tcPr>
            <w:tcW w:w="402" w:type="pct"/>
            <w:gridSpan w:val="2"/>
            <w:vMerge/>
            <w:tcBorders>
              <w:left w:val="single" w:sz="4" w:space="0" w:color="auto"/>
              <w:bottom w:val="single" w:sz="4" w:space="0" w:color="auto"/>
              <w:right w:val="single" w:sz="4" w:space="0" w:color="auto"/>
            </w:tcBorders>
            <w:vAlign w:val="center"/>
          </w:tcPr>
          <w:p w14:paraId="1CC20250" w14:textId="77777777" w:rsidR="0012733C" w:rsidRDefault="0012733C">
            <w:pPr>
              <w:pStyle w:val="aff4"/>
              <w:spacing w:line="240" w:lineRule="auto"/>
              <w:ind w:firstLineChars="0" w:firstLine="0"/>
              <w:jc w:val="center"/>
              <w:rPr>
                <w:rFonts w:ascii="Times New Roman" w:hAnsi="Times New Roman"/>
              </w:rPr>
            </w:pPr>
          </w:p>
        </w:tc>
        <w:tc>
          <w:tcPr>
            <w:tcW w:w="403" w:type="pct"/>
            <w:vMerge/>
            <w:tcBorders>
              <w:left w:val="single" w:sz="4" w:space="0" w:color="auto"/>
              <w:bottom w:val="single" w:sz="4" w:space="0" w:color="auto"/>
              <w:right w:val="single" w:sz="4" w:space="0" w:color="auto"/>
            </w:tcBorders>
            <w:vAlign w:val="center"/>
          </w:tcPr>
          <w:p w14:paraId="59DF7BD8" w14:textId="77777777" w:rsidR="0012733C" w:rsidRDefault="0012733C">
            <w:pPr>
              <w:pStyle w:val="aff4"/>
              <w:spacing w:line="240" w:lineRule="auto"/>
              <w:ind w:firstLineChars="0" w:firstLine="0"/>
              <w:jc w:val="center"/>
              <w:rPr>
                <w:rFonts w:ascii="Times New Roman" w:hAnsi="Times New Roman"/>
              </w:rPr>
            </w:pPr>
          </w:p>
        </w:tc>
        <w:tc>
          <w:tcPr>
            <w:tcW w:w="402" w:type="pct"/>
            <w:gridSpan w:val="3"/>
            <w:vMerge/>
            <w:tcBorders>
              <w:left w:val="single" w:sz="4" w:space="0" w:color="auto"/>
              <w:bottom w:val="single" w:sz="4" w:space="0" w:color="auto"/>
              <w:right w:val="single" w:sz="4" w:space="0" w:color="auto"/>
            </w:tcBorders>
            <w:vAlign w:val="center"/>
          </w:tcPr>
          <w:p w14:paraId="6D9F03EE" w14:textId="77777777" w:rsidR="0012733C" w:rsidRDefault="0012733C">
            <w:pPr>
              <w:pStyle w:val="aff4"/>
              <w:spacing w:line="240" w:lineRule="auto"/>
              <w:ind w:firstLineChars="0" w:firstLine="0"/>
              <w:jc w:val="center"/>
              <w:rPr>
                <w:rFonts w:ascii="Times New Roman" w:hAnsi="Times New Roman"/>
              </w:rPr>
            </w:pPr>
          </w:p>
        </w:tc>
        <w:tc>
          <w:tcPr>
            <w:tcW w:w="457" w:type="pct"/>
            <w:gridSpan w:val="3"/>
            <w:vMerge/>
            <w:tcBorders>
              <w:left w:val="single" w:sz="4" w:space="0" w:color="auto"/>
              <w:bottom w:val="single" w:sz="4" w:space="0" w:color="auto"/>
              <w:right w:val="single" w:sz="4" w:space="0" w:color="auto"/>
            </w:tcBorders>
            <w:vAlign w:val="center"/>
          </w:tcPr>
          <w:p w14:paraId="0866A1F9" w14:textId="77777777" w:rsidR="0012733C" w:rsidRDefault="0012733C">
            <w:pPr>
              <w:pStyle w:val="aff4"/>
              <w:spacing w:line="240" w:lineRule="auto"/>
              <w:ind w:firstLineChars="0" w:firstLine="0"/>
              <w:jc w:val="center"/>
              <w:rPr>
                <w:rFonts w:ascii="Times New Roman" w:hAnsi="Times New Roman"/>
              </w:rPr>
            </w:pPr>
          </w:p>
        </w:tc>
        <w:tc>
          <w:tcPr>
            <w:tcW w:w="345" w:type="pct"/>
            <w:gridSpan w:val="3"/>
            <w:vMerge/>
            <w:tcBorders>
              <w:left w:val="single" w:sz="4" w:space="0" w:color="auto"/>
              <w:bottom w:val="single" w:sz="4" w:space="0" w:color="auto"/>
              <w:right w:val="single" w:sz="4" w:space="0" w:color="auto"/>
            </w:tcBorders>
            <w:vAlign w:val="center"/>
          </w:tcPr>
          <w:p w14:paraId="64607F22" w14:textId="77777777" w:rsidR="0012733C" w:rsidRDefault="0012733C">
            <w:pPr>
              <w:pStyle w:val="aff4"/>
              <w:spacing w:line="240" w:lineRule="auto"/>
              <w:ind w:firstLineChars="0" w:firstLine="0"/>
              <w:jc w:val="center"/>
              <w:rPr>
                <w:rFonts w:ascii="Times New Roman" w:hAnsi="Times New Roman"/>
              </w:rPr>
            </w:pPr>
          </w:p>
        </w:tc>
        <w:tc>
          <w:tcPr>
            <w:tcW w:w="531" w:type="pct"/>
            <w:vMerge/>
            <w:tcBorders>
              <w:top w:val="nil"/>
              <w:left w:val="single" w:sz="4" w:space="0" w:color="auto"/>
              <w:bottom w:val="single" w:sz="4" w:space="0" w:color="auto"/>
              <w:right w:val="single" w:sz="4" w:space="0" w:color="auto"/>
            </w:tcBorders>
            <w:vAlign w:val="center"/>
          </w:tcPr>
          <w:p w14:paraId="64FA2599" w14:textId="77777777" w:rsidR="0012733C" w:rsidRDefault="0012733C">
            <w:pPr>
              <w:pStyle w:val="aff4"/>
              <w:spacing w:line="240" w:lineRule="auto"/>
              <w:ind w:firstLineChars="0" w:firstLine="0"/>
              <w:jc w:val="center"/>
              <w:rPr>
                <w:rFonts w:ascii="Times New Roman" w:hAnsi="Times New Roman"/>
              </w:rPr>
            </w:pPr>
          </w:p>
        </w:tc>
        <w:tc>
          <w:tcPr>
            <w:tcW w:w="375" w:type="pct"/>
            <w:tcBorders>
              <w:top w:val="nil"/>
              <w:left w:val="nil"/>
              <w:bottom w:val="single" w:sz="4" w:space="0" w:color="auto"/>
              <w:right w:val="single" w:sz="4" w:space="0" w:color="auto"/>
            </w:tcBorders>
            <w:vAlign w:val="center"/>
          </w:tcPr>
          <w:p w14:paraId="6B814E26"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料浆</w:t>
            </w:r>
          </w:p>
        </w:tc>
        <w:tc>
          <w:tcPr>
            <w:tcW w:w="585" w:type="pct"/>
            <w:tcBorders>
              <w:top w:val="nil"/>
              <w:left w:val="nil"/>
              <w:bottom w:val="single" w:sz="4" w:space="0" w:color="auto"/>
              <w:right w:val="single" w:sz="4" w:space="0" w:color="auto"/>
            </w:tcBorders>
            <w:vAlign w:val="center"/>
          </w:tcPr>
          <w:p w14:paraId="5A9FF367"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泡沫聚合土</w:t>
            </w:r>
          </w:p>
        </w:tc>
        <w:tc>
          <w:tcPr>
            <w:tcW w:w="427" w:type="pct"/>
            <w:tcBorders>
              <w:top w:val="nil"/>
              <w:left w:val="nil"/>
              <w:bottom w:val="single" w:sz="4" w:space="0" w:color="auto"/>
              <w:right w:val="single" w:sz="4" w:space="0" w:color="auto"/>
            </w:tcBorders>
            <w:vAlign w:val="center"/>
          </w:tcPr>
          <w:p w14:paraId="454989F7"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料浆</w:t>
            </w:r>
          </w:p>
        </w:tc>
        <w:tc>
          <w:tcPr>
            <w:tcW w:w="510" w:type="pct"/>
            <w:tcBorders>
              <w:top w:val="nil"/>
              <w:left w:val="nil"/>
              <w:bottom w:val="single" w:sz="4" w:space="0" w:color="auto"/>
              <w:right w:val="single" w:sz="4" w:space="0" w:color="auto"/>
            </w:tcBorders>
            <w:vAlign w:val="center"/>
          </w:tcPr>
          <w:p w14:paraId="313E9083"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泡沫聚合土</w:t>
            </w:r>
          </w:p>
        </w:tc>
      </w:tr>
      <w:tr w:rsidR="0012733C" w14:paraId="229166E3" w14:textId="77777777">
        <w:trPr>
          <w:trHeight w:val="90"/>
          <w:jc w:val="center"/>
        </w:trPr>
        <w:tc>
          <w:tcPr>
            <w:tcW w:w="157" w:type="pct"/>
            <w:vMerge/>
            <w:tcBorders>
              <w:top w:val="nil"/>
              <w:left w:val="single" w:sz="4" w:space="0" w:color="auto"/>
              <w:bottom w:val="single" w:sz="4" w:space="0" w:color="000000"/>
              <w:right w:val="single" w:sz="4" w:space="0" w:color="auto"/>
            </w:tcBorders>
            <w:vAlign w:val="center"/>
          </w:tcPr>
          <w:p w14:paraId="12AC4BDC" w14:textId="77777777" w:rsidR="0012733C" w:rsidRDefault="0012733C">
            <w:pPr>
              <w:pStyle w:val="aff4"/>
              <w:spacing w:line="240" w:lineRule="auto"/>
              <w:ind w:firstLineChars="0" w:firstLine="0"/>
              <w:jc w:val="center"/>
              <w:rPr>
                <w:rFonts w:ascii="Times New Roman" w:hAnsi="Times New Roman"/>
              </w:rPr>
            </w:pPr>
          </w:p>
        </w:tc>
        <w:tc>
          <w:tcPr>
            <w:tcW w:w="401" w:type="pct"/>
            <w:gridSpan w:val="2"/>
            <w:tcBorders>
              <w:top w:val="nil"/>
              <w:left w:val="nil"/>
              <w:bottom w:val="single" w:sz="4" w:space="0" w:color="auto"/>
              <w:right w:val="single" w:sz="4" w:space="0" w:color="auto"/>
            </w:tcBorders>
            <w:vAlign w:val="center"/>
          </w:tcPr>
          <w:p w14:paraId="76E6F795" w14:textId="77777777" w:rsidR="0012733C" w:rsidRDefault="0012733C">
            <w:pPr>
              <w:pStyle w:val="aff4"/>
              <w:spacing w:line="240" w:lineRule="auto"/>
              <w:ind w:firstLineChars="0" w:firstLine="0"/>
              <w:jc w:val="center"/>
              <w:rPr>
                <w:rFonts w:ascii="Times New Roman" w:hAnsi="Times New Roman"/>
              </w:rPr>
            </w:pPr>
          </w:p>
        </w:tc>
        <w:tc>
          <w:tcPr>
            <w:tcW w:w="402" w:type="pct"/>
            <w:gridSpan w:val="2"/>
            <w:tcBorders>
              <w:top w:val="nil"/>
              <w:left w:val="nil"/>
              <w:bottom w:val="single" w:sz="4" w:space="0" w:color="auto"/>
              <w:right w:val="single" w:sz="4" w:space="0" w:color="auto"/>
            </w:tcBorders>
            <w:vAlign w:val="center"/>
          </w:tcPr>
          <w:p w14:paraId="15B505F8" w14:textId="77777777" w:rsidR="0012733C" w:rsidRDefault="0012733C">
            <w:pPr>
              <w:pStyle w:val="aff4"/>
              <w:spacing w:line="240" w:lineRule="auto"/>
              <w:ind w:firstLineChars="0" w:firstLine="0"/>
              <w:jc w:val="center"/>
              <w:rPr>
                <w:rFonts w:ascii="Times New Roman" w:hAnsi="Times New Roman"/>
              </w:rPr>
            </w:pPr>
          </w:p>
        </w:tc>
        <w:tc>
          <w:tcPr>
            <w:tcW w:w="403" w:type="pct"/>
            <w:tcBorders>
              <w:top w:val="single" w:sz="4" w:space="0" w:color="auto"/>
              <w:left w:val="nil"/>
              <w:bottom w:val="single" w:sz="4" w:space="0" w:color="auto"/>
              <w:right w:val="single" w:sz="4" w:space="0" w:color="auto"/>
            </w:tcBorders>
            <w:vAlign w:val="center"/>
          </w:tcPr>
          <w:p w14:paraId="5CB2B1DD" w14:textId="77777777" w:rsidR="0012733C" w:rsidRDefault="0012733C">
            <w:pPr>
              <w:pStyle w:val="aff4"/>
              <w:spacing w:line="240" w:lineRule="auto"/>
              <w:ind w:firstLineChars="0" w:firstLine="0"/>
              <w:jc w:val="center"/>
              <w:rPr>
                <w:rFonts w:ascii="Times New Roman" w:hAnsi="Times New Roman"/>
              </w:rPr>
            </w:pPr>
          </w:p>
        </w:tc>
        <w:tc>
          <w:tcPr>
            <w:tcW w:w="402" w:type="pct"/>
            <w:gridSpan w:val="3"/>
            <w:tcBorders>
              <w:top w:val="nil"/>
              <w:left w:val="nil"/>
              <w:bottom w:val="single" w:sz="4" w:space="0" w:color="auto"/>
              <w:right w:val="single" w:sz="4" w:space="0" w:color="auto"/>
            </w:tcBorders>
            <w:vAlign w:val="center"/>
          </w:tcPr>
          <w:p w14:paraId="4E5E6305" w14:textId="77777777" w:rsidR="0012733C" w:rsidRDefault="0012733C">
            <w:pPr>
              <w:pStyle w:val="aff4"/>
              <w:spacing w:line="240" w:lineRule="auto"/>
              <w:ind w:firstLineChars="0" w:firstLine="0"/>
              <w:jc w:val="center"/>
              <w:rPr>
                <w:rFonts w:ascii="Times New Roman" w:hAnsi="Times New Roman"/>
              </w:rPr>
            </w:pPr>
          </w:p>
        </w:tc>
        <w:tc>
          <w:tcPr>
            <w:tcW w:w="457" w:type="pct"/>
            <w:gridSpan w:val="3"/>
            <w:tcBorders>
              <w:top w:val="nil"/>
              <w:left w:val="nil"/>
              <w:bottom w:val="single" w:sz="4" w:space="0" w:color="auto"/>
              <w:right w:val="single" w:sz="4" w:space="0" w:color="auto"/>
            </w:tcBorders>
            <w:vAlign w:val="center"/>
          </w:tcPr>
          <w:p w14:paraId="16099AB3" w14:textId="77777777" w:rsidR="0012733C" w:rsidRDefault="0012733C">
            <w:pPr>
              <w:pStyle w:val="aff4"/>
              <w:spacing w:line="240" w:lineRule="auto"/>
              <w:ind w:firstLineChars="0" w:firstLine="0"/>
              <w:jc w:val="center"/>
              <w:rPr>
                <w:rFonts w:ascii="Times New Roman" w:hAnsi="Times New Roman"/>
              </w:rPr>
            </w:pPr>
          </w:p>
        </w:tc>
        <w:tc>
          <w:tcPr>
            <w:tcW w:w="345" w:type="pct"/>
            <w:gridSpan w:val="3"/>
            <w:tcBorders>
              <w:top w:val="nil"/>
              <w:left w:val="nil"/>
              <w:bottom w:val="single" w:sz="4" w:space="0" w:color="auto"/>
              <w:right w:val="single" w:sz="4" w:space="0" w:color="auto"/>
            </w:tcBorders>
            <w:vAlign w:val="center"/>
          </w:tcPr>
          <w:p w14:paraId="09807D61" w14:textId="77777777" w:rsidR="0012733C" w:rsidRDefault="0012733C">
            <w:pPr>
              <w:pStyle w:val="aff4"/>
              <w:spacing w:line="240" w:lineRule="auto"/>
              <w:ind w:firstLineChars="0" w:firstLine="0"/>
              <w:jc w:val="center"/>
              <w:rPr>
                <w:rFonts w:ascii="Times New Roman" w:hAnsi="Times New Roman"/>
              </w:rPr>
            </w:pPr>
          </w:p>
        </w:tc>
        <w:tc>
          <w:tcPr>
            <w:tcW w:w="531" w:type="pct"/>
            <w:tcBorders>
              <w:top w:val="nil"/>
              <w:left w:val="nil"/>
              <w:bottom w:val="single" w:sz="4" w:space="0" w:color="auto"/>
              <w:right w:val="single" w:sz="4" w:space="0" w:color="auto"/>
            </w:tcBorders>
            <w:vAlign w:val="center"/>
          </w:tcPr>
          <w:p w14:paraId="21569622" w14:textId="77777777" w:rsidR="0012733C" w:rsidRDefault="0012733C">
            <w:pPr>
              <w:pStyle w:val="aff4"/>
              <w:spacing w:line="240" w:lineRule="auto"/>
              <w:ind w:firstLineChars="0" w:firstLine="0"/>
              <w:jc w:val="center"/>
              <w:rPr>
                <w:rFonts w:ascii="Times New Roman" w:hAnsi="Times New Roman"/>
              </w:rPr>
            </w:pPr>
          </w:p>
        </w:tc>
        <w:tc>
          <w:tcPr>
            <w:tcW w:w="375" w:type="pct"/>
            <w:tcBorders>
              <w:top w:val="nil"/>
              <w:left w:val="nil"/>
              <w:bottom w:val="single" w:sz="4" w:space="0" w:color="auto"/>
              <w:right w:val="single" w:sz="4" w:space="0" w:color="auto"/>
            </w:tcBorders>
            <w:vAlign w:val="center"/>
          </w:tcPr>
          <w:p w14:paraId="11CA4A0E" w14:textId="77777777" w:rsidR="0012733C" w:rsidRDefault="0012733C">
            <w:pPr>
              <w:pStyle w:val="aff4"/>
              <w:spacing w:line="240" w:lineRule="auto"/>
              <w:ind w:firstLineChars="0" w:firstLine="0"/>
              <w:jc w:val="center"/>
              <w:rPr>
                <w:rFonts w:ascii="Times New Roman" w:hAnsi="Times New Roman"/>
              </w:rPr>
            </w:pPr>
          </w:p>
        </w:tc>
        <w:tc>
          <w:tcPr>
            <w:tcW w:w="585" w:type="pct"/>
            <w:tcBorders>
              <w:top w:val="nil"/>
              <w:left w:val="nil"/>
              <w:bottom w:val="single" w:sz="4" w:space="0" w:color="auto"/>
              <w:right w:val="single" w:sz="4" w:space="0" w:color="auto"/>
            </w:tcBorders>
            <w:vAlign w:val="center"/>
          </w:tcPr>
          <w:p w14:paraId="1887BB4D" w14:textId="77777777" w:rsidR="0012733C" w:rsidRDefault="0012733C">
            <w:pPr>
              <w:pStyle w:val="aff4"/>
              <w:spacing w:line="240" w:lineRule="auto"/>
              <w:ind w:firstLineChars="0" w:firstLine="0"/>
              <w:jc w:val="center"/>
              <w:rPr>
                <w:rFonts w:ascii="Times New Roman" w:hAnsi="Times New Roman"/>
              </w:rPr>
            </w:pPr>
          </w:p>
        </w:tc>
        <w:tc>
          <w:tcPr>
            <w:tcW w:w="427" w:type="pct"/>
            <w:tcBorders>
              <w:top w:val="nil"/>
              <w:left w:val="nil"/>
              <w:bottom w:val="single" w:sz="4" w:space="0" w:color="auto"/>
              <w:right w:val="single" w:sz="4" w:space="0" w:color="auto"/>
            </w:tcBorders>
            <w:vAlign w:val="center"/>
          </w:tcPr>
          <w:p w14:paraId="2A294600" w14:textId="77777777" w:rsidR="0012733C" w:rsidRDefault="0012733C">
            <w:pPr>
              <w:pStyle w:val="aff4"/>
              <w:spacing w:line="240" w:lineRule="auto"/>
              <w:ind w:firstLineChars="0" w:firstLine="0"/>
              <w:jc w:val="center"/>
              <w:rPr>
                <w:rFonts w:ascii="Times New Roman" w:hAnsi="Times New Roman"/>
              </w:rPr>
            </w:pPr>
          </w:p>
        </w:tc>
        <w:tc>
          <w:tcPr>
            <w:tcW w:w="510" w:type="pct"/>
            <w:tcBorders>
              <w:top w:val="nil"/>
              <w:left w:val="nil"/>
              <w:bottom w:val="single" w:sz="4" w:space="0" w:color="auto"/>
              <w:right w:val="single" w:sz="4" w:space="0" w:color="auto"/>
            </w:tcBorders>
            <w:vAlign w:val="center"/>
          </w:tcPr>
          <w:p w14:paraId="0C6F3D5A" w14:textId="77777777" w:rsidR="0012733C" w:rsidRDefault="0012733C">
            <w:pPr>
              <w:pStyle w:val="aff4"/>
              <w:spacing w:line="240" w:lineRule="auto"/>
              <w:ind w:firstLineChars="0" w:firstLine="0"/>
              <w:jc w:val="center"/>
              <w:rPr>
                <w:rFonts w:ascii="Times New Roman" w:hAnsi="Times New Roman"/>
              </w:rPr>
            </w:pPr>
          </w:p>
        </w:tc>
      </w:tr>
      <w:tr w:rsidR="0012733C" w14:paraId="05E485F8" w14:textId="77777777">
        <w:trPr>
          <w:trHeight w:val="90"/>
          <w:jc w:val="center"/>
        </w:trPr>
        <w:tc>
          <w:tcPr>
            <w:tcW w:w="157" w:type="pct"/>
            <w:vMerge w:val="restart"/>
            <w:tcBorders>
              <w:top w:val="nil"/>
              <w:left w:val="single" w:sz="4" w:space="0" w:color="auto"/>
              <w:bottom w:val="single" w:sz="4" w:space="0" w:color="000000"/>
              <w:right w:val="single" w:sz="4" w:space="0" w:color="auto"/>
            </w:tcBorders>
            <w:vAlign w:val="center"/>
          </w:tcPr>
          <w:p w14:paraId="3F24C6FD"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搅拌</w:t>
            </w:r>
          </w:p>
        </w:tc>
        <w:tc>
          <w:tcPr>
            <w:tcW w:w="715" w:type="pct"/>
            <w:gridSpan w:val="3"/>
            <w:tcBorders>
              <w:top w:val="nil"/>
              <w:left w:val="nil"/>
              <w:bottom w:val="single" w:sz="4" w:space="0" w:color="auto"/>
              <w:right w:val="single" w:sz="4" w:space="0" w:color="auto"/>
            </w:tcBorders>
            <w:vAlign w:val="center"/>
          </w:tcPr>
          <w:p w14:paraId="00F2BE6B"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搅拌时间</w:t>
            </w:r>
            <w:r>
              <w:rPr>
                <w:rFonts w:ascii="Times New Roman" w:hAnsi="Times New Roman" w:hint="eastAsia"/>
              </w:rPr>
              <w:t>(min)</w:t>
            </w:r>
          </w:p>
        </w:tc>
        <w:tc>
          <w:tcPr>
            <w:tcW w:w="808" w:type="pct"/>
            <w:gridSpan w:val="4"/>
            <w:tcBorders>
              <w:top w:val="nil"/>
              <w:left w:val="nil"/>
              <w:bottom w:val="single" w:sz="4" w:space="0" w:color="auto"/>
              <w:right w:val="single" w:sz="4" w:space="0" w:color="auto"/>
            </w:tcBorders>
            <w:vAlign w:val="center"/>
          </w:tcPr>
          <w:p w14:paraId="7B7FAE90"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实测湿密度</w:t>
            </w:r>
            <w:r>
              <w:rPr>
                <w:rFonts w:ascii="Times New Roman" w:hAnsi="Times New Roman" w:hint="eastAsia"/>
              </w:rPr>
              <w:t>(kg/m3)</w:t>
            </w:r>
          </w:p>
        </w:tc>
        <w:tc>
          <w:tcPr>
            <w:tcW w:w="889" w:type="pct"/>
            <w:gridSpan w:val="7"/>
            <w:tcBorders>
              <w:top w:val="nil"/>
              <w:left w:val="nil"/>
              <w:bottom w:val="single" w:sz="4" w:space="0" w:color="auto"/>
              <w:right w:val="single" w:sz="4" w:space="0" w:color="auto"/>
            </w:tcBorders>
            <w:vAlign w:val="center"/>
          </w:tcPr>
          <w:p w14:paraId="6C58C425"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消泡率</w:t>
            </w:r>
            <w:r>
              <w:rPr>
                <w:rFonts w:ascii="Times New Roman" w:hAnsi="Times New Roman" w:hint="eastAsia"/>
              </w:rPr>
              <w:t>(%)</w:t>
            </w:r>
          </w:p>
        </w:tc>
        <w:tc>
          <w:tcPr>
            <w:tcW w:w="2429" w:type="pct"/>
            <w:gridSpan w:val="5"/>
            <w:vMerge w:val="restart"/>
            <w:tcBorders>
              <w:top w:val="single" w:sz="4" w:space="0" w:color="auto"/>
              <w:right w:val="single" w:sz="4" w:space="0" w:color="auto"/>
            </w:tcBorders>
            <w:vAlign w:val="center"/>
          </w:tcPr>
          <w:p w14:paraId="2469B229"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消泡试验曲线栏（横轴为搅拌时间，纵轴为实测湿密度）</w:t>
            </w:r>
          </w:p>
        </w:tc>
      </w:tr>
      <w:tr w:rsidR="0012733C" w14:paraId="6C50094F" w14:textId="77777777">
        <w:trPr>
          <w:trHeight w:val="90"/>
          <w:jc w:val="center"/>
        </w:trPr>
        <w:tc>
          <w:tcPr>
            <w:tcW w:w="157" w:type="pct"/>
            <w:vMerge/>
            <w:tcBorders>
              <w:top w:val="nil"/>
              <w:left w:val="single" w:sz="4" w:space="0" w:color="auto"/>
              <w:bottom w:val="single" w:sz="4" w:space="0" w:color="000000"/>
              <w:right w:val="single" w:sz="4" w:space="0" w:color="auto"/>
            </w:tcBorders>
            <w:vAlign w:val="center"/>
          </w:tcPr>
          <w:p w14:paraId="2AF441FA" w14:textId="77777777" w:rsidR="0012733C" w:rsidRDefault="0012733C">
            <w:pPr>
              <w:pStyle w:val="aff4"/>
              <w:spacing w:line="240" w:lineRule="auto"/>
              <w:ind w:firstLineChars="0" w:firstLine="0"/>
              <w:jc w:val="center"/>
              <w:rPr>
                <w:rFonts w:ascii="Times New Roman" w:hAnsi="Times New Roman"/>
              </w:rPr>
            </w:pPr>
          </w:p>
        </w:tc>
        <w:tc>
          <w:tcPr>
            <w:tcW w:w="715" w:type="pct"/>
            <w:gridSpan w:val="3"/>
            <w:tcBorders>
              <w:top w:val="nil"/>
              <w:left w:val="nil"/>
              <w:bottom w:val="single" w:sz="4" w:space="0" w:color="auto"/>
              <w:right w:val="single" w:sz="4" w:space="0" w:color="auto"/>
            </w:tcBorders>
            <w:vAlign w:val="center"/>
          </w:tcPr>
          <w:p w14:paraId="7793E736"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 xml:space="preserve">1 </w:t>
            </w:r>
          </w:p>
        </w:tc>
        <w:tc>
          <w:tcPr>
            <w:tcW w:w="808" w:type="pct"/>
            <w:gridSpan w:val="4"/>
            <w:tcBorders>
              <w:top w:val="nil"/>
              <w:left w:val="nil"/>
              <w:bottom w:val="single" w:sz="4" w:space="0" w:color="auto"/>
              <w:right w:val="single" w:sz="4" w:space="0" w:color="auto"/>
            </w:tcBorders>
            <w:vAlign w:val="center"/>
          </w:tcPr>
          <w:p w14:paraId="001A0931" w14:textId="77777777" w:rsidR="0012733C" w:rsidRDefault="0012733C">
            <w:pPr>
              <w:pStyle w:val="aff4"/>
              <w:spacing w:line="240" w:lineRule="auto"/>
              <w:ind w:firstLineChars="0" w:firstLine="0"/>
              <w:jc w:val="center"/>
              <w:rPr>
                <w:rFonts w:ascii="Times New Roman" w:hAnsi="Times New Roman"/>
              </w:rPr>
            </w:pPr>
          </w:p>
        </w:tc>
        <w:tc>
          <w:tcPr>
            <w:tcW w:w="889" w:type="pct"/>
            <w:gridSpan w:val="7"/>
            <w:tcBorders>
              <w:top w:val="nil"/>
              <w:left w:val="nil"/>
              <w:bottom w:val="single" w:sz="4" w:space="0" w:color="auto"/>
              <w:right w:val="single" w:sz="4" w:space="0" w:color="auto"/>
            </w:tcBorders>
            <w:vAlign w:val="center"/>
          </w:tcPr>
          <w:p w14:paraId="01DF58F9" w14:textId="77777777" w:rsidR="0012733C" w:rsidRDefault="0012733C">
            <w:pPr>
              <w:pStyle w:val="aff4"/>
              <w:spacing w:line="240" w:lineRule="auto"/>
              <w:ind w:firstLineChars="0" w:firstLine="0"/>
              <w:jc w:val="center"/>
              <w:rPr>
                <w:rFonts w:ascii="Times New Roman" w:hAnsi="Times New Roman"/>
              </w:rPr>
            </w:pPr>
          </w:p>
        </w:tc>
        <w:tc>
          <w:tcPr>
            <w:tcW w:w="2429" w:type="pct"/>
            <w:gridSpan w:val="5"/>
            <w:vMerge/>
            <w:tcBorders>
              <w:right w:val="single" w:sz="4" w:space="0" w:color="auto"/>
            </w:tcBorders>
          </w:tcPr>
          <w:p w14:paraId="7064F676" w14:textId="77777777" w:rsidR="0012733C" w:rsidRDefault="0012733C">
            <w:pPr>
              <w:pStyle w:val="aff4"/>
              <w:spacing w:line="240" w:lineRule="auto"/>
              <w:ind w:firstLineChars="0" w:firstLine="0"/>
              <w:jc w:val="center"/>
              <w:rPr>
                <w:rFonts w:ascii="Times New Roman" w:hAnsi="Times New Roman"/>
              </w:rPr>
            </w:pPr>
          </w:p>
        </w:tc>
      </w:tr>
      <w:tr w:rsidR="0012733C" w14:paraId="395E6ADC" w14:textId="77777777">
        <w:trPr>
          <w:trHeight w:val="90"/>
          <w:jc w:val="center"/>
        </w:trPr>
        <w:tc>
          <w:tcPr>
            <w:tcW w:w="157" w:type="pct"/>
            <w:vMerge/>
            <w:tcBorders>
              <w:top w:val="nil"/>
              <w:left w:val="single" w:sz="4" w:space="0" w:color="auto"/>
              <w:bottom w:val="single" w:sz="4" w:space="0" w:color="000000"/>
              <w:right w:val="single" w:sz="4" w:space="0" w:color="auto"/>
            </w:tcBorders>
            <w:vAlign w:val="center"/>
          </w:tcPr>
          <w:p w14:paraId="558210D0" w14:textId="77777777" w:rsidR="0012733C" w:rsidRDefault="0012733C">
            <w:pPr>
              <w:pStyle w:val="aff4"/>
              <w:spacing w:line="240" w:lineRule="auto"/>
              <w:ind w:firstLineChars="0" w:firstLine="0"/>
              <w:jc w:val="center"/>
              <w:rPr>
                <w:rFonts w:ascii="Times New Roman" w:hAnsi="Times New Roman"/>
              </w:rPr>
            </w:pPr>
          </w:p>
        </w:tc>
        <w:tc>
          <w:tcPr>
            <w:tcW w:w="715" w:type="pct"/>
            <w:gridSpan w:val="3"/>
            <w:tcBorders>
              <w:top w:val="nil"/>
              <w:left w:val="nil"/>
              <w:bottom w:val="single" w:sz="4" w:space="0" w:color="auto"/>
              <w:right w:val="single" w:sz="4" w:space="0" w:color="auto"/>
            </w:tcBorders>
            <w:vAlign w:val="center"/>
          </w:tcPr>
          <w:p w14:paraId="79CBD1CD"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 xml:space="preserve">2 </w:t>
            </w:r>
          </w:p>
        </w:tc>
        <w:tc>
          <w:tcPr>
            <w:tcW w:w="808" w:type="pct"/>
            <w:gridSpan w:val="4"/>
            <w:tcBorders>
              <w:top w:val="nil"/>
              <w:left w:val="nil"/>
              <w:bottom w:val="single" w:sz="4" w:space="0" w:color="auto"/>
              <w:right w:val="single" w:sz="4" w:space="0" w:color="auto"/>
            </w:tcBorders>
            <w:vAlign w:val="center"/>
          </w:tcPr>
          <w:p w14:paraId="1B3CA84D" w14:textId="77777777" w:rsidR="0012733C" w:rsidRDefault="0012733C">
            <w:pPr>
              <w:pStyle w:val="aff4"/>
              <w:spacing w:line="240" w:lineRule="auto"/>
              <w:ind w:firstLineChars="0" w:firstLine="0"/>
              <w:jc w:val="center"/>
              <w:rPr>
                <w:rFonts w:ascii="Times New Roman" w:hAnsi="Times New Roman"/>
              </w:rPr>
            </w:pPr>
          </w:p>
        </w:tc>
        <w:tc>
          <w:tcPr>
            <w:tcW w:w="889" w:type="pct"/>
            <w:gridSpan w:val="7"/>
            <w:tcBorders>
              <w:top w:val="nil"/>
              <w:left w:val="nil"/>
              <w:bottom w:val="single" w:sz="4" w:space="0" w:color="auto"/>
              <w:right w:val="single" w:sz="4" w:space="0" w:color="auto"/>
            </w:tcBorders>
            <w:vAlign w:val="center"/>
          </w:tcPr>
          <w:p w14:paraId="01114B26" w14:textId="77777777" w:rsidR="0012733C" w:rsidRDefault="0012733C">
            <w:pPr>
              <w:pStyle w:val="aff4"/>
              <w:spacing w:line="240" w:lineRule="auto"/>
              <w:ind w:firstLineChars="0" w:firstLine="0"/>
              <w:jc w:val="center"/>
              <w:rPr>
                <w:rFonts w:ascii="Times New Roman" w:hAnsi="Times New Roman"/>
              </w:rPr>
            </w:pPr>
          </w:p>
        </w:tc>
        <w:tc>
          <w:tcPr>
            <w:tcW w:w="2429" w:type="pct"/>
            <w:gridSpan w:val="5"/>
            <w:vMerge/>
            <w:tcBorders>
              <w:right w:val="single" w:sz="4" w:space="0" w:color="auto"/>
            </w:tcBorders>
          </w:tcPr>
          <w:p w14:paraId="0F7C94A0" w14:textId="77777777" w:rsidR="0012733C" w:rsidRDefault="0012733C">
            <w:pPr>
              <w:pStyle w:val="aff4"/>
              <w:spacing w:line="240" w:lineRule="auto"/>
              <w:ind w:firstLineChars="0" w:firstLine="0"/>
              <w:jc w:val="center"/>
              <w:rPr>
                <w:rFonts w:ascii="Times New Roman" w:hAnsi="Times New Roman"/>
              </w:rPr>
            </w:pPr>
          </w:p>
        </w:tc>
      </w:tr>
      <w:tr w:rsidR="0012733C" w14:paraId="66A9053E" w14:textId="77777777">
        <w:trPr>
          <w:trHeight w:val="90"/>
          <w:jc w:val="center"/>
        </w:trPr>
        <w:tc>
          <w:tcPr>
            <w:tcW w:w="157" w:type="pct"/>
            <w:vMerge/>
            <w:tcBorders>
              <w:top w:val="nil"/>
              <w:left w:val="single" w:sz="4" w:space="0" w:color="auto"/>
              <w:bottom w:val="single" w:sz="4" w:space="0" w:color="000000"/>
              <w:right w:val="single" w:sz="4" w:space="0" w:color="auto"/>
            </w:tcBorders>
            <w:vAlign w:val="center"/>
          </w:tcPr>
          <w:p w14:paraId="763649C1" w14:textId="77777777" w:rsidR="0012733C" w:rsidRDefault="0012733C">
            <w:pPr>
              <w:pStyle w:val="aff4"/>
              <w:spacing w:line="240" w:lineRule="auto"/>
              <w:ind w:firstLineChars="0" w:firstLine="0"/>
              <w:jc w:val="center"/>
              <w:rPr>
                <w:rFonts w:ascii="Times New Roman" w:hAnsi="Times New Roman"/>
              </w:rPr>
            </w:pPr>
          </w:p>
        </w:tc>
        <w:tc>
          <w:tcPr>
            <w:tcW w:w="715" w:type="pct"/>
            <w:gridSpan w:val="3"/>
            <w:tcBorders>
              <w:top w:val="nil"/>
              <w:left w:val="nil"/>
              <w:bottom w:val="single" w:sz="4" w:space="0" w:color="auto"/>
              <w:right w:val="single" w:sz="4" w:space="0" w:color="auto"/>
            </w:tcBorders>
            <w:vAlign w:val="center"/>
          </w:tcPr>
          <w:p w14:paraId="1BB872BE"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 xml:space="preserve">3 </w:t>
            </w:r>
          </w:p>
        </w:tc>
        <w:tc>
          <w:tcPr>
            <w:tcW w:w="808" w:type="pct"/>
            <w:gridSpan w:val="4"/>
            <w:tcBorders>
              <w:top w:val="nil"/>
              <w:left w:val="nil"/>
              <w:bottom w:val="single" w:sz="4" w:space="0" w:color="auto"/>
              <w:right w:val="single" w:sz="4" w:space="0" w:color="auto"/>
            </w:tcBorders>
            <w:vAlign w:val="center"/>
          </w:tcPr>
          <w:p w14:paraId="0E169FCB" w14:textId="77777777" w:rsidR="0012733C" w:rsidRDefault="0012733C">
            <w:pPr>
              <w:pStyle w:val="aff4"/>
              <w:spacing w:line="240" w:lineRule="auto"/>
              <w:ind w:firstLineChars="0" w:firstLine="0"/>
              <w:jc w:val="center"/>
              <w:rPr>
                <w:rFonts w:ascii="Times New Roman" w:hAnsi="Times New Roman"/>
              </w:rPr>
            </w:pPr>
          </w:p>
        </w:tc>
        <w:tc>
          <w:tcPr>
            <w:tcW w:w="889" w:type="pct"/>
            <w:gridSpan w:val="7"/>
            <w:tcBorders>
              <w:top w:val="nil"/>
              <w:left w:val="nil"/>
              <w:bottom w:val="single" w:sz="4" w:space="0" w:color="auto"/>
              <w:right w:val="single" w:sz="4" w:space="0" w:color="auto"/>
            </w:tcBorders>
            <w:vAlign w:val="center"/>
          </w:tcPr>
          <w:p w14:paraId="14FCEE23" w14:textId="77777777" w:rsidR="0012733C" w:rsidRDefault="0012733C">
            <w:pPr>
              <w:pStyle w:val="aff4"/>
              <w:spacing w:line="240" w:lineRule="auto"/>
              <w:ind w:firstLineChars="0" w:firstLine="0"/>
              <w:jc w:val="center"/>
              <w:rPr>
                <w:rFonts w:ascii="Times New Roman" w:hAnsi="Times New Roman"/>
              </w:rPr>
            </w:pPr>
          </w:p>
        </w:tc>
        <w:tc>
          <w:tcPr>
            <w:tcW w:w="2429" w:type="pct"/>
            <w:gridSpan w:val="5"/>
            <w:vMerge/>
            <w:tcBorders>
              <w:right w:val="single" w:sz="4" w:space="0" w:color="auto"/>
            </w:tcBorders>
          </w:tcPr>
          <w:p w14:paraId="464881D1" w14:textId="77777777" w:rsidR="0012733C" w:rsidRDefault="0012733C">
            <w:pPr>
              <w:pStyle w:val="aff4"/>
              <w:spacing w:line="240" w:lineRule="auto"/>
              <w:ind w:firstLineChars="0" w:firstLine="0"/>
              <w:jc w:val="center"/>
              <w:rPr>
                <w:rFonts w:ascii="Times New Roman" w:hAnsi="Times New Roman"/>
              </w:rPr>
            </w:pPr>
          </w:p>
        </w:tc>
      </w:tr>
      <w:tr w:rsidR="0012733C" w14:paraId="35117C89" w14:textId="77777777">
        <w:trPr>
          <w:trHeight w:val="90"/>
          <w:jc w:val="center"/>
        </w:trPr>
        <w:tc>
          <w:tcPr>
            <w:tcW w:w="157" w:type="pct"/>
            <w:vMerge/>
            <w:tcBorders>
              <w:top w:val="nil"/>
              <w:left w:val="single" w:sz="4" w:space="0" w:color="auto"/>
              <w:bottom w:val="single" w:sz="4" w:space="0" w:color="000000"/>
              <w:right w:val="single" w:sz="4" w:space="0" w:color="auto"/>
            </w:tcBorders>
            <w:vAlign w:val="center"/>
          </w:tcPr>
          <w:p w14:paraId="7D3AFEF3" w14:textId="77777777" w:rsidR="0012733C" w:rsidRDefault="0012733C">
            <w:pPr>
              <w:pStyle w:val="aff4"/>
              <w:spacing w:line="240" w:lineRule="auto"/>
              <w:ind w:firstLineChars="0" w:firstLine="0"/>
              <w:jc w:val="center"/>
              <w:rPr>
                <w:rFonts w:ascii="Times New Roman" w:hAnsi="Times New Roman"/>
              </w:rPr>
            </w:pPr>
          </w:p>
        </w:tc>
        <w:tc>
          <w:tcPr>
            <w:tcW w:w="715" w:type="pct"/>
            <w:gridSpan w:val="3"/>
            <w:tcBorders>
              <w:top w:val="nil"/>
              <w:left w:val="nil"/>
              <w:bottom w:val="single" w:sz="4" w:space="0" w:color="auto"/>
              <w:right w:val="single" w:sz="4" w:space="0" w:color="auto"/>
            </w:tcBorders>
            <w:vAlign w:val="center"/>
          </w:tcPr>
          <w:p w14:paraId="5B53B1E7"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 xml:space="preserve">4 </w:t>
            </w:r>
          </w:p>
        </w:tc>
        <w:tc>
          <w:tcPr>
            <w:tcW w:w="808" w:type="pct"/>
            <w:gridSpan w:val="4"/>
            <w:tcBorders>
              <w:top w:val="nil"/>
              <w:left w:val="nil"/>
              <w:bottom w:val="single" w:sz="4" w:space="0" w:color="auto"/>
              <w:right w:val="single" w:sz="4" w:space="0" w:color="auto"/>
            </w:tcBorders>
            <w:vAlign w:val="center"/>
          </w:tcPr>
          <w:p w14:paraId="34DCCE0D" w14:textId="77777777" w:rsidR="0012733C" w:rsidRDefault="0012733C">
            <w:pPr>
              <w:pStyle w:val="aff4"/>
              <w:spacing w:line="240" w:lineRule="auto"/>
              <w:ind w:firstLineChars="0" w:firstLine="0"/>
              <w:jc w:val="center"/>
              <w:rPr>
                <w:rFonts w:ascii="Times New Roman" w:hAnsi="Times New Roman"/>
              </w:rPr>
            </w:pPr>
          </w:p>
        </w:tc>
        <w:tc>
          <w:tcPr>
            <w:tcW w:w="889" w:type="pct"/>
            <w:gridSpan w:val="7"/>
            <w:tcBorders>
              <w:top w:val="nil"/>
              <w:left w:val="nil"/>
              <w:bottom w:val="single" w:sz="4" w:space="0" w:color="auto"/>
              <w:right w:val="single" w:sz="4" w:space="0" w:color="auto"/>
            </w:tcBorders>
            <w:vAlign w:val="center"/>
          </w:tcPr>
          <w:p w14:paraId="15D9881D" w14:textId="77777777" w:rsidR="0012733C" w:rsidRDefault="0012733C">
            <w:pPr>
              <w:pStyle w:val="aff4"/>
              <w:spacing w:line="240" w:lineRule="auto"/>
              <w:ind w:firstLineChars="0" w:firstLine="0"/>
              <w:jc w:val="center"/>
              <w:rPr>
                <w:rFonts w:ascii="Times New Roman" w:hAnsi="Times New Roman"/>
              </w:rPr>
            </w:pPr>
          </w:p>
        </w:tc>
        <w:tc>
          <w:tcPr>
            <w:tcW w:w="2429" w:type="pct"/>
            <w:gridSpan w:val="5"/>
            <w:vMerge/>
            <w:tcBorders>
              <w:right w:val="single" w:sz="4" w:space="0" w:color="auto"/>
            </w:tcBorders>
          </w:tcPr>
          <w:p w14:paraId="55478DA3" w14:textId="77777777" w:rsidR="0012733C" w:rsidRDefault="0012733C">
            <w:pPr>
              <w:pStyle w:val="aff4"/>
              <w:spacing w:line="240" w:lineRule="auto"/>
              <w:ind w:firstLineChars="0" w:firstLine="0"/>
              <w:jc w:val="center"/>
              <w:rPr>
                <w:rFonts w:ascii="Times New Roman" w:hAnsi="Times New Roman"/>
              </w:rPr>
            </w:pPr>
          </w:p>
        </w:tc>
      </w:tr>
      <w:tr w:rsidR="0012733C" w14:paraId="1DE9ACA7" w14:textId="77777777">
        <w:trPr>
          <w:trHeight w:val="90"/>
          <w:jc w:val="center"/>
        </w:trPr>
        <w:tc>
          <w:tcPr>
            <w:tcW w:w="157" w:type="pct"/>
            <w:vMerge/>
            <w:tcBorders>
              <w:top w:val="nil"/>
              <w:left w:val="single" w:sz="4" w:space="0" w:color="auto"/>
              <w:bottom w:val="single" w:sz="4" w:space="0" w:color="000000"/>
              <w:right w:val="single" w:sz="4" w:space="0" w:color="auto"/>
            </w:tcBorders>
            <w:vAlign w:val="center"/>
          </w:tcPr>
          <w:p w14:paraId="7AE350D5" w14:textId="77777777" w:rsidR="0012733C" w:rsidRDefault="0012733C">
            <w:pPr>
              <w:pStyle w:val="aff4"/>
              <w:spacing w:line="240" w:lineRule="auto"/>
              <w:ind w:firstLineChars="0" w:firstLine="0"/>
              <w:jc w:val="center"/>
              <w:rPr>
                <w:rFonts w:ascii="Times New Roman" w:hAnsi="Times New Roman"/>
              </w:rPr>
            </w:pPr>
          </w:p>
        </w:tc>
        <w:tc>
          <w:tcPr>
            <w:tcW w:w="715" w:type="pct"/>
            <w:gridSpan w:val="3"/>
            <w:tcBorders>
              <w:top w:val="nil"/>
              <w:left w:val="nil"/>
              <w:bottom w:val="single" w:sz="4" w:space="0" w:color="auto"/>
              <w:right w:val="single" w:sz="4" w:space="0" w:color="auto"/>
            </w:tcBorders>
            <w:vAlign w:val="center"/>
          </w:tcPr>
          <w:p w14:paraId="7DA0FD00"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 xml:space="preserve">5 </w:t>
            </w:r>
          </w:p>
        </w:tc>
        <w:tc>
          <w:tcPr>
            <w:tcW w:w="808" w:type="pct"/>
            <w:gridSpan w:val="4"/>
            <w:tcBorders>
              <w:top w:val="nil"/>
              <w:left w:val="nil"/>
              <w:bottom w:val="single" w:sz="4" w:space="0" w:color="auto"/>
              <w:right w:val="single" w:sz="4" w:space="0" w:color="auto"/>
            </w:tcBorders>
            <w:vAlign w:val="center"/>
          </w:tcPr>
          <w:p w14:paraId="2416F27F" w14:textId="77777777" w:rsidR="0012733C" w:rsidRDefault="0012733C">
            <w:pPr>
              <w:pStyle w:val="aff4"/>
              <w:spacing w:line="240" w:lineRule="auto"/>
              <w:ind w:firstLineChars="0" w:firstLine="0"/>
              <w:jc w:val="center"/>
              <w:rPr>
                <w:rFonts w:ascii="Times New Roman" w:hAnsi="Times New Roman"/>
              </w:rPr>
            </w:pPr>
          </w:p>
        </w:tc>
        <w:tc>
          <w:tcPr>
            <w:tcW w:w="889" w:type="pct"/>
            <w:gridSpan w:val="7"/>
            <w:tcBorders>
              <w:top w:val="nil"/>
              <w:left w:val="nil"/>
              <w:bottom w:val="single" w:sz="4" w:space="0" w:color="auto"/>
              <w:right w:val="single" w:sz="4" w:space="0" w:color="auto"/>
            </w:tcBorders>
            <w:vAlign w:val="center"/>
          </w:tcPr>
          <w:p w14:paraId="1F61B19A" w14:textId="77777777" w:rsidR="0012733C" w:rsidRDefault="0012733C">
            <w:pPr>
              <w:pStyle w:val="aff4"/>
              <w:spacing w:line="240" w:lineRule="auto"/>
              <w:ind w:firstLineChars="0" w:firstLine="0"/>
              <w:jc w:val="center"/>
              <w:rPr>
                <w:rFonts w:ascii="Times New Roman" w:hAnsi="Times New Roman"/>
              </w:rPr>
            </w:pPr>
          </w:p>
        </w:tc>
        <w:tc>
          <w:tcPr>
            <w:tcW w:w="2429" w:type="pct"/>
            <w:gridSpan w:val="5"/>
            <w:vMerge/>
            <w:tcBorders>
              <w:right w:val="single" w:sz="4" w:space="0" w:color="auto"/>
            </w:tcBorders>
          </w:tcPr>
          <w:p w14:paraId="01E73505" w14:textId="77777777" w:rsidR="0012733C" w:rsidRDefault="0012733C">
            <w:pPr>
              <w:pStyle w:val="aff4"/>
              <w:spacing w:line="240" w:lineRule="auto"/>
              <w:ind w:firstLineChars="0" w:firstLine="0"/>
              <w:jc w:val="center"/>
              <w:rPr>
                <w:rFonts w:ascii="Times New Roman" w:hAnsi="Times New Roman"/>
              </w:rPr>
            </w:pPr>
          </w:p>
        </w:tc>
      </w:tr>
      <w:tr w:rsidR="0012733C" w14:paraId="51B74A19" w14:textId="77777777">
        <w:trPr>
          <w:trHeight w:val="90"/>
          <w:jc w:val="center"/>
        </w:trPr>
        <w:tc>
          <w:tcPr>
            <w:tcW w:w="157" w:type="pct"/>
            <w:vMerge/>
            <w:tcBorders>
              <w:top w:val="nil"/>
              <w:left w:val="single" w:sz="4" w:space="0" w:color="auto"/>
              <w:bottom w:val="single" w:sz="4" w:space="0" w:color="000000"/>
              <w:right w:val="single" w:sz="4" w:space="0" w:color="auto"/>
            </w:tcBorders>
            <w:vAlign w:val="center"/>
          </w:tcPr>
          <w:p w14:paraId="2891401D" w14:textId="77777777" w:rsidR="0012733C" w:rsidRDefault="0012733C">
            <w:pPr>
              <w:pStyle w:val="aff4"/>
              <w:spacing w:line="240" w:lineRule="auto"/>
              <w:ind w:firstLineChars="0" w:firstLine="0"/>
              <w:jc w:val="center"/>
              <w:rPr>
                <w:rFonts w:ascii="Times New Roman" w:hAnsi="Times New Roman"/>
              </w:rPr>
            </w:pPr>
          </w:p>
        </w:tc>
        <w:tc>
          <w:tcPr>
            <w:tcW w:w="715" w:type="pct"/>
            <w:gridSpan w:val="3"/>
            <w:tcBorders>
              <w:top w:val="nil"/>
              <w:left w:val="nil"/>
              <w:bottom w:val="single" w:sz="4" w:space="0" w:color="auto"/>
              <w:right w:val="single" w:sz="4" w:space="0" w:color="auto"/>
            </w:tcBorders>
            <w:vAlign w:val="center"/>
          </w:tcPr>
          <w:p w14:paraId="675560EA"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 xml:space="preserve">6 </w:t>
            </w:r>
          </w:p>
        </w:tc>
        <w:tc>
          <w:tcPr>
            <w:tcW w:w="808" w:type="pct"/>
            <w:gridSpan w:val="4"/>
            <w:tcBorders>
              <w:top w:val="nil"/>
              <w:left w:val="nil"/>
              <w:bottom w:val="single" w:sz="4" w:space="0" w:color="auto"/>
              <w:right w:val="single" w:sz="4" w:space="0" w:color="auto"/>
            </w:tcBorders>
            <w:vAlign w:val="center"/>
          </w:tcPr>
          <w:p w14:paraId="5173DCAE" w14:textId="77777777" w:rsidR="0012733C" w:rsidRDefault="0012733C">
            <w:pPr>
              <w:pStyle w:val="aff4"/>
              <w:spacing w:line="240" w:lineRule="auto"/>
              <w:ind w:firstLineChars="0" w:firstLine="0"/>
              <w:jc w:val="center"/>
              <w:rPr>
                <w:rFonts w:ascii="Times New Roman" w:hAnsi="Times New Roman"/>
              </w:rPr>
            </w:pPr>
          </w:p>
        </w:tc>
        <w:tc>
          <w:tcPr>
            <w:tcW w:w="889" w:type="pct"/>
            <w:gridSpan w:val="7"/>
            <w:tcBorders>
              <w:top w:val="nil"/>
              <w:left w:val="nil"/>
              <w:bottom w:val="single" w:sz="4" w:space="0" w:color="auto"/>
              <w:right w:val="single" w:sz="4" w:space="0" w:color="auto"/>
            </w:tcBorders>
            <w:vAlign w:val="center"/>
          </w:tcPr>
          <w:p w14:paraId="64E5D9B9" w14:textId="77777777" w:rsidR="0012733C" w:rsidRDefault="0012733C">
            <w:pPr>
              <w:pStyle w:val="aff4"/>
              <w:spacing w:line="240" w:lineRule="auto"/>
              <w:ind w:firstLineChars="0" w:firstLine="0"/>
              <w:jc w:val="center"/>
              <w:rPr>
                <w:rFonts w:ascii="Times New Roman" w:hAnsi="Times New Roman"/>
              </w:rPr>
            </w:pPr>
          </w:p>
        </w:tc>
        <w:tc>
          <w:tcPr>
            <w:tcW w:w="2429" w:type="pct"/>
            <w:gridSpan w:val="5"/>
            <w:vMerge/>
            <w:tcBorders>
              <w:bottom w:val="single" w:sz="4" w:space="0" w:color="auto"/>
              <w:right w:val="single" w:sz="4" w:space="0" w:color="auto"/>
            </w:tcBorders>
          </w:tcPr>
          <w:p w14:paraId="60DE783B" w14:textId="77777777" w:rsidR="0012733C" w:rsidRDefault="0012733C">
            <w:pPr>
              <w:pStyle w:val="aff4"/>
              <w:spacing w:line="240" w:lineRule="auto"/>
              <w:ind w:firstLineChars="0" w:firstLine="0"/>
              <w:jc w:val="center"/>
              <w:rPr>
                <w:rFonts w:ascii="Times New Roman" w:hAnsi="Times New Roman"/>
              </w:rPr>
            </w:pPr>
          </w:p>
        </w:tc>
      </w:tr>
    </w:tbl>
    <w:p w14:paraId="7FA272AD" w14:textId="77777777" w:rsidR="0012733C" w:rsidRDefault="00000000">
      <w:pPr>
        <w:pStyle w:val="aff4"/>
        <w:ind w:firstLineChars="0" w:firstLine="0"/>
        <w:jc w:val="left"/>
        <w:rPr>
          <w:rFonts w:ascii="Times New Roman" w:hAnsi="Times New Roman"/>
        </w:rPr>
        <w:sectPr w:rsidR="0012733C">
          <w:pgSz w:w="16838" w:h="11906" w:orient="landscape"/>
          <w:pgMar w:top="567" w:right="1134" w:bottom="1134" w:left="1134" w:header="454" w:footer="737" w:gutter="0"/>
          <w:cols w:space="0"/>
          <w:docGrid w:linePitch="312"/>
        </w:sectPr>
      </w:pPr>
      <w:r>
        <w:rPr>
          <w:rFonts w:ascii="Times New Roman" w:hAnsi="Times New Roman" w:hint="eastAsia"/>
        </w:rPr>
        <w:t>试验操作：</w:t>
      </w:r>
      <w:r>
        <w:rPr>
          <w:rFonts w:ascii="Times New Roman" w:hAnsi="Times New Roman" w:hint="eastAsia"/>
        </w:rPr>
        <w:t xml:space="preserve">                       </w:t>
      </w:r>
      <w:r>
        <w:rPr>
          <w:rFonts w:ascii="Times New Roman" w:hAnsi="Times New Roman" w:hint="eastAsia"/>
        </w:rPr>
        <w:t>试验记录：</w:t>
      </w:r>
      <w:r>
        <w:rPr>
          <w:rFonts w:ascii="Times New Roman" w:hAnsi="Times New Roman" w:hint="eastAsia"/>
        </w:rPr>
        <w:t xml:space="preserve">                       </w:t>
      </w:r>
      <w:r>
        <w:rPr>
          <w:rFonts w:ascii="Times New Roman" w:hAnsi="Times New Roman" w:hint="eastAsia"/>
        </w:rPr>
        <w:t>技术负责人：</w:t>
      </w:r>
      <w:r>
        <w:rPr>
          <w:rFonts w:ascii="Times New Roman" w:hAnsi="Times New Roman" w:hint="eastAsia"/>
        </w:rPr>
        <w:t xml:space="preserve">                       </w:t>
      </w:r>
      <w:r>
        <w:rPr>
          <w:rFonts w:ascii="Times New Roman" w:hAnsi="Times New Roman" w:hint="eastAsia"/>
        </w:rPr>
        <w:t>监理工程师：</w:t>
      </w:r>
      <w:r>
        <w:rPr>
          <w:rFonts w:ascii="Times New Roman" w:hAnsi="Times New Roman" w:hint="eastAsia"/>
        </w:rPr>
        <w:t xml:space="preserve">              </w:t>
      </w:r>
      <w:r>
        <w:rPr>
          <w:rFonts w:ascii="Times New Roman" w:hAnsi="Times New Roman" w:hint="eastAsia"/>
        </w:rPr>
        <w:t>年</w:t>
      </w:r>
      <w:r>
        <w:rPr>
          <w:rFonts w:ascii="Times New Roman" w:hAnsi="Times New Roman" w:hint="eastAsia"/>
        </w:rPr>
        <w:t xml:space="preserve">    </w:t>
      </w:r>
      <w:r>
        <w:rPr>
          <w:rFonts w:ascii="Times New Roman" w:hAnsi="Times New Roman" w:hint="eastAsia"/>
        </w:rPr>
        <w:t>月</w:t>
      </w:r>
      <w:r>
        <w:rPr>
          <w:rFonts w:ascii="Times New Roman" w:hAnsi="Times New Roman" w:hint="eastAsia"/>
        </w:rPr>
        <w:t xml:space="preserve">    </w:t>
      </w:r>
      <w:r>
        <w:rPr>
          <w:rFonts w:ascii="Times New Roman" w:hAnsi="Times New Roman" w:hint="eastAsia"/>
        </w:rPr>
        <w:t>日</w:t>
      </w:r>
    </w:p>
    <w:p w14:paraId="16164FA3" w14:textId="77777777" w:rsidR="0012733C" w:rsidRDefault="00000000">
      <w:pPr>
        <w:pStyle w:val="a0"/>
        <w:numPr>
          <w:ilvl w:val="0"/>
          <w:numId w:val="1"/>
        </w:numPr>
        <w:spacing w:beforeLines="0" w:before="0" w:after="240"/>
        <w:jc w:val="center"/>
        <w:rPr>
          <w:rFonts w:ascii="Times New Roman"/>
          <w:lang w:eastAsia="zh-Hans"/>
        </w:rPr>
      </w:pPr>
      <w:bookmarkStart w:id="1121" w:name="_Toc19301"/>
      <w:bookmarkStart w:id="1122" w:name="_Toc25738"/>
      <w:bookmarkStart w:id="1123" w:name="_Toc216235891"/>
      <w:bookmarkStart w:id="1124" w:name="_Toc216235969"/>
      <w:bookmarkStart w:id="1125" w:name="_Toc23955"/>
      <w:bookmarkStart w:id="1126" w:name="_Toc103132537"/>
      <w:bookmarkStart w:id="1127" w:name="_Toc29131"/>
      <w:bookmarkStart w:id="1128" w:name="_Toc216840103"/>
      <w:bookmarkStart w:id="1129" w:name="_Toc21194"/>
      <w:bookmarkStart w:id="1130" w:name="_Toc9037"/>
      <w:bookmarkStart w:id="1131" w:name="_Toc216236041"/>
      <w:bookmarkStart w:id="1132" w:name="_Toc216854515"/>
      <w:bookmarkStart w:id="1133" w:name="_Toc216236650"/>
      <w:bookmarkStart w:id="1134" w:name="_Toc216236539"/>
      <w:bookmarkStart w:id="1135" w:name="_Toc216839846"/>
      <w:bookmarkStart w:id="1136" w:name="_Toc216839992"/>
      <w:bookmarkStart w:id="1137" w:name="_Toc503367367"/>
      <w:bookmarkStart w:id="1138" w:name="_Toc15611"/>
      <w:bookmarkStart w:id="1139" w:name="_Toc19115_WPSOffice_Level1"/>
      <w:bookmarkStart w:id="1140" w:name="_Toc200030369"/>
      <w:bookmarkStart w:id="1141" w:name="_Toc207069809"/>
      <w:bookmarkStart w:id="1142" w:name="_Toc213325545"/>
      <w:r>
        <w:rPr>
          <w:rFonts w:ascii="Times New Roman" w:hint="eastAsia"/>
          <w:lang w:eastAsia="zh-Hans"/>
        </w:rPr>
        <w:lastRenderedPageBreak/>
        <w:t>附录</w:t>
      </w:r>
      <w:r>
        <w:rPr>
          <w:rFonts w:ascii="Times New Roman" w:hint="eastAsia"/>
          <w:lang w:eastAsia="zh-Hans"/>
        </w:rPr>
        <w:t xml:space="preserve">G </w:t>
      </w:r>
      <w:r>
        <w:rPr>
          <w:rFonts w:ascii="Times New Roman" w:hint="eastAsia"/>
          <w:lang w:eastAsia="zh-Hans"/>
        </w:rPr>
        <w:t>泡沫聚合土抗压强度检验报告</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70F9CC32" w14:textId="77777777" w:rsidR="0012733C" w:rsidRDefault="00000000">
      <w:pPr>
        <w:spacing w:line="324" w:lineRule="auto"/>
        <w:rPr>
          <w:rFonts w:ascii="Times New Roman" w:hAnsi="Times New Roman" w:cs="宋体"/>
          <w:b/>
          <w:szCs w:val="21"/>
        </w:rPr>
      </w:pPr>
      <w:r>
        <w:rPr>
          <w:rFonts w:ascii="Times New Roman" w:hAnsi="Times New Roman" w:cs="宋体" w:hint="eastAsia"/>
          <w:szCs w:val="21"/>
        </w:rPr>
        <w:t>所属项目名称</w:t>
      </w:r>
      <w:r>
        <w:rPr>
          <w:rFonts w:ascii="Times New Roman" w:hAnsi="Times New Roman" w:cs="宋体" w:hint="eastAsia"/>
          <w:szCs w:val="21"/>
        </w:rPr>
        <w:t xml:space="preserve"> </w:t>
      </w:r>
      <w:r>
        <w:rPr>
          <w:rFonts w:ascii="Times New Roman" w:hAnsi="Times New Roman" w:cs="宋体" w:hint="eastAsia"/>
          <w:szCs w:val="21"/>
          <w:u w:val="single"/>
        </w:rPr>
        <w:t xml:space="preserve">                                   </w:t>
      </w:r>
      <w:r>
        <w:rPr>
          <w:rFonts w:ascii="Times New Roman" w:hAnsi="Times New Roman" w:cs="宋体" w:hint="eastAsia"/>
          <w:szCs w:val="21"/>
        </w:rPr>
        <w:t>工程名称</w:t>
      </w:r>
      <w:r>
        <w:rPr>
          <w:rFonts w:ascii="Times New Roman" w:hAnsi="Times New Roman" w:cs="宋体" w:hint="eastAsia"/>
          <w:szCs w:val="21"/>
          <w:u w:val="single"/>
        </w:rPr>
        <w:t xml:space="preserve">                                               </w:t>
      </w:r>
      <w:r>
        <w:rPr>
          <w:rFonts w:ascii="Times New Roman" w:hAnsi="Times New Roman" w:cs="宋体" w:hint="eastAsia"/>
          <w:szCs w:val="21"/>
        </w:rPr>
        <w:t>工程部位</w:t>
      </w:r>
      <w:r>
        <w:rPr>
          <w:rFonts w:ascii="Times New Roman" w:hAnsi="Times New Roman" w:cs="宋体" w:hint="eastAsia"/>
          <w:szCs w:val="21"/>
          <w:u w:val="single"/>
        </w:rPr>
        <w:t xml:space="preserve">                                            </w:t>
      </w:r>
    </w:p>
    <w:p w14:paraId="3A1B8BE8" w14:textId="77777777" w:rsidR="0012733C" w:rsidRDefault="00000000">
      <w:pPr>
        <w:spacing w:line="324" w:lineRule="auto"/>
        <w:rPr>
          <w:rFonts w:ascii="Times New Roman" w:hAnsi="Times New Roman" w:cs="宋体"/>
          <w:szCs w:val="21"/>
          <w:u w:val="single"/>
        </w:rPr>
      </w:pPr>
      <w:r>
        <w:rPr>
          <w:rFonts w:ascii="Times New Roman" w:hAnsi="Times New Roman" w:cs="宋体" w:hint="eastAsia"/>
          <w:szCs w:val="21"/>
        </w:rPr>
        <w:t>委托单位</w:t>
      </w:r>
      <w:r>
        <w:rPr>
          <w:rFonts w:ascii="Times New Roman" w:hAnsi="Times New Roman" w:cs="宋体" w:hint="eastAsia"/>
          <w:szCs w:val="21"/>
          <w:u w:val="single"/>
        </w:rPr>
        <w:t xml:space="preserve">                                                                   </w:t>
      </w:r>
      <w:r>
        <w:rPr>
          <w:rFonts w:ascii="Times New Roman" w:hAnsi="Times New Roman" w:cs="宋体" w:hint="eastAsia"/>
          <w:szCs w:val="21"/>
        </w:rPr>
        <w:t>检验单位</w:t>
      </w:r>
      <w:r>
        <w:rPr>
          <w:rFonts w:ascii="Times New Roman" w:hAnsi="Times New Roman" w:cs="宋体" w:hint="eastAsia"/>
          <w:szCs w:val="21"/>
          <w:u w:val="single"/>
        </w:rPr>
        <w:t xml:space="preserve">                                                                        </w:t>
      </w:r>
    </w:p>
    <w:p w14:paraId="4DD312EE" w14:textId="77777777" w:rsidR="0012733C" w:rsidRDefault="00000000">
      <w:pPr>
        <w:spacing w:line="324" w:lineRule="auto"/>
        <w:rPr>
          <w:rFonts w:ascii="Times New Roman" w:hAnsi="Times New Roman" w:cs="宋体"/>
          <w:szCs w:val="21"/>
          <w:u w:val="single"/>
        </w:rPr>
      </w:pPr>
      <w:r>
        <w:rPr>
          <w:rFonts w:ascii="Times New Roman" w:hAnsi="Times New Roman" w:cs="宋体" w:hint="eastAsia"/>
          <w:szCs w:val="21"/>
        </w:rPr>
        <w:t>送样日期</w:t>
      </w:r>
      <w:r>
        <w:rPr>
          <w:rFonts w:ascii="Times New Roman" w:hAnsi="Times New Roman" w:cs="宋体" w:hint="eastAsia"/>
          <w:szCs w:val="21"/>
          <w:u w:val="single"/>
        </w:rPr>
        <w:t xml:space="preserve">                                                                   </w:t>
      </w:r>
      <w:r>
        <w:rPr>
          <w:rFonts w:ascii="Times New Roman" w:hAnsi="Times New Roman" w:cs="宋体" w:hint="eastAsia"/>
          <w:szCs w:val="21"/>
        </w:rPr>
        <w:t>报告日期</w:t>
      </w:r>
      <w:r>
        <w:rPr>
          <w:rFonts w:ascii="Times New Roman" w:hAnsi="Times New Roman" w:cs="宋体" w:hint="eastAsia"/>
          <w:szCs w:val="21"/>
          <w:u w:val="single"/>
        </w:rPr>
        <w:t xml:space="preserve">                                                                        </w:t>
      </w:r>
    </w:p>
    <w:tbl>
      <w:tblPr>
        <w:tblW w:w="15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1353"/>
        <w:gridCol w:w="1517"/>
        <w:gridCol w:w="1195"/>
        <w:gridCol w:w="1195"/>
        <w:gridCol w:w="719"/>
        <w:gridCol w:w="923"/>
        <w:gridCol w:w="1039"/>
        <w:gridCol w:w="1353"/>
        <w:gridCol w:w="1044"/>
        <w:gridCol w:w="1195"/>
        <w:gridCol w:w="1039"/>
        <w:gridCol w:w="1114"/>
      </w:tblGrid>
      <w:tr w:rsidR="0012733C" w14:paraId="3F31DB23" w14:textId="77777777">
        <w:trPr>
          <w:trHeight w:val="453"/>
          <w:jc w:val="center"/>
        </w:trPr>
        <w:tc>
          <w:tcPr>
            <w:tcW w:w="8394" w:type="dxa"/>
            <w:gridSpan w:val="7"/>
            <w:vAlign w:val="center"/>
          </w:tcPr>
          <w:p w14:paraId="358A1186"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试</w:t>
            </w:r>
            <w:r>
              <w:rPr>
                <w:rFonts w:ascii="Times New Roman" w:hAnsi="Times New Roman" w:hint="eastAsia"/>
              </w:rPr>
              <w:t xml:space="preserve">                              </w:t>
            </w:r>
            <w:r>
              <w:rPr>
                <w:rFonts w:ascii="Times New Roman" w:hAnsi="Times New Roman" w:hint="eastAsia"/>
              </w:rPr>
              <w:t>件</w:t>
            </w:r>
          </w:p>
        </w:tc>
        <w:tc>
          <w:tcPr>
            <w:tcW w:w="1039" w:type="dxa"/>
            <w:vMerge w:val="restart"/>
            <w:vAlign w:val="center"/>
          </w:tcPr>
          <w:p w14:paraId="0CCF0C16"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重量（</w:t>
            </w:r>
            <w:r>
              <w:rPr>
                <w:rFonts w:ascii="Times New Roman" w:hAnsi="Times New Roman" w:hint="eastAsia"/>
              </w:rPr>
              <w:t>g</w:t>
            </w:r>
            <w:r>
              <w:rPr>
                <w:rFonts w:ascii="Times New Roman" w:hAnsi="Times New Roman" w:hint="eastAsia"/>
              </w:rPr>
              <w:t>）</w:t>
            </w:r>
          </w:p>
        </w:tc>
        <w:tc>
          <w:tcPr>
            <w:tcW w:w="2397" w:type="dxa"/>
            <w:gridSpan w:val="2"/>
            <w:vAlign w:val="center"/>
          </w:tcPr>
          <w:p w14:paraId="7E0F69A0"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准干密度（</w:t>
            </w:r>
            <w:r>
              <w:rPr>
                <w:rFonts w:ascii="Times New Roman" w:hAnsi="Times New Roman" w:hint="eastAsia"/>
              </w:rPr>
              <w:t>kg/m</w:t>
            </w:r>
            <w:r>
              <w:rPr>
                <w:rFonts w:ascii="Times New Roman" w:hAnsi="Times New Roman" w:hint="eastAsia"/>
                <w:vertAlign w:val="superscript"/>
              </w:rPr>
              <w:t>3</w:t>
            </w:r>
            <w:r>
              <w:rPr>
                <w:rFonts w:ascii="Times New Roman" w:hAnsi="Times New Roman" w:hint="eastAsia"/>
              </w:rPr>
              <w:t>）</w:t>
            </w:r>
          </w:p>
        </w:tc>
        <w:tc>
          <w:tcPr>
            <w:tcW w:w="1195" w:type="dxa"/>
            <w:vMerge w:val="restart"/>
            <w:vAlign w:val="center"/>
          </w:tcPr>
          <w:p w14:paraId="305423D3"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破坏荷载（</w:t>
            </w:r>
            <w:r>
              <w:rPr>
                <w:rFonts w:ascii="Times New Roman" w:hAnsi="Times New Roman" w:hint="eastAsia"/>
              </w:rPr>
              <w:t>N</w:t>
            </w:r>
            <w:r>
              <w:rPr>
                <w:rFonts w:ascii="Times New Roman" w:hAnsi="Times New Roman" w:hint="eastAsia"/>
              </w:rPr>
              <w:t>）</w:t>
            </w:r>
          </w:p>
        </w:tc>
        <w:tc>
          <w:tcPr>
            <w:tcW w:w="2153" w:type="dxa"/>
            <w:gridSpan w:val="2"/>
            <w:vAlign w:val="center"/>
          </w:tcPr>
          <w:p w14:paraId="26EF2381"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抗压强度（</w:t>
            </w:r>
            <w:r>
              <w:rPr>
                <w:rFonts w:ascii="Times New Roman" w:hAnsi="Times New Roman" w:hint="eastAsia"/>
              </w:rPr>
              <w:t>MPa</w:t>
            </w:r>
            <w:r>
              <w:rPr>
                <w:rFonts w:ascii="Times New Roman" w:hAnsi="Times New Roman" w:hint="eastAsia"/>
              </w:rPr>
              <w:t>）</w:t>
            </w:r>
          </w:p>
        </w:tc>
      </w:tr>
      <w:tr w:rsidR="0012733C" w14:paraId="46DD3972" w14:textId="77777777">
        <w:trPr>
          <w:trHeight w:val="580"/>
          <w:jc w:val="center"/>
        </w:trPr>
        <w:tc>
          <w:tcPr>
            <w:tcW w:w="1492" w:type="dxa"/>
            <w:vAlign w:val="center"/>
          </w:tcPr>
          <w:p w14:paraId="76B0AE4B"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编号</w:t>
            </w:r>
          </w:p>
        </w:tc>
        <w:tc>
          <w:tcPr>
            <w:tcW w:w="1353" w:type="dxa"/>
            <w:vAlign w:val="center"/>
          </w:tcPr>
          <w:p w14:paraId="731B789E"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成型日期</w:t>
            </w:r>
          </w:p>
        </w:tc>
        <w:tc>
          <w:tcPr>
            <w:tcW w:w="1517" w:type="dxa"/>
            <w:vAlign w:val="center"/>
          </w:tcPr>
          <w:p w14:paraId="7FEF2B86"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养护条件</w:t>
            </w:r>
          </w:p>
        </w:tc>
        <w:tc>
          <w:tcPr>
            <w:tcW w:w="1195" w:type="dxa"/>
            <w:vAlign w:val="center"/>
          </w:tcPr>
          <w:p w14:paraId="1565A3B3" w14:textId="77777777" w:rsidR="0012733C" w:rsidRDefault="00000000">
            <w:pPr>
              <w:pStyle w:val="aff4"/>
              <w:spacing w:line="240" w:lineRule="auto"/>
              <w:ind w:firstLineChars="0" w:firstLine="0"/>
              <w:jc w:val="center"/>
              <w:rPr>
                <w:rFonts w:ascii="Times New Roman" w:hAnsi="Times New Roman"/>
              </w:rPr>
            </w:pPr>
            <w:proofErr w:type="gramStart"/>
            <w:r>
              <w:rPr>
                <w:rFonts w:ascii="Times New Roman" w:hAnsi="Times New Roman" w:hint="eastAsia"/>
              </w:rPr>
              <w:t>破型日期</w:t>
            </w:r>
            <w:proofErr w:type="gramEnd"/>
          </w:p>
        </w:tc>
        <w:tc>
          <w:tcPr>
            <w:tcW w:w="1195" w:type="dxa"/>
            <w:vAlign w:val="center"/>
          </w:tcPr>
          <w:p w14:paraId="7745D2C8"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龄期</w:t>
            </w:r>
            <w:r>
              <w:rPr>
                <w:rFonts w:ascii="Times New Roman" w:hAnsi="Times New Roman" w:hint="eastAsia"/>
              </w:rPr>
              <w:t>(</w:t>
            </w:r>
            <w:r>
              <w:rPr>
                <w:rFonts w:ascii="Times New Roman" w:hAnsi="Times New Roman" w:hint="eastAsia"/>
              </w:rPr>
              <w:t>天</w:t>
            </w:r>
            <w:r>
              <w:rPr>
                <w:rFonts w:ascii="Times New Roman" w:hAnsi="Times New Roman" w:hint="eastAsia"/>
              </w:rPr>
              <w:t>)</w:t>
            </w:r>
          </w:p>
        </w:tc>
        <w:tc>
          <w:tcPr>
            <w:tcW w:w="1642" w:type="dxa"/>
            <w:gridSpan w:val="2"/>
            <w:vAlign w:val="center"/>
          </w:tcPr>
          <w:p w14:paraId="4CB42ACE"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尺寸（</w:t>
            </w:r>
            <w:r>
              <w:rPr>
                <w:rFonts w:ascii="Times New Roman" w:hAnsi="Times New Roman" w:hint="eastAsia"/>
              </w:rPr>
              <w:t>mm</w:t>
            </w:r>
            <w:r>
              <w:rPr>
                <w:rFonts w:ascii="Times New Roman" w:hAnsi="Times New Roman" w:hint="eastAsia"/>
              </w:rPr>
              <w:t>）</w:t>
            </w:r>
          </w:p>
        </w:tc>
        <w:tc>
          <w:tcPr>
            <w:tcW w:w="1039" w:type="dxa"/>
            <w:vMerge/>
            <w:vAlign w:val="center"/>
          </w:tcPr>
          <w:p w14:paraId="36DB0D42" w14:textId="77777777" w:rsidR="0012733C" w:rsidRDefault="0012733C">
            <w:pPr>
              <w:pStyle w:val="aff4"/>
              <w:spacing w:line="240" w:lineRule="auto"/>
              <w:ind w:firstLineChars="0" w:firstLine="0"/>
              <w:jc w:val="center"/>
              <w:rPr>
                <w:rFonts w:ascii="Times New Roman" w:hAnsi="Times New Roman"/>
              </w:rPr>
            </w:pPr>
          </w:p>
        </w:tc>
        <w:tc>
          <w:tcPr>
            <w:tcW w:w="1353" w:type="dxa"/>
            <w:vAlign w:val="center"/>
          </w:tcPr>
          <w:p w14:paraId="0C987073"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样品值</w:t>
            </w:r>
          </w:p>
        </w:tc>
        <w:tc>
          <w:tcPr>
            <w:tcW w:w="1044" w:type="dxa"/>
            <w:vAlign w:val="center"/>
          </w:tcPr>
          <w:p w14:paraId="4F1EAC97"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代表值</w:t>
            </w:r>
          </w:p>
        </w:tc>
        <w:tc>
          <w:tcPr>
            <w:tcW w:w="1195" w:type="dxa"/>
            <w:vMerge/>
            <w:vAlign w:val="center"/>
          </w:tcPr>
          <w:p w14:paraId="66CFFB43" w14:textId="77777777" w:rsidR="0012733C" w:rsidRDefault="0012733C">
            <w:pPr>
              <w:pStyle w:val="aff4"/>
              <w:spacing w:line="240" w:lineRule="auto"/>
              <w:ind w:firstLineChars="0" w:firstLine="0"/>
              <w:jc w:val="center"/>
              <w:rPr>
                <w:rFonts w:ascii="Times New Roman" w:hAnsi="Times New Roman"/>
              </w:rPr>
            </w:pPr>
          </w:p>
        </w:tc>
        <w:tc>
          <w:tcPr>
            <w:tcW w:w="1039" w:type="dxa"/>
            <w:vAlign w:val="center"/>
          </w:tcPr>
          <w:p w14:paraId="53E73472"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样品值</w:t>
            </w:r>
          </w:p>
        </w:tc>
        <w:tc>
          <w:tcPr>
            <w:tcW w:w="1114" w:type="dxa"/>
            <w:vAlign w:val="center"/>
          </w:tcPr>
          <w:p w14:paraId="67D3E3F6" w14:textId="77777777" w:rsidR="0012733C" w:rsidRDefault="00000000">
            <w:pPr>
              <w:pStyle w:val="aff4"/>
              <w:spacing w:line="240" w:lineRule="auto"/>
              <w:ind w:firstLineChars="0" w:firstLine="0"/>
              <w:jc w:val="center"/>
              <w:rPr>
                <w:rFonts w:ascii="Times New Roman" w:hAnsi="Times New Roman"/>
              </w:rPr>
            </w:pPr>
            <w:r>
              <w:rPr>
                <w:rFonts w:ascii="Times New Roman" w:hAnsi="Times New Roman" w:hint="eastAsia"/>
              </w:rPr>
              <w:t>代表值</w:t>
            </w:r>
          </w:p>
        </w:tc>
      </w:tr>
      <w:tr w:rsidR="0012733C" w14:paraId="6E285B1D" w14:textId="77777777">
        <w:trPr>
          <w:trHeight w:val="459"/>
          <w:jc w:val="center"/>
        </w:trPr>
        <w:tc>
          <w:tcPr>
            <w:tcW w:w="1492" w:type="dxa"/>
            <w:vMerge w:val="restart"/>
            <w:vAlign w:val="center"/>
          </w:tcPr>
          <w:p w14:paraId="2FF1A587" w14:textId="77777777" w:rsidR="0012733C" w:rsidRDefault="0012733C">
            <w:pPr>
              <w:pStyle w:val="aff4"/>
              <w:spacing w:line="400" w:lineRule="exact"/>
              <w:ind w:firstLineChars="0" w:firstLine="0"/>
              <w:jc w:val="center"/>
              <w:rPr>
                <w:rFonts w:ascii="Times New Roman" w:hAnsi="Times New Roman"/>
              </w:rPr>
            </w:pPr>
          </w:p>
        </w:tc>
        <w:tc>
          <w:tcPr>
            <w:tcW w:w="1353" w:type="dxa"/>
            <w:vMerge w:val="restart"/>
            <w:vAlign w:val="center"/>
          </w:tcPr>
          <w:p w14:paraId="64680116" w14:textId="77777777" w:rsidR="0012733C" w:rsidRDefault="0012733C">
            <w:pPr>
              <w:pStyle w:val="aff4"/>
              <w:spacing w:line="400" w:lineRule="exact"/>
              <w:ind w:firstLineChars="0" w:firstLine="0"/>
              <w:jc w:val="center"/>
              <w:rPr>
                <w:rFonts w:ascii="Times New Roman" w:hAnsi="Times New Roman"/>
              </w:rPr>
            </w:pPr>
          </w:p>
        </w:tc>
        <w:tc>
          <w:tcPr>
            <w:tcW w:w="1517" w:type="dxa"/>
            <w:vMerge w:val="restart"/>
            <w:vAlign w:val="center"/>
          </w:tcPr>
          <w:p w14:paraId="04FE890E" w14:textId="77777777" w:rsidR="0012733C" w:rsidRDefault="0012733C">
            <w:pPr>
              <w:pStyle w:val="aff4"/>
              <w:spacing w:line="400" w:lineRule="exact"/>
              <w:ind w:firstLineChars="0" w:firstLine="0"/>
              <w:jc w:val="center"/>
              <w:rPr>
                <w:rFonts w:ascii="Times New Roman" w:hAnsi="Times New Roman"/>
              </w:rPr>
            </w:pPr>
          </w:p>
        </w:tc>
        <w:tc>
          <w:tcPr>
            <w:tcW w:w="1195" w:type="dxa"/>
            <w:vMerge w:val="restart"/>
            <w:vAlign w:val="center"/>
          </w:tcPr>
          <w:p w14:paraId="33DC8C51" w14:textId="77777777" w:rsidR="0012733C" w:rsidRDefault="0012733C">
            <w:pPr>
              <w:pStyle w:val="aff4"/>
              <w:spacing w:line="400" w:lineRule="exact"/>
              <w:ind w:firstLineChars="0" w:firstLine="0"/>
              <w:jc w:val="center"/>
              <w:rPr>
                <w:rFonts w:ascii="Times New Roman" w:hAnsi="Times New Roman"/>
              </w:rPr>
            </w:pPr>
          </w:p>
        </w:tc>
        <w:tc>
          <w:tcPr>
            <w:tcW w:w="1195" w:type="dxa"/>
            <w:vMerge w:val="restart"/>
            <w:vAlign w:val="center"/>
          </w:tcPr>
          <w:p w14:paraId="2EFFDC0A" w14:textId="77777777" w:rsidR="0012733C" w:rsidRDefault="0012733C">
            <w:pPr>
              <w:pStyle w:val="aff4"/>
              <w:spacing w:line="400" w:lineRule="exact"/>
              <w:ind w:firstLineChars="0" w:firstLine="0"/>
              <w:jc w:val="center"/>
              <w:rPr>
                <w:rFonts w:ascii="Times New Roman" w:hAnsi="Times New Roman"/>
              </w:rPr>
            </w:pPr>
          </w:p>
        </w:tc>
        <w:tc>
          <w:tcPr>
            <w:tcW w:w="719" w:type="dxa"/>
            <w:vAlign w:val="center"/>
          </w:tcPr>
          <w:p w14:paraId="28A93297" w14:textId="77777777" w:rsidR="0012733C" w:rsidRDefault="00000000">
            <w:pPr>
              <w:pStyle w:val="aff4"/>
              <w:ind w:firstLineChars="0" w:firstLine="0"/>
              <w:jc w:val="center"/>
              <w:rPr>
                <w:rFonts w:ascii="Times New Roman" w:hAnsi="Times New Roman"/>
              </w:rPr>
            </w:pPr>
            <w:r>
              <w:rPr>
                <w:rFonts w:ascii="Times New Roman" w:hAnsi="Times New Roman" w:hint="eastAsia"/>
              </w:rPr>
              <w:t>长</w:t>
            </w:r>
          </w:p>
        </w:tc>
        <w:tc>
          <w:tcPr>
            <w:tcW w:w="923" w:type="dxa"/>
            <w:vAlign w:val="center"/>
          </w:tcPr>
          <w:p w14:paraId="7E06A537" w14:textId="77777777" w:rsidR="0012733C" w:rsidRDefault="0012733C">
            <w:pPr>
              <w:pStyle w:val="aff4"/>
              <w:ind w:firstLineChars="0" w:firstLine="0"/>
              <w:jc w:val="center"/>
              <w:rPr>
                <w:rFonts w:ascii="Times New Roman" w:hAnsi="Times New Roman"/>
              </w:rPr>
            </w:pPr>
          </w:p>
        </w:tc>
        <w:tc>
          <w:tcPr>
            <w:tcW w:w="1039" w:type="dxa"/>
            <w:vAlign w:val="center"/>
          </w:tcPr>
          <w:p w14:paraId="5FFD316E" w14:textId="77777777" w:rsidR="0012733C" w:rsidRDefault="0012733C">
            <w:pPr>
              <w:pStyle w:val="aff4"/>
              <w:ind w:firstLineChars="0" w:firstLine="0"/>
              <w:jc w:val="center"/>
              <w:rPr>
                <w:rFonts w:ascii="Times New Roman" w:hAnsi="Times New Roman"/>
              </w:rPr>
            </w:pPr>
          </w:p>
        </w:tc>
        <w:tc>
          <w:tcPr>
            <w:tcW w:w="1353" w:type="dxa"/>
            <w:vAlign w:val="center"/>
          </w:tcPr>
          <w:p w14:paraId="0F5E2BF2" w14:textId="77777777" w:rsidR="0012733C" w:rsidRDefault="0012733C">
            <w:pPr>
              <w:pStyle w:val="aff4"/>
              <w:ind w:firstLineChars="0" w:firstLine="0"/>
              <w:jc w:val="center"/>
              <w:rPr>
                <w:rFonts w:ascii="Times New Roman" w:hAnsi="Times New Roman"/>
              </w:rPr>
            </w:pPr>
          </w:p>
        </w:tc>
        <w:tc>
          <w:tcPr>
            <w:tcW w:w="1044" w:type="dxa"/>
            <w:vMerge w:val="restart"/>
            <w:vAlign w:val="center"/>
          </w:tcPr>
          <w:p w14:paraId="2AC8945E" w14:textId="77777777" w:rsidR="0012733C" w:rsidRDefault="0012733C">
            <w:pPr>
              <w:pStyle w:val="aff4"/>
              <w:ind w:firstLineChars="0" w:firstLine="0"/>
              <w:jc w:val="center"/>
              <w:rPr>
                <w:rFonts w:ascii="Times New Roman" w:hAnsi="Times New Roman"/>
              </w:rPr>
            </w:pPr>
          </w:p>
        </w:tc>
        <w:tc>
          <w:tcPr>
            <w:tcW w:w="1195" w:type="dxa"/>
            <w:vAlign w:val="center"/>
          </w:tcPr>
          <w:p w14:paraId="6BF0AF7D" w14:textId="77777777" w:rsidR="0012733C" w:rsidRDefault="0012733C">
            <w:pPr>
              <w:pStyle w:val="aff4"/>
              <w:ind w:firstLineChars="0" w:firstLine="0"/>
              <w:jc w:val="center"/>
              <w:rPr>
                <w:rFonts w:ascii="Times New Roman" w:hAnsi="Times New Roman"/>
              </w:rPr>
            </w:pPr>
          </w:p>
        </w:tc>
        <w:tc>
          <w:tcPr>
            <w:tcW w:w="1039" w:type="dxa"/>
            <w:vAlign w:val="center"/>
          </w:tcPr>
          <w:p w14:paraId="0B894A58" w14:textId="77777777" w:rsidR="0012733C" w:rsidRDefault="0012733C">
            <w:pPr>
              <w:pStyle w:val="aff4"/>
              <w:ind w:firstLineChars="0" w:firstLine="0"/>
              <w:jc w:val="center"/>
              <w:rPr>
                <w:rFonts w:ascii="Times New Roman" w:hAnsi="Times New Roman"/>
              </w:rPr>
            </w:pPr>
          </w:p>
        </w:tc>
        <w:tc>
          <w:tcPr>
            <w:tcW w:w="1114" w:type="dxa"/>
            <w:vMerge w:val="restart"/>
            <w:vAlign w:val="center"/>
          </w:tcPr>
          <w:p w14:paraId="2CF5D63B" w14:textId="77777777" w:rsidR="0012733C" w:rsidRDefault="0012733C">
            <w:pPr>
              <w:pStyle w:val="aff4"/>
              <w:ind w:firstLineChars="0" w:firstLine="0"/>
              <w:jc w:val="center"/>
              <w:rPr>
                <w:rFonts w:ascii="Times New Roman" w:hAnsi="Times New Roman"/>
              </w:rPr>
            </w:pPr>
          </w:p>
        </w:tc>
      </w:tr>
      <w:tr w:rsidR="0012733C" w14:paraId="35742A8C" w14:textId="77777777">
        <w:trPr>
          <w:trHeight w:val="459"/>
          <w:jc w:val="center"/>
        </w:trPr>
        <w:tc>
          <w:tcPr>
            <w:tcW w:w="1492" w:type="dxa"/>
            <w:vMerge/>
            <w:vAlign w:val="center"/>
          </w:tcPr>
          <w:p w14:paraId="1D3C64E5" w14:textId="77777777" w:rsidR="0012733C" w:rsidRDefault="0012733C">
            <w:pPr>
              <w:pStyle w:val="aff4"/>
              <w:spacing w:line="400" w:lineRule="exact"/>
              <w:ind w:firstLineChars="0" w:firstLine="0"/>
              <w:jc w:val="center"/>
              <w:rPr>
                <w:rFonts w:ascii="Times New Roman" w:hAnsi="Times New Roman"/>
              </w:rPr>
            </w:pPr>
          </w:p>
        </w:tc>
        <w:tc>
          <w:tcPr>
            <w:tcW w:w="1353" w:type="dxa"/>
            <w:vMerge/>
            <w:vAlign w:val="center"/>
          </w:tcPr>
          <w:p w14:paraId="30F75453" w14:textId="77777777" w:rsidR="0012733C" w:rsidRDefault="0012733C">
            <w:pPr>
              <w:pStyle w:val="aff4"/>
              <w:spacing w:line="400" w:lineRule="exact"/>
              <w:ind w:firstLineChars="0" w:firstLine="0"/>
              <w:jc w:val="center"/>
              <w:rPr>
                <w:rFonts w:ascii="Times New Roman" w:hAnsi="Times New Roman"/>
              </w:rPr>
            </w:pPr>
          </w:p>
        </w:tc>
        <w:tc>
          <w:tcPr>
            <w:tcW w:w="1517" w:type="dxa"/>
            <w:vMerge/>
            <w:vAlign w:val="center"/>
          </w:tcPr>
          <w:p w14:paraId="1B6AB14C" w14:textId="77777777" w:rsidR="0012733C" w:rsidRDefault="0012733C">
            <w:pPr>
              <w:pStyle w:val="aff4"/>
              <w:spacing w:line="400" w:lineRule="exact"/>
              <w:ind w:firstLineChars="0" w:firstLine="0"/>
              <w:jc w:val="center"/>
              <w:rPr>
                <w:rFonts w:ascii="Times New Roman" w:hAnsi="Times New Roman"/>
              </w:rPr>
            </w:pPr>
          </w:p>
        </w:tc>
        <w:tc>
          <w:tcPr>
            <w:tcW w:w="1195" w:type="dxa"/>
            <w:vMerge/>
            <w:vAlign w:val="center"/>
          </w:tcPr>
          <w:p w14:paraId="67206C7A" w14:textId="77777777" w:rsidR="0012733C" w:rsidRDefault="0012733C">
            <w:pPr>
              <w:pStyle w:val="aff4"/>
              <w:spacing w:line="400" w:lineRule="exact"/>
              <w:ind w:firstLineChars="0" w:firstLine="0"/>
              <w:jc w:val="center"/>
              <w:rPr>
                <w:rFonts w:ascii="Times New Roman" w:hAnsi="Times New Roman"/>
              </w:rPr>
            </w:pPr>
          </w:p>
        </w:tc>
        <w:tc>
          <w:tcPr>
            <w:tcW w:w="1195" w:type="dxa"/>
            <w:vMerge/>
            <w:vAlign w:val="center"/>
          </w:tcPr>
          <w:p w14:paraId="61EE632E" w14:textId="77777777" w:rsidR="0012733C" w:rsidRDefault="0012733C">
            <w:pPr>
              <w:pStyle w:val="aff4"/>
              <w:spacing w:line="400" w:lineRule="exact"/>
              <w:ind w:firstLineChars="0" w:firstLine="0"/>
              <w:jc w:val="center"/>
              <w:rPr>
                <w:rFonts w:ascii="Times New Roman" w:hAnsi="Times New Roman"/>
              </w:rPr>
            </w:pPr>
          </w:p>
        </w:tc>
        <w:tc>
          <w:tcPr>
            <w:tcW w:w="719" w:type="dxa"/>
            <w:vAlign w:val="center"/>
          </w:tcPr>
          <w:p w14:paraId="115FB3E8" w14:textId="77777777" w:rsidR="0012733C" w:rsidRDefault="00000000">
            <w:pPr>
              <w:pStyle w:val="aff4"/>
              <w:ind w:firstLineChars="0" w:firstLine="0"/>
              <w:jc w:val="center"/>
              <w:rPr>
                <w:rFonts w:ascii="Times New Roman" w:hAnsi="Times New Roman"/>
              </w:rPr>
            </w:pPr>
            <w:r>
              <w:rPr>
                <w:rFonts w:ascii="Times New Roman" w:hAnsi="Times New Roman" w:hint="eastAsia"/>
              </w:rPr>
              <w:t>宽</w:t>
            </w:r>
          </w:p>
        </w:tc>
        <w:tc>
          <w:tcPr>
            <w:tcW w:w="923" w:type="dxa"/>
            <w:vAlign w:val="center"/>
          </w:tcPr>
          <w:p w14:paraId="1F8576BE" w14:textId="77777777" w:rsidR="0012733C" w:rsidRDefault="0012733C">
            <w:pPr>
              <w:pStyle w:val="aff4"/>
              <w:ind w:firstLineChars="0" w:firstLine="0"/>
              <w:jc w:val="center"/>
              <w:rPr>
                <w:rFonts w:ascii="Times New Roman" w:hAnsi="Times New Roman"/>
              </w:rPr>
            </w:pPr>
          </w:p>
        </w:tc>
        <w:tc>
          <w:tcPr>
            <w:tcW w:w="1039" w:type="dxa"/>
            <w:vAlign w:val="center"/>
          </w:tcPr>
          <w:p w14:paraId="5E2917FC" w14:textId="77777777" w:rsidR="0012733C" w:rsidRDefault="0012733C">
            <w:pPr>
              <w:pStyle w:val="aff4"/>
              <w:ind w:firstLineChars="0" w:firstLine="0"/>
              <w:jc w:val="center"/>
              <w:rPr>
                <w:rFonts w:ascii="Times New Roman" w:hAnsi="Times New Roman"/>
              </w:rPr>
            </w:pPr>
          </w:p>
        </w:tc>
        <w:tc>
          <w:tcPr>
            <w:tcW w:w="1353" w:type="dxa"/>
            <w:vAlign w:val="center"/>
          </w:tcPr>
          <w:p w14:paraId="698A0AE4" w14:textId="77777777" w:rsidR="0012733C" w:rsidRDefault="0012733C">
            <w:pPr>
              <w:pStyle w:val="aff4"/>
              <w:ind w:firstLineChars="0" w:firstLine="0"/>
              <w:jc w:val="center"/>
              <w:rPr>
                <w:rFonts w:ascii="Times New Roman" w:hAnsi="Times New Roman"/>
              </w:rPr>
            </w:pPr>
          </w:p>
        </w:tc>
        <w:tc>
          <w:tcPr>
            <w:tcW w:w="1044" w:type="dxa"/>
            <w:vMerge/>
            <w:vAlign w:val="center"/>
          </w:tcPr>
          <w:p w14:paraId="6FD0BFB1" w14:textId="77777777" w:rsidR="0012733C" w:rsidRDefault="0012733C">
            <w:pPr>
              <w:pStyle w:val="aff4"/>
              <w:ind w:firstLineChars="0" w:firstLine="0"/>
              <w:jc w:val="center"/>
              <w:rPr>
                <w:rFonts w:ascii="Times New Roman" w:hAnsi="Times New Roman"/>
              </w:rPr>
            </w:pPr>
          </w:p>
        </w:tc>
        <w:tc>
          <w:tcPr>
            <w:tcW w:w="1195" w:type="dxa"/>
            <w:vAlign w:val="center"/>
          </w:tcPr>
          <w:p w14:paraId="3656D499" w14:textId="77777777" w:rsidR="0012733C" w:rsidRDefault="0012733C">
            <w:pPr>
              <w:pStyle w:val="aff4"/>
              <w:ind w:firstLineChars="0" w:firstLine="0"/>
              <w:jc w:val="center"/>
              <w:rPr>
                <w:rFonts w:ascii="Times New Roman" w:hAnsi="Times New Roman"/>
              </w:rPr>
            </w:pPr>
          </w:p>
        </w:tc>
        <w:tc>
          <w:tcPr>
            <w:tcW w:w="1039" w:type="dxa"/>
            <w:vAlign w:val="center"/>
          </w:tcPr>
          <w:p w14:paraId="3C26CF9E" w14:textId="77777777" w:rsidR="0012733C" w:rsidRDefault="0012733C">
            <w:pPr>
              <w:pStyle w:val="aff4"/>
              <w:ind w:firstLineChars="0" w:firstLine="0"/>
              <w:jc w:val="center"/>
              <w:rPr>
                <w:rFonts w:ascii="Times New Roman" w:hAnsi="Times New Roman"/>
              </w:rPr>
            </w:pPr>
          </w:p>
        </w:tc>
        <w:tc>
          <w:tcPr>
            <w:tcW w:w="1114" w:type="dxa"/>
            <w:vMerge/>
            <w:vAlign w:val="center"/>
          </w:tcPr>
          <w:p w14:paraId="37F7B8AA" w14:textId="77777777" w:rsidR="0012733C" w:rsidRDefault="0012733C">
            <w:pPr>
              <w:pStyle w:val="aff4"/>
              <w:ind w:firstLineChars="0" w:firstLine="0"/>
              <w:jc w:val="center"/>
              <w:rPr>
                <w:rFonts w:ascii="Times New Roman" w:hAnsi="Times New Roman"/>
              </w:rPr>
            </w:pPr>
          </w:p>
        </w:tc>
      </w:tr>
      <w:tr w:rsidR="0012733C" w14:paraId="4FA02CB7" w14:textId="77777777">
        <w:trPr>
          <w:trHeight w:val="459"/>
          <w:jc w:val="center"/>
        </w:trPr>
        <w:tc>
          <w:tcPr>
            <w:tcW w:w="1492" w:type="dxa"/>
            <w:vMerge/>
            <w:vAlign w:val="center"/>
          </w:tcPr>
          <w:p w14:paraId="44912011" w14:textId="77777777" w:rsidR="0012733C" w:rsidRDefault="0012733C">
            <w:pPr>
              <w:pStyle w:val="aff4"/>
              <w:spacing w:line="400" w:lineRule="exact"/>
              <w:ind w:firstLineChars="0" w:firstLine="0"/>
              <w:jc w:val="center"/>
              <w:rPr>
                <w:rFonts w:ascii="Times New Roman" w:hAnsi="Times New Roman"/>
              </w:rPr>
            </w:pPr>
          </w:p>
        </w:tc>
        <w:tc>
          <w:tcPr>
            <w:tcW w:w="1353" w:type="dxa"/>
            <w:vMerge/>
            <w:vAlign w:val="center"/>
          </w:tcPr>
          <w:p w14:paraId="0E87F289" w14:textId="77777777" w:rsidR="0012733C" w:rsidRDefault="0012733C">
            <w:pPr>
              <w:pStyle w:val="aff4"/>
              <w:spacing w:line="400" w:lineRule="exact"/>
              <w:ind w:firstLineChars="0" w:firstLine="0"/>
              <w:jc w:val="center"/>
              <w:rPr>
                <w:rFonts w:ascii="Times New Roman" w:hAnsi="Times New Roman"/>
              </w:rPr>
            </w:pPr>
          </w:p>
        </w:tc>
        <w:tc>
          <w:tcPr>
            <w:tcW w:w="1517" w:type="dxa"/>
            <w:vMerge/>
            <w:vAlign w:val="center"/>
          </w:tcPr>
          <w:p w14:paraId="10703AC1" w14:textId="77777777" w:rsidR="0012733C" w:rsidRDefault="0012733C">
            <w:pPr>
              <w:pStyle w:val="aff4"/>
              <w:spacing w:line="400" w:lineRule="exact"/>
              <w:ind w:firstLineChars="0" w:firstLine="0"/>
              <w:jc w:val="center"/>
              <w:rPr>
                <w:rFonts w:ascii="Times New Roman" w:hAnsi="Times New Roman"/>
              </w:rPr>
            </w:pPr>
          </w:p>
        </w:tc>
        <w:tc>
          <w:tcPr>
            <w:tcW w:w="1195" w:type="dxa"/>
            <w:vMerge/>
            <w:vAlign w:val="center"/>
          </w:tcPr>
          <w:p w14:paraId="3C8AAE71" w14:textId="77777777" w:rsidR="0012733C" w:rsidRDefault="0012733C">
            <w:pPr>
              <w:pStyle w:val="aff4"/>
              <w:spacing w:line="400" w:lineRule="exact"/>
              <w:ind w:firstLineChars="0" w:firstLine="0"/>
              <w:jc w:val="center"/>
              <w:rPr>
                <w:rFonts w:ascii="Times New Roman" w:hAnsi="Times New Roman"/>
              </w:rPr>
            </w:pPr>
          </w:p>
        </w:tc>
        <w:tc>
          <w:tcPr>
            <w:tcW w:w="1195" w:type="dxa"/>
            <w:vMerge/>
            <w:vAlign w:val="center"/>
          </w:tcPr>
          <w:p w14:paraId="2F5304F6" w14:textId="77777777" w:rsidR="0012733C" w:rsidRDefault="0012733C">
            <w:pPr>
              <w:pStyle w:val="aff4"/>
              <w:spacing w:line="400" w:lineRule="exact"/>
              <w:ind w:firstLineChars="0" w:firstLine="0"/>
              <w:jc w:val="center"/>
              <w:rPr>
                <w:rFonts w:ascii="Times New Roman" w:hAnsi="Times New Roman"/>
              </w:rPr>
            </w:pPr>
          </w:p>
        </w:tc>
        <w:tc>
          <w:tcPr>
            <w:tcW w:w="719" w:type="dxa"/>
            <w:vAlign w:val="center"/>
          </w:tcPr>
          <w:p w14:paraId="1EF21807" w14:textId="77777777" w:rsidR="0012733C" w:rsidRDefault="00000000">
            <w:pPr>
              <w:pStyle w:val="aff4"/>
              <w:ind w:firstLineChars="0" w:firstLine="0"/>
              <w:jc w:val="center"/>
              <w:rPr>
                <w:rFonts w:ascii="Times New Roman" w:hAnsi="Times New Roman"/>
              </w:rPr>
            </w:pPr>
            <w:r>
              <w:rPr>
                <w:rFonts w:ascii="Times New Roman" w:hAnsi="Times New Roman" w:hint="eastAsia"/>
              </w:rPr>
              <w:t>高</w:t>
            </w:r>
          </w:p>
        </w:tc>
        <w:tc>
          <w:tcPr>
            <w:tcW w:w="923" w:type="dxa"/>
            <w:vAlign w:val="center"/>
          </w:tcPr>
          <w:p w14:paraId="48908308" w14:textId="77777777" w:rsidR="0012733C" w:rsidRDefault="0012733C">
            <w:pPr>
              <w:pStyle w:val="aff4"/>
              <w:ind w:firstLineChars="0" w:firstLine="0"/>
              <w:jc w:val="center"/>
              <w:rPr>
                <w:rFonts w:ascii="Times New Roman" w:hAnsi="Times New Roman"/>
              </w:rPr>
            </w:pPr>
          </w:p>
        </w:tc>
        <w:tc>
          <w:tcPr>
            <w:tcW w:w="1039" w:type="dxa"/>
            <w:vAlign w:val="center"/>
          </w:tcPr>
          <w:p w14:paraId="6AFFB67A" w14:textId="77777777" w:rsidR="0012733C" w:rsidRDefault="0012733C">
            <w:pPr>
              <w:pStyle w:val="aff4"/>
              <w:ind w:firstLineChars="0" w:firstLine="0"/>
              <w:jc w:val="center"/>
              <w:rPr>
                <w:rFonts w:ascii="Times New Roman" w:hAnsi="Times New Roman"/>
              </w:rPr>
            </w:pPr>
          </w:p>
        </w:tc>
        <w:tc>
          <w:tcPr>
            <w:tcW w:w="1353" w:type="dxa"/>
            <w:vAlign w:val="center"/>
          </w:tcPr>
          <w:p w14:paraId="6F0847B9" w14:textId="77777777" w:rsidR="0012733C" w:rsidRDefault="0012733C">
            <w:pPr>
              <w:pStyle w:val="aff4"/>
              <w:ind w:firstLineChars="0" w:firstLine="0"/>
              <w:jc w:val="center"/>
              <w:rPr>
                <w:rFonts w:ascii="Times New Roman" w:hAnsi="Times New Roman"/>
              </w:rPr>
            </w:pPr>
          </w:p>
        </w:tc>
        <w:tc>
          <w:tcPr>
            <w:tcW w:w="1044" w:type="dxa"/>
            <w:vMerge/>
            <w:vAlign w:val="center"/>
          </w:tcPr>
          <w:p w14:paraId="2BB48982" w14:textId="77777777" w:rsidR="0012733C" w:rsidRDefault="0012733C">
            <w:pPr>
              <w:pStyle w:val="aff4"/>
              <w:ind w:firstLineChars="0" w:firstLine="0"/>
              <w:jc w:val="center"/>
              <w:rPr>
                <w:rFonts w:ascii="Times New Roman" w:hAnsi="Times New Roman"/>
              </w:rPr>
            </w:pPr>
          </w:p>
        </w:tc>
        <w:tc>
          <w:tcPr>
            <w:tcW w:w="1195" w:type="dxa"/>
            <w:vAlign w:val="center"/>
          </w:tcPr>
          <w:p w14:paraId="480BF919" w14:textId="77777777" w:rsidR="0012733C" w:rsidRDefault="0012733C">
            <w:pPr>
              <w:pStyle w:val="aff4"/>
              <w:ind w:firstLineChars="0" w:firstLine="0"/>
              <w:jc w:val="center"/>
              <w:rPr>
                <w:rFonts w:ascii="Times New Roman" w:hAnsi="Times New Roman"/>
              </w:rPr>
            </w:pPr>
          </w:p>
        </w:tc>
        <w:tc>
          <w:tcPr>
            <w:tcW w:w="1039" w:type="dxa"/>
            <w:vAlign w:val="center"/>
          </w:tcPr>
          <w:p w14:paraId="0E6008C1" w14:textId="77777777" w:rsidR="0012733C" w:rsidRDefault="0012733C">
            <w:pPr>
              <w:pStyle w:val="aff4"/>
              <w:ind w:firstLineChars="0" w:firstLine="0"/>
              <w:jc w:val="center"/>
              <w:rPr>
                <w:rFonts w:ascii="Times New Roman" w:hAnsi="Times New Roman"/>
              </w:rPr>
            </w:pPr>
          </w:p>
        </w:tc>
        <w:tc>
          <w:tcPr>
            <w:tcW w:w="1114" w:type="dxa"/>
            <w:vMerge/>
            <w:vAlign w:val="center"/>
          </w:tcPr>
          <w:p w14:paraId="153C9155" w14:textId="77777777" w:rsidR="0012733C" w:rsidRDefault="0012733C">
            <w:pPr>
              <w:pStyle w:val="aff4"/>
              <w:ind w:firstLineChars="0" w:firstLine="0"/>
              <w:jc w:val="center"/>
              <w:rPr>
                <w:rFonts w:ascii="Times New Roman" w:hAnsi="Times New Roman"/>
              </w:rPr>
            </w:pPr>
          </w:p>
        </w:tc>
      </w:tr>
      <w:tr w:rsidR="0012733C" w14:paraId="6AF42569" w14:textId="77777777">
        <w:trPr>
          <w:trHeight w:val="459"/>
          <w:jc w:val="center"/>
        </w:trPr>
        <w:tc>
          <w:tcPr>
            <w:tcW w:w="1492" w:type="dxa"/>
            <w:vMerge w:val="restart"/>
            <w:vAlign w:val="center"/>
          </w:tcPr>
          <w:p w14:paraId="4EE04338" w14:textId="77777777" w:rsidR="0012733C" w:rsidRDefault="0012733C">
            <w:pPr>
              <w:pStyle w:val="aff4"/>
              <w:spacing w:line="400" w:lineRule="exact"/>
              <w:ind w:firstLineChars="0" w:firstLine="0"/>
              <w:jc w:val="center"/>
              <w:rPr>
                <w:rFonts w:ascii="Times New Roman" w:hAnsi="Times New Roman"/>
              </w:rPr>
            </w:pPr>
          </w:p>
        </w:tc>
        <w:tc>
          <w:tcPr>
            <w:tcW w:w="1353" w:type="dxa"/>
            <w:vMerge w:val="restart"/>
            <w:vAlign w:val="center"/>
          </w:tcPr>
          <w:p w14:paraId="0C7F93EA" w14:textId="77777777" w:rsidR="0012733C" w:rsidRDefault="0012733C">
            <w:pPr>
              <w:pStyle w:val="aff4"/>
              <w:spacing w:line="400" w:lineRule="exact"/>
              <w:ind w:firstLineChars="0" w:firstLine="0"/>
              <w:jc w:val="center"/>
              <w:rPr>
                <w:rFonts w:ascii="Times New Roman" w:hAnsi="Times New Roman"/>
              </w:rPr>
            </w:pPr>
          </w:p>
        </w:tc>
        <w:tc>
          <w:tcPr>
            <w:tcW w:w="1517" w:type="dxa"/>
            <w:vMerge w:val="restart"/>
            <w:vAlign w:val="center"/>
          </w:tcPr>
          <w:p w14:paraId="155A1FF3" w14:textId="77777777" w:rsidR="0012733C" w:rsidRDefault="0012733C">
            <w:pPr>
              <w:pStyle w:val="aff4"/>
              <w:spacing w:line="400" w:lineRule="exact"/>
              <w:ind w:firstLineChars="0" w:firstLine="0"/>
              <w:jc w:val="center"/>
              <w:rPr>
                <w:rFonts w:ascii="Times New Roman" w:hAnsi="Times New Roman"/>
              </w:rPr>
            </w:pPr>
          </w:p>
        </w:tc>
        <w:tc>
          <w:tcPr>
            <w:tcW w:w="1195" w:type="dxa"/>
            <w:vMerge w:val="restart"/>
            <w:vAlign w:val="center"/>
          </w:tcPr>
          <w:p w14:paraId="3D8859A3" w14:textId="77777777" w:rsidR="0012733C" w:rsidRDefault="0012733C">
            <w:pPr>
              <w:pStyle w:val="aff4"/>
              <w:spacing w:line="400" w:lineRule="exact"/>
              <w:ind w:firstLineChars="0" w:firstLine="0"/>
              <w:jc w:val="center"/>
              <w:rPr>
                <w:rFonts w:ascii="Times New Roman" w:hAnsi="Times New Roman"/>
              </w:rPr>
            </w:pPr>
          </w:p>
        </w:tc>
        <w:tc>
          <w:tcPr>
            <w:tcW w:w="1195" w:type="dxa"/>
            <w:vMerge w:val="restart"/>
            <w:vAlign w:val="center"/>
          </w:tcPr>
          <w:p w14:paraId="32E38A12" w14:textId="77777777" w:rsidR="0012733C" w:rsidRDefault="0012733C">
            <w:pPr>
              <w:pStyle w:val="aff4"/>
              <w:spacing w:line="400" w:lineRule="exact"/>
              <w:ind w:firstLineChars="0" w:firstLine="0"/>
              <w:jc w:val="center"/>
              <w:rPr>
                <w:rFonts w:ascii="Times New Roman" w:hAnsi="Times New Roman"/>
              </w:rPr>
            </w:pPr>
          </w:p>
        </w:tc>
        <w:tc>
          <w:tcPr>
            <w:tcW w:w="719" w:type="dxa"/>
            <w:vAlign w:val="center"/>
          </w:tcPr>
          <w:p w14:paraId="5E34B5CB" w14:textId="77777777" w:rsidR="0012733C" w:rsidRDefault="00000000">
            <w:pPr>
              <w:pStyle w:val="aff4"/>
              <w:ind w:firstLineChars="0" w:firstLine="0"/>
              <w:jc w:val="center"/>
              <w:rPr>
                <w:rFonts w:ascii="Times New Roman" w:hAnsi="Times New Roman"/>
              </w:rPr>
            </w:pPr>
            <w:r>
              <w:rPr>
                <w:rFonts w:ascii="Times New Roman" w:hAnsi="Times New Roman" w:hint="eastAsia"/>
              </w:rPr>
              <w:t>长</w:t>
            </w:r>
          </w:p>
        </w:tc>
        <w:tc>
          <w:tcPr>
            <w:tcW w:w="923" w:type="dxa"/>
            <w:vAlign w:val="center"/>
          </w:tcPr>
          <w:p w14:paraId="272F241C" w14:textId="77777777" w:rsidR="0012733C" w:rsidRDefault="0012733C">
            <w:pPr>
              <w:pStyle w:val="aff4"/>
              <w:ind w:firstLineChars="0" w:firstLine="0"/>
              <w:jc w:val="center"/>
              <w:rPr>
                <w:rFonts w:ascii="Times New Roman" w:hAnsi="Times New Roman"/>
              </w:rPr>
            </w:pPr>
          </w:p>
        </w:tc>
        <w:tc>
          <w:tcPr>
            <w:tcW w:w="1039" w:type="dxa"/>
            <w:vAlign w:val="center"/>
          </w:tcPr>
          <w:p w14:paraId="56890735" w14:textId="77777777" w:rsidR="0012733C" w:rsidRDefault="0012733C">
            <w:pPr>
              <w:pStyle w:val="aff4"/>
              <w:ind w:firstLineChars="0" w:firstLine="0"/>
              <w:jc w:val="center"/>
              <w:rPr>
                <w:rFonts w:ascii="Times New Roman" w:hAnsi="Times New Roman"/>
              </w:rPr>
            </w:pPr>
          </w:p>
        </w:tc>
        <w:tc>
          <w:tcPr>
            <w:tcW w:w="1353" w:type="dxa"/>
            <w:vAlign w:val="center"/>
          </w:tcPr>
          <w:p w14:paraId="61E66F91" w14:textId="77777777" w:rsidR="0012733C" w:rsidRDefault="0012733C">
            <w:pPr>
              <w:pStyle w:val="aff4"/>
              <w:ind w:firstLineChars="0" w:firstLine="0"/>
              <w:jc w:val="center"/>
              <w:rPr>
                <w:rFonts w:ascii="Times New Roman" w:hAnsi="Times New Roman"/>
              </w:rPr>
            </w:pPr>
          </w:p>
        </w:tc>
        <w:tc>
          <w:tcPr>
            <w:tcW w:w="1044" w:type="dxa"/>
            <w:vMerge w:val="restart"/>
            <w:vAlign w:val="center"/>
          </w:tcPr>
          <w:p w14:paraId="6052FC6B" w14:textId="77777777" w:rsidR="0012733C" w:rsidRDefault="0012733C">
            <w:pPr>
              <w:pStyle w:val="aff4"/>
              <w:ind w:firstLineChars="0" w:firstLine="0"/>
              <w:jc w:val="center"/>
              <w:rPr>
                <w:rFonts w:ascii="Times New Roman" w:hAnsi="Times New Roman"/>
              </w:rPr>
            </w:pPr>
          </w:p>
        </w:tc>
        <w:tc>
          <w:tcPr>
            <w:tcW w:w="1195" w:type="dxa"/>
            <w:vAlign w:val="center"/>
          </w:tcPr>
          <w:p w14:paraId="6AAA808A" w14:textId="77777777" w:rsidR="0012733C" w:rsidRDefault="0012733C">
            <w:pPr>
              <w:pStyle w:val="aff4"/>
              <w:ind w:firstLineChars="0" w:firstLine="0"/>
              <w:jc w:val="center"/>
              <w:rPr>
                <w:rFonts w:ascii="Times New Roman" w:hAnsi="Times New Roman"/>
              </w:rPr>
            </w:pPr>
          </w:p>
        </w:tc>
        <w:tc>
          <w:tcPr>
            <w:tcW w:w="1039" w:type="dxa"/>
            <w:vAlign w:val="center"/>
          </w:tcPr>
          <w:p w14:paraId="2A122F03" w14:textId="77777777" w:rsidR="0012733C" w:rsidRDefault="0012733C">
            <w:pPr>
              <w:pStyle w:val="aff4"/>
              <w:ind w:firstLineChars="0" w:firstLine="0"/>
              <w:jc w:val="center"/>
              <w:rPr>
                <w:rFonts w:ascii="Times New Roman" w:hAnsi="Times New Roman"/>
              </w:rPr>
            </w:pPr>
          </w:p>
        </w:tc>
        <w:tc>
          <w:tcPr>
            <w:tcW w:w="1114" w:type="dxa"/>
            <w:vMerge w:val="restart"/>
            <w:vAlign w:val="center"/>
          </w:tcPr>
          <w:p w14:paraId="16A249C1" w14:textId="77777777" w:rsidR="0012733C" w:rsidRDefault="0012733C">
            <w:pPr>
              <w:pStyle w:val="aff4"/>
              <w:ind w:firstLineChars="0" w:firstLine="0"/>
              <w:jc w:val="center"/>
              <w:rPr>
                <w:rFonts w:ascii="Times New Roman" w:hAnsi="Times New Roman"/>
              </w:rPr>
            </w:pPr>
          </w:p>
        </w:tc>
      </w:tr>
      <w:tr w:rsidR="0012733C" w14:paraId="7843D4B3" w14:textId="77777777">
        <w:trPr>
          <w:trHeight w:val="459"/>
          <w:jc w:val="center"/>
        </w:trPr>
        <w:tc>
          <w:tcPr>
            <w:tcW w:w="1492" w:type="dxa"/>
            <w:vMerge/>
            <w:vAlign w:val="center"/>
          </w:tcPr>
          <w:p w14:paraId="334C251B" w14:textId="77777777" w:rsidR="0012733C" w:rsidRDefault="0012733C">
            <w:pPr>
              <w:pStyle w:val="aff4"/>
              <w:spacing w:line="400" w:lineRule="exact"/>
              <w:ind w:firstLineChars="0" w:firstLine="0"/>
              <w:jc w:val="center"/>
              <w:rPr>
                <w:rFonts w:ascii="Times New Roman" w:hAnsi="Times New Roman"/>
              </w:rPr>
            </w:pPr>
          </w:p>
        </w:tc>
        <w:tc>
          <w:tcPr>
            <w:tcW w:w="1353" w:type="dxa"/>
            <w:vMerge/>
            <w:vAlign w:val="center"/>
          </w:tcPr>
          <w:p w14:paraId="0B384F4F" w14:textId="77777777" w:rsidR="0012733C" w:rsidRDefault="0012733C">
            <w:pPr>
              <w:pStyle w:val="aff4"/>
              <w:spacing w:line="400" w:lineRule="exact"/>
              <w:ind w:firstLineChars="0" w:firstLine="0"/>
              <w:jc w:val="center"/>
              <w:rPr>
                <w:rFonts w:ascii="Times New Roman" w:hAnsi="Times New Roman"/>
              </w:rPr>
            </w:pPr>
          </w:p>
        </w:tc>
        <w:tc>
          <w:tcPr>
            <w:tcW w:w="1517" w:type="dxa"/>
            <w:vMerge/>
            <w:vAlign w:val="center"/>
          </w:tcPr>
          <w:p w14:paraId="0A473CA7" w14:textId="77777777" w:rsidR="0012733C" w:rsidRDefault="0012733C">
            <w:pPr>
              <w:pStyle w:val="aff4"/>
              <w:spacing w:line="400" w:lineRule="exact"/>
              <w:ind w:firstLineChars="0" w:firstLine="0"/>
              <w:jc w:val="center"/>
              <w:rPr>
                <w:rFonts w:ascii="Times New Roman" w:hAnsi="Times New Roman"/>
              </w:rPr>
            </w:pPr>
          </w:p>
        </w:tc>
        <w:tc>
          <w:tcPr>
            <w:tcW w:w="1195" w:type="dxa"/>
            <w:vMerge/>
            <w:vAlign w:val="center"/>
          </w:tcPr>
          <w:p w14:paraId="69EE99EC" w14:textId="77777777" w:rsidR="0012733C" w:rsidRDefault="0012733C">
            <w:pPr>
              <w:pStyle w:val="aff4"/>
              <w:spacing w:line="400" w:lineRule="exact"/>
              <w:ind w:firstLineChars="0" w:firstLine="0"/>
              <w:jc w:val="center"/>
              <w:rPr>
                <w:rFonts w:ascii="Times New Roman" w:hAnsi="Times New Roman"/>
              </w:rPr>
            </w:pPr>
          </w:p>
        </w:tc>
        <w:tc>
          <w:tcPr>
            <w:tcW w:w="1195" w:type="dxa"/>
            <w:vMerge/>
            <w:vAlign w:val="center"/>
          </w:tcPr>
          <w:p w14:paraId="0193E8FA" w14:textId="77777777" w:rsidR="0012733C" w:rsidRDefault="0012733C">
            <w:pPr>
              <w:pStyle w:val="aff4"/>
              <w:spacing w:line="400" w:lineRule="exact"/>
              <w:ind w:firstLineChars="0" w:firstLine="0"/>
              <w:jc w:val="center"/>
              <w:rPr>
                <w:rFonts w:ascii="Times New Roman" w:hAnsi="Times New Roman"/>
              </w:rPr>
            </w:pPr>
          </w:p>
        </w:tc>
        <w:tc>
          <w:tcPr>
            <w:tcW w:w="719" w:type="dxa"/>
            <w:vAlign w:val="center"/>
          </w:tcPr>
          <w:p w14:paraId="225D6410" w14:textId="77777777" w:rsidR="0012733C" w:rsidRDefault="00000000">
            <w:pPr>
              <w:pStyle w:val="aff4"/>
              <w:ind w:firstLineChars="0" w:firstLine="0"/>
              <w:jc w:val="center"/>
              <w:rPr>
                <w:rFonts w:ascii="Times New Roman" w:hAnsi="Times New Roman"/>
              </w:rPr>
            </w:pPr>
            <w:r>
              <w:rPr>
                <w:rFonts w:ascii="Times New Roman" w:hAnsi="Times New Roman" w:hint="eastAsia"/>
              </w:rPr>
              <w:t>宽</w:t>
            </w:r>
          </w:p>
        </w:tc>
        <w:tc>
          <w:tcPr>
            <w:tcW w:w="923" w:type="dxa"/>
            <w:vAlign w:val="center"/>
          </w:tcPr>
          <w:p w14:paraId="73D477DA" w14:textId="77777777" w:rsidR="0012733C" w:rsidRDefault="0012733C">
            <w:pPr>
              <w:pStyle w:val="aff4"/>
              <w:ind w:firstLineChars="0" w:firstLine="0"/>
              <w:jc w:val="center"/>
              <w:rPr>
                <w:rFonts w:ascii="Times New Roman" w:hAnsi="Times New Roman"/>
              </w:rPr>
            </w:pPr>
          </w:p>
        </w:tc>
        <w:tc>
          <w:tcPr>
            <w:tcW w:w="1039" w:type="dxa"/>
            <w:vAlign w:val="center"/>
          </w:tcPr>
          <w:p w14:paraId="3906DAD2" w14:textId="77777777" w:rsidR="0012733C" w:rsidRDefault="0012733C">
            <w:pPr>
              <w:pStyle w:val="aff4"/>
              <w:ind w:firstLineChars="0" w:firstLine="0"/>
              <w:jc w:val="center"/>
              <w:rPr>
                <w:rFonts w:ascii="Times New Roman" w:hAnsi="Times New Roman"/>
              </w:rPr>
            </w:pPr>
          </w:p>
        </w:tc>
        <w:tc>
          <w:tcPr>
            <w:tcW w:w="1353" w:type="dxa"/>
            <w:vAlign w:val="center"/>
          </w:tcPr>
          <w:p w14:paraId="57058CD2" w14:textId="77777777" w:rsidR="0012733C" w:rsidRDefault="0012733C">
            <w:pPr>
              <w:pStyle w:val="aff4"/>
              <w:ind w:firstLineChars="0" w:firstLine="0"/>
              <w:jc w:val="center"/>
              <w:rPr>
                <w:rFonts w:ascii="Times New Roman" w:hAnsi="Times New Roman"/>
              </w:rPr>
            </w:pPr>
          </w:p>
        </w:tc>
        <w:tc>
          <w:tcPr>
            <w:tcW w:w="1044" w:type="dxa"/>
            <w:vMerge/>
            <w:vAlign w:val="center"/>
          </w:tcPr>
          <w:p w14:paraId="0AF828A9" w14:textId="77777777" w:rsidR="0012733C" w:rsidRDefault="0012733C">
            <w:pPr>
              <w:pStyle w:val="aff4"/>
              <w:ind w:firstLineChars="0" w:firstLine="0"/>
              <w:jc w:val="center"/>
              <w:rPr>
                <w:rFonts w:ascii="Times New Roman" w:hAnsi="Times New Roman"/>
              </w:rPr>
            </w:pPr>
          </w:p>
        </w:tc>
        <w:tc>
          <w:tcPr>
            <w:tcW w:w="1195" w:type="dxa"/>
            <w:vAlign w:val="center"/>
          </w:tcPr>
          <w:p w14:paraId="6D3CA319" w14:textId="77777777" w:rsidR="0012733C" w:rsidRDefault="0012733C">
            <w:pPr>
              <w:pStyle w:val="aff4"/>
              <w:ind w:firstLineChars="0" w:firstLine="0"/>
              <w:jc w:val="center"/>
              <w:rPr>
                <w:rFonts w:ascii="Times New Roman" w:hAnsi="Times New Roman"/>
              </w:rPr>
            </w:pPr>
          </w:p>
        </w:tc>
        <w:tc>
          <w:tcPr>
            <w:tcW w:w="1039" w:type="dxa"/>
            <w:vAlign w:val="center"/>
          </w:tcPr>
          <w:p w14:paraId="4A49EFC4" w14:textId="77777777" w:rsidR="0012733C" w:rsidRDefault="0012733C">
            <w:pPr>
              <w:pStyle w:val="aff4"/>
              <w:ind w:firstLineChars="0" w:firstLine="0"/>
              <w:jc w:val="center"/>
              <w:rPr>
                <w:rFonts w:ascii="Times New Roman" w:hAnsi="Times New Roman"/>
              </w:rPr>
            </w:pPr>
          </w:p>
        </w:tc>
        <w:tc>
          <w:tcPr>
            <w:tcW w:w="1114" w:type="dxa"/>
            <w:vMerge/>
            <w:vAlign w:val="center"/>
          </w:tcPr>
          <w:p w14:paraId="11800B72" w14:textId="77777777" w:rsidR="0012733C" w:rsidRDefault="0012733C">
            <w:pPr>
              <w:pStyle w:val="aff4"/>
              <w:ind w:firstLineChars="0" w:firstLine="0"/>
              <w:jc w:val="center"/>
              <w:rPr>
                <w:rFonts w:ascii="Times New Roman" w:hAnsi="Times New Roman"/>
              </w:rPr>
            </w:pPr>
          </w:p>
        </w:tc>
      </w:tr>
      <w:tr w:rsidR="0012733C" w14:paraId="26682A98" w14:textId="77777777">
        <w:trPr>
          <w:trHeight w:val="459"/>
          <w:jc w:val="center"/>
        </w:trPr>
        <w:tc>
          <w:tcPr>
            <w:tcW w:w="1492" w:type="dxa"/>
            <w:vMerge/>
            <w:vAlign w:val="center"/>
          </w:tcPr>
          <w:p w14:paraId="5D43D162" w14:textId="77777777" w:rsidR="0012733C" w:rsidRDefault="0012733C">
            <w:pPr>
              <w:pStyle w:val="aff4"/>
              <w:spacing w:line="400" w:lineRule="exact"/>
              <w:ind w:firstLineChars="0" w:firstLine="0"/>
              <w:jc w:val="center"/>
              <w:rPr>
                <w:rFonts w:ascii="Times New Roman" w:hAnsi="Times New Roman"/>
              </w:rPr>
            </w:pPr>
          </w:p>
        </w:tc>
        <w:tc>
          <w:tcPr>
            <w:tcW w:w="1353" w:type="dxa"/>
            <w:vMerge/>
            <w:vAlign w:val="center"/>
          </w:tcPr>
          <w:p w14:paraId="0DC48E45" w14:textId="77777777" w:rsidR="0012733C" w:rsidRDefault="0012733C">
            <w:pPr>
              <w:pStyle w:val="aff4"/>
              <w:spacing w:line="400" w:lineRule="exact"/>
              <w:ind w:firstLineChars="0" w:firstLine="0"/>
              <w:jc w:val="center"/>
              <w:rPr>
                <w:rFonts w:ascii="Times New Roman" w:hAnsi="Times New Roman"/>
              </w:rPr>
            </w:pPr>
          </w:p>
        </w:tc>
        <w:tc>
          <w:tcPr>
            <w:tcW w:w="1517" w:type="dxa"/>
            <w:vMerge/>
            <w:vAlign w:val="center"/>
          </w:tcPr>
          <w:p w14:paraId="4892B599" w14:textId="77777777" w:rsidR="0012733C" w:rsidRDefault="0012733C">
            <w:pPr>
              <w:pStyle w:val="aff4"/>
              <w:spacing w:line="400" w:lineRule="exact"/>
              <w:ind w:firstLineChars="0" w:firstLine="0"/>
              <w:jc w:val="center"/>
              <w:rPr>
                <w:rFonts w:ascii="Times New Roman" w:hAnsi="Times New Roman"/>
              </w:rPr>
            </w:pPr>
          </w:p>
        </w:tc>
        <w:tc>
          <w:tcPr>
            <w:tcW w:w="1195" w:type="dxa"/>
            <w:vMerge/>
            <w:vAlign w:val="center"/>
          </w:tcPr>
          <w:p w14:paraId="3F4D81D4" w14:textId="77777777" w:rsidR="0012733C" w:rsidRDefault="0012733C">
            <w:pPr>
              <w:pStyle w:val="aff4"/>
              <w:spacing w:line="400" w:lineRule="exact"/>
              <w:ind w:firstLineChars="0" w:firstLine="0"/>
              <w:jc w:val="center"/>
              <w:rPr>
                <w:rFonts w:ascii="Times New Roman" w:hAnsi="Times New Roman"/>
              </w:rPr>
            </w:pPr>
          </w:p>
        </w:tc>
        <w:tc>
          <w:tcPr>
            <w:tcW w:w="1195" w:type="dxa"/>
            <w:vMerge/>
            <w:vAlign w:val="center"/>
          </w:tcPr>
          <w:p w14:paraId="1B7A744A" w14:textId="77777777" w:rsidR="0012733C" w:rsidRDefault="0012733C">
            <w:pPr>
              <w:pStyle w:val="aff4"/>
              <w:spacing w:line="400" w:lineRule="exact"/>
              <w:ind w:firstLineChars="0" w:firstLine="0"/>
              <w:jc w:val="center"/>
              <w:rPr>
                <w:rFonts w:ascii="Times New Roman" w:hAnsi="Times New Roman"/>
              </w:rPr>
            </w:pPr>
          </w:p>
        </w:tc>
        <w:tc>
          <w:tcPr>
            <w:tcW w:w="719" w:type="dxa"/>
            <w:vAlign w:val="center"/>
          </w:tcPr>
          <w:p w14:paraId="43CBFF4B" w14:textId="77777777" w:rsidR="0012733C" w:rsidRDefault="00000000">
            <w:pPr>
              <w:pStyle w:val="aff4"/>
              <w:ind w:firstLineChars="0" w:firstLine="0"/>
              <w:jc w:val="center"/>
              <w:rPr>
                <w:rFonts w:ascii="Times New Roman" w:hAnsi="Times New Roman"/>
              </w:rPr>
            </w:pPr>
            <w:r>
              <w:rPr>
                <w:rFonts w:ascii="Times New Roman" w:hAnsi="Times New Roman" w:hint="eastAsia"/>
              </w:rPr>
              <w:t>高</w:t>
            </w:r>
          </w:p>
        </w:tc>
        <w:tc>
          <w:tcPr>
            <w:tcW w:w="923" w:type="dxa"/>
            <w:vAlign w:val="center"/>
          </w:tcPr>
          <w:p w14:paraId="040DB3DF" w14:textId="77777777" w:rsidR="0012733C" w:rsidRDefault="0012733C">
            <w:pPr>
              <w:pStyle w:val="aff4"/>
              <w:ind w:firstLineChars="0" w:firstLine="0"/>
              <w:jc w:val="center"/>
              <w:rPr>
                <w:rFonts w:ascii="Times New Roman" w:hAnsi="Times New Roman"/>
              </w:rPr>
            </w:pPr>
          </w:p>
        </w:tc>
        <w:tc>
          <w:tcPr>
            <w:tcW w:w="1039" w:type="dxa"/>
            <w:vAlign w:val="center"/>
          </w:tcPr>
          <w:p w14:paraId="1CBA1A67" w14:textId="77777777" w:rsidR="0012733C" w:rsidRDefault="0012733C">
            <w:pPr>
              <w:pStyle w:val="aff4"/>
              <w:ind w:firstLineChars="0" w:firstLine="0"/>
              <w:jc w:val="center"/>
              <w:rPr>
                <w:rFonts w:ascii="Times New Roman" w:hAnsi="Times New Roman"/>
              </w:rPr>
            </w:pPr>
          </w:p>
        </w:tc>
        <w:tc>
          <w:tcPr>
            <w:tcW w:w="1353" w:type="dxa"/>
            <w:vAlign w:val="center"/>
          </w:tcPr>
          <w:p w14:paraId="2A939139" w14:textId="77777777" w:rsidR="0012733C" w:rsidRDefault="0012733C">
            <w:pPr>
              <w:pStyle w:val="aff4"/>
              <w:ind w:firstLineChars="0" w:firstLine="0"/>
              <w:jc w:val="center"/>
              <w:rPr>
                <w:rFonts w:ascii="Times New Roman" w:hAnsi="Times New Roman"/>
              </w:rPr>
            </w:pPr>
          </w:p>
        </w:tc>
        <w:tc>
          <w:tcPr>
            <w:tcW w:w="1044" w:type="dxa"/>
            <w:vMerge/>
            <w:vAlign w:val="center"/>
          </w:tcPr>
          <w:p w14:paraId="7A370D32" w14:textId="77777777" w:rsidR="0012733C" w:rsidRDefault="0012733C">
            <w:pPr>
              <w:pStyle w:val="aff4"/>
              <w:ind w:firstLineChars="0" w:firstLine="0"/>
              <w:jc w:val="center"/>
              <w:rPr>
                <w:rFonts w:ascii="Times New Roman" w:hAnsi="Times New Roman"/>
              </w:rPr>
            </w:pPr>
          </w:p>
        </w:tc>
        <w:tc>
          <w:tcPr>
            <w:tcW w:w="1195" w:type="dxa"/>
            <w:vAlign w:val="center"/>
          </w:tcPr>
          <w:p w14:paraId="2D024109" w14:textId="77777777" w:rsidR="0012733C" w:rsidRDefault="0012733C">
            <w:pPr>
              <w:pStyle w:val="aff4"/>
              <w:ind w:firstLineChars="0" w:firstLine="0"/>
              <w:jc w:val="center"/>
              <w:rPr>
                <w:rFonts w:ascii="Times New Roman" w:hAnsi="Times New Roman"/>
              </w:rPr>
            </w:pPr>
          </w:p>
        </w:tc>
        <w:tc>
          <w:tcPr>
            <w:tcW w:w="1039" w:type="dxa"/>
            <w:vAlign w:val="center"/>
          </w:tcPr>
          <w:p w14:paraId="4A85B223" w14:textId="77777777" w:rsidR="0012733C" w:rsidRDefault="0012733C">
            <w:pPr>
              <w:pStyle w:val="aff4"/>
              <w:ind w:firstLineChars="0" w:firstLine="0"/>
              <w:jc w:val="center"/>
              <w:rPr>
                <w:rFonts w:ascii="Times New Roman" w:hAnsi="Times New Roman"/>
              </w:rPr>
            </w:pPr>
          </w:p>
        </w:tc>
        <w:tc>
          <w:tcPr>
            <w:tcW w:w="1114" w:type="dxa"/>
            <w:vMerge/>
            <w:vAlign w:val="center"/>
          </w:tcPr>
          <w:p w14:paraId="060FC794" w14:textId="77777777" w:rsidR="0012733C" w:rsidRDefault="0012733C">
            <w:pPr>
              <w:pStyle w:val="aff4"/>
              <w:ind w:firstLineChars="0" w:firstLine="0"/>
              <w:jc w:val="center"/>
              <w:rPr>
                <w:rFonts w:ascii="Times New Roman" w:hAnsi="Times New Roman"/>
              </w:rPr>
            </w:pPr>
          </w:p>
        </w:tc>
      </w:tr>
      <w:tr w:rsidR="0012733C" w14:paraId="3CF1A4EF" w14:textId="77777777">
        <w:trPr>
          <w:trHeight w:val="459"/>
          <w:jc w:val="center"/>
        </w:trPr>
        <w:tc>
          <w:tcPr>
            <w:tcW w:w="1492" w:type="dxa"/>
            <w:vMerge w:val="restart"/>
            <w:vAlign w:val="center"/>
          </w:tcPr>
          <w:p w14:paraId="0536DB0B" w14:textId="77777777" w:rsidR="0012733C" w:rsidRDefault="0012733C">
            <w:pPr>
              <w:pStyle w:val="aff4"/>
              <w:spacing w:line="400" w:lineRule="exact"/>
              <w:ind w:firstLineChars="0" w:firstLine="0"/>
              <w:jc w:val="center"/>
              <w:rPr>
                <w:rFonts w:ascii="Times New Roman" w:hAnsi="Times New Roman"/>
              </w:rPr>
            </w:pPr>
          </w:p>
        </w:tc>
        <w:tc>
          <w:tcPr>
            <w:tcW w:w="1353" w:type="dxa"/>
            <w:vMerge w:val="restart"/>
            <w:vAlign w:val="center"/>
          </w:tcPr>
          <w:p w14:paraId="247DF5F6" w14:textId="77777777" w:rsidR="0012733C" w:rsidRDefault="0012733C">
            <w:pPr>
              <w:pStyle w:val="aff4"/>
              <w:spacing w:line="400" w:lineRule="exact"/>
              <w:ind w:firstLineChars="0" w:firstLine="0"/>
              <w:jc w:val="center"/>
              <w:rPr>
                <w:rFonts w:ascii="Times New Roman" w:hAnsi="Times New Roman"/>
              </w:rPr>
            </w:pPr>
          </w:p>
        </w:tc>
        <w:tc>
          <w:tcPr>
            <w:tcW w:w="1517" w:type="dxa"/>
            <w:vMerge w:val="restart"/>
            <w:vAlign w:val="center"/>
          </w:tcPr>
          <w:p w14:paraId="0F51A45A" w14:textId="77777777" w:rsidR="0012733C" w:rsidRDefault="0012733C">
            <w:pPr>
              <w:pStyle w:val="aff4"/>
              <w:spacing w:line="400" w:lineRule="exact"/>
              <w:ind w:firstLineChars="0" w:firstLine="0"/>
              <w:jc w:val="center"/>
              <w:rPr>
                <w:rFonts w:ascii="Times New Roman" w:hAnsi="Times New Roman"/>
              </w:rPr>
            </w:pPr>
          </w:p>
        </w:tc>
        <w:tc>
          <w:tcPr>
            <w:tcW w:w="1195" w:type="dxa"/>
            <w:vMerge w:val="restart"/>
            <w:vAlign w:val="center"/>
          </w:tcPr>
          <w:p w14:paraId="4A1ADD32" w14:textId="77777777" w:rsidR="0012733C" w:rsidRDefault="0012733C">
            <w:pPr>
              <w:pStyle w:val="aff4"/>
              <w:spacing w:line="400" w:lineRule="exact"/>
              <w:ind w:firstLineChars="0" w:firstLine="0"/>
              <w:jc w:val="center"/>
              <w:rPr>
                <w:rFonts w:ascii="Times New Roman" w:hAnsi="Times New Roman"/>
              </w:rPr>
            </w:pPr>
          </w:p>
        </w:tc>
        <w:tc>
          <w:tcPr>
            <w:tcW w:w="1195" w:type="dxa"/>
            <w:vMerge w:val="restart"/>
            <w:vAlign w:val="center"/>
          </w:tcPr>
          <w:p w14:paraId="03A4B277" w14:textId="77777777" w:rsidR="0012733C" w:rsidRDefault="0012733C">
            <w:pPr>
              <w:pStyle w:val="aff4"/>
              <w:spacing w:line="400" w:lineRule="exact"/>
              <w:ind w:firstLineChars="0" w:firstLine="0"/>
              <w:jc w:val="center"/>
              <w:rPr>
                <w:rFonts w:ascii="Times New Roman" w:hAnsi="Times New Roman"/>
              </w:rPr>
            </w:pPr>
          </w:p>
        </w:tc>
        <w:tc>
          <w:tcPr>
            <w:tcW w:w="719" w:type="dxa"/>
            <w:vAlign w:val="center"/>
          </w:tcPr>
          <w:p w14:paraId="605F36E7" w14:textId="77777777" w:rsidR="0012733C" w:rsidRDefault="00000000">
            <w:pPr>
              <w:pStyle w:val="aff4"/>
              <w:ind w:firstLineChars="0" w:firstLine="0"/>
              <w:jc w:val="center"/>
              <w:rPr>
                <w:rFonts w:ascii="Times New Roman" w:hAnsi="Times New Roman"/>
              </w:rPr>
            </w:pPr>
            <w:r>
              <w:rPr>
                <w:rFonts w:ascii="Times New Roman" w:hAnsi="Times New Roman" w:hint="eastAsia"/>
              </w:rPr>
              <w:t>长</w:t>
            </w:r>
          </w:p>
        </w:tc>
        <w:tc>
          <w:tcPr>
            <w:tcW w:w="923" w:type="dxa"/>
            <w:vAlign w:val="center"/>
          </w:tcPr>
          <w:p w14:paraId="3FCA142F" w14:textId="77777777" w:rsidR="0012733C" w:rsidRDefault="0012733C">
            <w:pPr>
              <w:pStyle w:val="aff4"/>
              <w:ind w:firstLineChars="0" w:firstLine="0"/>
              <w:jc w:val="center"/>
              <w:rPr>
                <w:rFonts w:ascii="Times New Roman" w:hAnsi="Times New Roman"/>
              </w:rPr>
            </w:pPr>
          </w:p>
        </w:tc>
        <w:tc>
          <w:tcPr>
            <w:tcW w:w="1039" w:type="dxa"/>
            <w:vAlign w:val="center"/>
          </w:tcPr>
          <w:p w14:paraId="467527DD" w14:textId="77777777" w:rsidR="0012733C" w:rsidRDefault="0012733C">
            <w:pPr>
              <w:pStyle w:val="aff4"/>
              <w:ind w:firstLineChars="0" w:firstLine="0"/>
              <w:jc w:val="center"/>
              <w:rPr>
                <w:rFonts w:ascii="Times New Roman" w:hAnsi="Times New Roman"/>
              </w:rPr>
            </w:pPr>
          </w:p>
        </w:tc>
        <w:tc>
          <w:tcPr>
            <w:tcW w:w="1353" w:type="dxa"/>
            <w:vAlign w:val="center"/>
          </w:tcPr>
          <w:p w14:paraId="17872C7E" w14:textId="77777777" w:rsidR="0012733C" w:rsidRDefault="0012733C">
            <w:pPr>
              <w:pStyle w:val="aff4"/>
              <w:ind w:firstLineChars="0" w:firstLine="0"/>
              <w:jc w:val="center"/>
              <w:rPr>
                <w:rFonts w:ascii="Times New Roman" w:hAnsi="Times New Roman"/>
              </w:rPr>
            </w:pPr>
          </w:p>
        </w:tc>
        <w:tc>
          <w:tcPr>
            <w:tcW w:w="1044" w:type="dxa"/>
            <w:vMerge w:val="restart"/>
            <w:vAlign w:val="center"/>
          </w:tcPr>
          <w:p w14:paraId="37C2A422" w14:textId="77777777" w:rsidR="0012733C" w:rsidRDefault="0012733C">
            <w:pPr>
              <w:pStyle w:val="aff4"/>
              <w:ind w:firstLineChars="0" w:firstLine="0"/>
              <w:jc w:val="center"/>
              <w:rPr>
                <w:rFonts w:ascii="Times New Roman" w:hAnsi="Times New Roman"/>
              </w:rPr>
            </w:pPr>
          </w:p>
        </w:tc>
        <w:tc>
          <w:tcPr>
            <w:tcW w:w="1195" w:type="dxa"/>
            <w:vAlign w:val="center"/>
          </w:tcPr>
          <w:p w14:paraId="411F7555" w14:textId="77777777" w:rsidR="0012733C" w:rsidRDefault="0012733C">
            <w:pPr>
              <w:pStyle w:val="aff4"/>
              <w:ind w:firstLineChars="0" w:firstLine="0"/>
              <w:jc w:val="center"/>
              <w:rPr>
                <w:rFonts w:ascii="Times New Roman" w:hAnsi="Times New Roman"/>
              </w:rPr>
            </w:pPr>
          </w:p>
        </w:tc>
        <w:tc>
          <w:tcPr>
            <w:tcW w:w="1039" w:type="dxa"/>
            <w:vAlign w:val="center"/>
          </w:tcPr>
          <w:p w14:paraId="6EE51492" w14:textId="77777777" w:rsidR="0012733C" w:rsidRDefault="0012733C">
            <w:pPr>
              <w:pStyle w:val="aff4"/>
              <w:ind w:firstLineChars="0" w:firstLine="0"/>
              <w:jc w:val="center"/>
              <w:rPr>
                <w:rFonts w:ascii="Times New Roman" w:hAnsi="Times New Roman"/>
              </w:rPr>
            </w:pPr>
          </w:p>
        </w:tc>
        <w:tc>
          <w:tcPr>
            <w:tcW w:w="1114" w:type="dxa"/>
            <w:vMerge w:val="restart"/>
            <w:vAlign w:val="center"/>
          </w:tcPr>
          <w:p w14:paraId="655304F2" w14:textId="77777777" w:rsidR="0012733C" w:rsidRDefault="0012733C">
            <w:pPr>
              <w:pStyle w:val="aff4"/>
              <w:ind w:firstLineChars="0" w:firstLine="0"/>
              <w:jc w:val="center"/>
              <w:rPr>
                <w:rFonts w:ascii="Times New Roman" w:hAnsi="Times New Roman"/>
              </w:rPr>
            </w:pPr>
          </w:p>
        </w:tc>
      </w:tr>
      <w:tr w:rsidR="0012733C" w14:paraId="44713B70" w14:textId="77777777">
        <w:trPr>
          <w:trHeight w:val="459"/>
          <w:jc w:val="center"/>
        </w:trPr>
        <w:tc>
          <w:tcPr>
            <w:tcW w:w="1492" w:type="dxa"/>
            <w:vMerge/>
            <w:vAlign w:val="center"/>
          </w:tcPr>
          <w:p w14:paraId="1D5149AE" w14:textId="77777777" w:rsidR="0012733C" w:rsidRDefault="0012733C">
            <w:pPr>
              <w:pStyle w:val="aff4"/>
              <w:spacing w:line="400" w:lineRule="exact"/>
              <w:ind w:firstLineChars="0" w:firstLine="0"/>
              <w:jc w:val="center"/>
              <w:rPr>
                <w:rFonts w:ascii="Times New Roman" w:hAnsi="Times New Roman"/>
              </w:rPr>
            </w:pPr>
          </w:p>
        </w:tc>
        <w:tc>
          <w:tcPr>
            <w:tcW w:w="1353" w:type="dxa"/>
            <w:vMerge/>
            <w:vAlign w:val="center"/>
          </w:tcPr>
          <w:p w14:paraId="52845E6B" w14:textId="77777777" w:rsidR="0012733C" w:rsidRDefault="0012733C">
            <w:pPr>
              <w:pStyle w:val="aff4"/>
              <w:spacing w:line="400" w:lineRule="exact"/>
              <w:ind w:firstLineChars="0" w:firstLine="0"/>
              <w:jc w:val="center"/>
              <w:rPr>
                <w:rFonts w:ascii="Times New Roman" w:hAnsi="Times New Roman"/>
              </w:rPr>
            </w:pPr>
          </w:p>
        </w:tc>
        <w:tc>
          <w:tcPr>
            <w:tcW w:w="1517" w:type="dxa"/>
            <w:vMerge/>
            <w:vAlign w:val="center"/>
          </w:tcPr>
          <w:p w14:paraId="3B271047" w14:textId="77777777" w:rsidR="0012733C" w:rsidRDefault="0012733C">
            <w:pPr>
              <w:pStyle w:val="aff4"/>
              <w:spacing w:line="400" w:lineRule="exact"/>
              <w:ind w:firstLineChars="0" w:firstLine="0"/>
              <w:jc w:val="center"/>
              <w:rPr>
                <w:rFonts w:ascii="Times New Roman" w:hAnsi="Times New Roman"/>
              </w:rPr>
            </w:pPr>
          </w:p>
        </w:tc>
        <w:tc>
          <w:tcPr>
            <w:tcW w:w="1195" w:type="dxa"/>
            <w:vMerge/>
            <w:vAlign w:val="center"/>
          </w:tcPr>
          <w:p w14:paraId="64A852BA" w14:textId="77777777" w:rsidR="0012733C" w:rsidRDefault="0012733C">
            <w:pPr>
              <w:pStyle w:val="aff4"/>
              <w:spacing w:line="400" w:lineRule="exact"/>
              <w:ind w:firstLineChars="0" w:firstLine="0"/>
              <w:jc w:val="center"/>
              <w:rPr>
                <w:rFonts w:ascii="Times New Roman" w:hAnsi="Times New Roman"/>
              </w:rPr>
            </w:pPr>
          </w:p>
        </w:tc>
        <w:tc>
          <w:tcPr>
            <w:tcW w:w="1195" w:type="dxa"/>
            <w:vMerge/>
            <w:vAlign w:val="center"/>
          </w:tcPr>
          <w:p w14:paraId="287A88BB" w14:textId="77777777" w:rsidR="0012733C" w:rsidRDefault="0012733C">
            <w:pPr>
              <w:pStyle w:val="aff4"/>
              <w:spacing w:line="400" w:lineRule="exact"/>
              <w:ind w:firstLineChars="0" w:firstLine="0"/>
              <w:jc w:val="center"/>
              <w:rPr>
                <w:rFonts w:ascii="Times New Roman" w:hAnsi="Times New Roman"/>
              </w:rPr>
            </w:pPr>
          </w:p>
        </w:tc>
        <w:tc>
          <w:tcPr>
            <w:tcW w:w="719" w:type="dxa"/>
            <w:vAlign w:val="center"/>
          </w:tcPr>
          <w:p w14:paraId="7FDC3BA1" w14:textId="77777777" w:rsidR="0012733C" w:rsidRDefault="00000000">
            <w:pPr>
              <w:pStyle w:val="aff4"/>
              <w:ind w:firstLineChars="0" w:firstLine="0"/>
              <w:jc w:val="center"/>
              <w:rPr>
                <w:rFonts w:ascii="Times New Roman" w:hAnsi="Times New Roman"/>
              </w:rPr>
            </w:pPr>
            <w:r>
              <w:rPr>
                <w:rFonts w:ascii="Times New Roman" w:hAnsi="Times New Roman" w:hint="eastAsia"/>
              </w:rPr>
              <w:t>宽</w:t>
            </w:r>
          </w:p>
        </w:tc>
        <w:tc>
          <w:tcPr>
            <w:tcW w:w="923" w:type="dxa"/>
            <w:vAlign w:val="center"/>
          </w:tcPr>
          <w:p w14:paraId="3EE89D8D" w14:textId="77777777" w:rsidR="0012733C" w:rsidRDefault="0012733C">
            <w:pPr>
              <w:pStyle w:val="aff4"/>
              <w:ind w:firstLineChars="0" w:firstLine="0"/>
              <w:jc w:val="center"/>
              <w:rPr>
                <w:rFonts w:ascii="Times New Roman" w:hAnsi="Times New Roman"/>
              </w:rPr>
            </w:pPr>
          </w:p>
        </w:tc>
        <w:tc>
          <w:tcPr>
            <w:tcW w:w="1039" w:type="dxa"/>
            <w:vAlign w:val="center"/>
          </w:tcPr>
          <w:p w14:paraId="7CF1130B" w14:textId="77777777" w:rsidR="0012733C" w:rsidRDefault="0012733C">
            <w:pPr>
              <w:pStyle w:val="aff4"/>
              <w:ind w:firstLineChars="0" w:firstLine="0"/>
              <w:jc w:val="center"/>
              <w:rPr>
                <w:rFonts w:ascii="Times New Roman" w:hAnsi="Times New Roman"/>
              </w:rPr>
            </w:pPr>
          </w:p>
        </w:tc>
        <w:tc>
          <w:tcPr>
            <w:tcW w:w="1353" w:type="dxa"/>
            <w:vAlign w:val="center"/>
          </w:tcPr>
          <w:p w14:paraId="4774919E" w14:textId="77777777" w:rsidR="0012733C" w:rsidRDefault="0012733C">
            <w:pPr>
              <w:pStyle w:val="aff4"/>
              <w:ind w:firstLineChars="0" w:firstLine="0"/>
              <w:jc w:val="center"/>
              <w:rPr>
                <w:rFonts w:ascii="Times New Roman" w:hAnsi="Times New Roman"/>
              </w:rPr>
            </w:pPr>
          </w:p>
        </w:tc>
        <w:tc>
          <w:tcPr>
            <w:tcW w:w="1044" w:type="dxa"/>
            <w:vMerge/>
            <w:vAlign w:val="center"/>
          </w:tcPr>
          <w:p w14:paraId="5E0347B8" w14:textId="77777777" w:rsidR="0012733C" w:rsidRDefault="0012733C">
            <w:pPr>
              <w:pStyle w:val="aff4"/>
              <w:ind w:firstLineChars="0" w:firstLine="0"/>
              <w:jc w:val="center"/>
              <w:rPr>
                <w:rFonts w:ascii="Times New Roman" w:hAnsi="Times New Roman"/>
              </w:rPr>
            </w:pPr>
          </w:p>
        </w:tc>
        <w:tc>
          <w:tcPr>
            <w:tcW w:w="1195" w:type="dxa"/>
            <w:vAlign w:val="center"/>
          </w:tcPr>
          <w:p w14:paraId="3EE33835" w14:textId="77777777" w:rsidR="0012733C" w:rsidRDefault="0012733C">
            <w:pPr>
              <w:pStyle w:val="aff4"/>
              <w:ind w:firstLineChars="0" w:firstLine="0"/>
              <w:jc w:val="center"/>
              <w:rPr>
                <w:rFonts w:ascii="Times New Roman" w:hAnsi="Times New Roman"/>
              </w:rPr>
            </w:pPr>
          </w:p>
        </w:tc>
        <w:tc>
          <w:tcPr>
            <w:tcW w:w="1039" w:type="dxa"/>
            <w:vAlign w:val="center"/>
          </w:tcPr>
          <w:p w14:paraId="2DF02558" w14:textId="77777777" w:rsidR="0012733C" w:rsidRDefault="0012733C">
            <w:pPr>
              <w:pStyle w:val="aff4"/>
              <w:ind w:firstLineChars="0" w:firstLine="0"/>
              <w:jc w:val="center"/>
              <w:rPr>
                <w:rFonts w:ascii="Times New Roman" w:hAnsi="Times New Roman"/>
              </w:rPr>
            </w:pPr>
          </w:p>
        </w:tc>
        <w:tc>
          <w:tcPr>
            <w:tcW w:w="1114" w:type="dxa"/>
            <w:vMerge/>
            <w:vAlign w:val="center"/>
          </w:tcPr>
          <w:p w14:paraId="70D55D82" w14:textId="77777777" w:rsidR="0012733C" w:rsidRDefault="0012733C">
            <w:pPr>
              <w:pStyle w:val="aff4"/>
              <w:ind w:firstLineChars="0" w:firstLine="0"/>
              <w:jc w:val="center"/>
              <w:rPr>
                <w:rFonts w:ascii="Times New Roman" w:hAnsi="Times New Roman"/>
              </w:rPr>
            </w:pPr>
          </w:p>
        </w:tc>
      </w:tr>
      <w:tr w:rsidR="0012733C" w14:paraId="579CFE6C" w14:textId="77777777">
        <w:trPr>
          <w:trHeight w:val="381"/>
          <w:jc w:val="center"/>
        </w:trPr>
        <w:tc>
          <w:tcPr>
            <w:tcW w:w="1492" w:type="dxa"/>
            <w:vMerge/>
            <w:vAlign w:val="center"/>
          </w:tcPr>
          <w:p w14:paraId="4702113A" w14:textId="77777777" w:rsidR="0012733C" w:rsidRDefault="0012733C">
            <w:pPr>
              <w:pStyle w:val="aff4"/>
              <w:spacing w:line="400" w:lineRule="exact"/>
              <w:ind w:firstLineChars="0" w:firstLine="0"/>
              <w:jc w:val="center"/>
              <w:rPr>
                <w:rFonts w:ascii="Times New Roman" w:hAnsi="Times New Roman"/>
              </w:rPr>
            </w:pPr>
          </w:p>
        </w:tc>
        <w:tc>
          <w:tcPr>
            <w:tcW w:w="1353" w:type="dxa"/>
            <w:vMerge/>
            <w:vAlign w:val="center"/>
          </w:tcPr>
          <w:p w14:paraId="355BBA3C" w14:textId="77777777" w:rsidR="0012733C" w:rsidRDefault="0012733C">
            <w:pPr>
              <w:pStyle w:val="aff4"/>
              <w:spacing w:line="400" w:lineRule="exact"/>
              <w:ind w:firstLineChars="0" w:firstLine="0"/>
              <w:jc w:val="center"/>
              <w:rPr>
                <w:rFonts w:ascii="Times New Roman" w:hAnsi="Times New Roman"/>
              </w:rPr>
            </w:pPr>
          </w:p>
        </w:tc>
        <w:tc>
          <w:tcPr>
            <w:tcW w:w="1517" w:type="dxa"/>
            <w:vMerge/>
            <w:vAlign w:val="center"/>
          </w:tcPr>
          <w:p w14:paraId="1B04534F" w14:textId="77777777" w:rsidR="0012733C" w:rsidRDefault="0012733C">
            <w:pPr>
              <w:pStyle w:val="aff4"/>
              <w:spacing w:line="400" w:lineRule="exact"/>
              <w:ind w:firstLineChars="0" w:firstLine="0"/>
              <w:jc w:val="center"/>
              <w:rPr>
                <w:rFonts w:ascii="Times New Roman" w:hAnsi="Times New Roman"/>
              </w:rPr>
            </w:pPr>
          </w:p>
        </w:tc>
        <w:tc>
          <w:tcPr>
            <w:tcW w:w="1195" w:type="dxa"/>
            <w:vMerge/>
            <w:vAlign w:val="center"/>
          </w:tcPr>
          <w:p w14:paraId="0FFCCA6E" w14:textId="77777777" w:rsidR="0012733C" w:rsidRDefault="0012733C">
            <w:pPr>
              <w:pStyle w:val="aff4"/>
              <w:spacing w:line="400" w:lineRule="exact"/>
              <w:ind w:firstLineChars="0" w:firstLine="0"/>
              <w:jc w:val="center"/>
              <w:rPr>
                <w:rFonts w:ascii="Times New Roman" w:hAnsi="Times New Roman"/>
              </w:rPr>
            </w:pPr>
          </w:p>
        </w:tc>
        <w:tc>
          <w:tcPr>
            <w:tcW w:w="1195" w:type="dxa"/>
            <w:vMerge/>
            <w:vAlign w:val="center"/>
          </w:tcPr>
          <w:p w14:paraId="6FEE916F" w14:textId="77777777" w:rsidR="0012733C" w:rsidRDefault="0012733C">
            <w:pPr>
              <w:pStyle w:val="aff4"/>
              <w:spacing w:line="400" w:lineRule="exact"/>
              <w:ind w:firstLineChars="0" w:firstLine="0"/>
              <w:jc w:val="center"/>
              <w:rPr>
                <w:rFonts w:ascii="Times New Roman" w:hAnsi="Times New Roman"/>
              </w:rPr>
            </w:pPr>
          </w:p>
        </w:tc>
        <w:tc>
          <w:tcPr>
            <w:tcW w:w="719" w:type="dxa"/>
            <w:vAlign w:val="center"/>
          </w:tcPr>
          <w:p w14:paraId="2E4E475C" w14:textId="77777777" w:rsidR="0012733C" w:rsidRDefault="00000000">
            <w:pPr>
              <w:pStyle w:val="aff4"/>
              <w:ind w:firstLineChars="0" w:firstLine="0"/>
              <w:jc w:val="center"/>
              <w:rPr>
                <w:rFonts w:ascii="Times New Roman" w:hAnsi="Times New Roman"/>
              </w:rPr>
            </w:pPr>
            <w:r>
              <w:rPr>
                <w:rFonts w:ascii="Times New Roman" w:hAnsi="Times New Roman" w:hint="eastAsia"/>
              </w:rPr>
              <w:t>高</w:t>
            </w:r>
          </w:p>
        </w:tc>
        <w:tc>
          <w:tcPr>
            <w:tcW w:w="923" w:type="dxa"/>
            <w:vAlign w:val="center"/>
          </w:tcPr>
          <w:p w14:paraId="0C146DF7" w14:textId="77777777" w:rsidR="0012733C" w:rsidRDefault="0012733C">
            <w:pPr>
              <w:pStyle w:val="aff4"/>
              <w:ind w:firstLineChars="0" w:firstLine="0"/>
              <w:jc w:val="center"/>
              <w:rPr>
                <w:rFonts w:ascii="Times New Roman" w:hAnsi="Times New Roman"/>
              </w:rPr>
            </w:pPr>
          </w:p>
        </w:tc>
        <w:tc>
          <w:tcPr>
            <w:tcW w:w="1039" w:type="dxa"/>
            <w:vAlign w:val="center"/>
          </w:tcPr>
          <w:p w14:paraId="06CB5288" w14:textId="77777777" w:rsidR="0012733C" w:rsidRDefault="0012733C">
            <w:pPr>
              <w:pStyle w:val="aff4"/>
              <w:ind w:firstLineChars="0" w:firstLine="0"/>
              <w:jc w:val="center"/>
              <w:rPr>
                <w:rFonts w:ascii="Times New Roman" w:hAnsi="Times New Roman"/>
              </w:rPr>
            </w:pPr>
          </w:p>
        </w:tc>
        <w:tc>
          <w:tcPr>
            <w:tcW w:w="1353" w:type="dxa"/>
            <w:vAlign w:val="center"/>
          </w:tcPr>
          <w:p w14:paraId="4129EEEB" w14:textId="77777777" w:rsidR="0012733C" w:rsidRDefault="0012733C">
            <w:pPr>
              <w:pStyle w:val="aff4"/>
              <w:ind w:firstLineChars="0" w:firstLine="0"/>
              <w:jc w:val="center"/>
              <w:rPr>
                <w:rFonts w:ascii="Times New Roman" w:hAnsi="Times New Roman"/>
              </w:rPr>
            </w:pPr>
          </w:p>
        </w:tc>
        <w:tc>
          <w:tcPr>
            <w:tcW w:w="1044" w:type="dxa"/>
            <w:vMerge/>
            <w:vAlign w:val="center"/>
          </w:tcPr>
          <w:p w14:paraId="00BF7A1A" w14:textId="77777777" w:rsidR="0012733C" w:rsidRDefault="0012733C">
            <w:pPr>
              <w:pStyle w:val="aff4"/>
              <w:ind w:firstLineChars="0" w:firstLine="0"/>
              <w:jc w:val="center"/>
              <w:rPr>
                <w:rFonts w:ascii="Times New Roman" w:hAnsi="Times New Roman"/>
              </w:rPr>
            </w:pPr>
          </w:p>
        </w:tc>
        <w:tc>
          <w:tcPr>
            <w:tcW w:w="1195" w:type="dxa"/>
            <w:vAlign w:val="center"/>
          </w:tcPr>
          <w:p w14:paraId="4CBBEAEC" w14:textId="77777777" w:rsidR="0012733C" w:rsidRDefault="0012733C">
            <w:pPr>
              <w:pStyle w:val="aff4"/>
              <w:ind w:firstLineChars="0" w:firstLine="0"/>
              <w:jc w:val="center"/>
              <w:rPr>
                <w:rFonts w:ascii="Times New Roman" w:hAnsi="Times New Roman"/>
              </w:rPr>
            </w:pPr>
          </w:p>
        </w:tc>
        <w:tc>
          <w:tcPr>
            <w:tcW w:w="1039" w:type="dxa"/>
            <w:vAlign w:val="center"/>
          </w:tcPr>
          <w:p w14:paraId="60303168" w14:textId="77777777" w:rsidR="0012733C" w:rsidRDefault="0012733C">
            <w:pPr>
              <w:pStyle w:val="aff4"/>
              <w:ind w:firstLineChars="0" w:firstLine="0"/>
              <w:jc w:val="center"/>
              <w:rPr>
                <w:rFonts w:ascii="Times New Roman" w:hAnsi="Times New Roman"/>
              </w:rPr>
            </w:pPr>
          </w:p>
        </w:tc>
        <w:tc>
          <w:tcPr>
            <w:tcW w:w="1114" w:type="dxa"/>
            <w:vMerge/>
            <w:vAlign w:val="center"/>
          </w:tcPr>
          <w:p w14:paraId="33E447A3" w14:textId="77777777" w:rsidR="0012733C" w:rsidRDefault="0012733C">
            <w:pPr>
              <w:pStyle w:val="aff4"/>
              <w:ind w:firstLineChars="0" w:firstLine="0"/>
              <w:jc w:val="center"/>
              <w:rPr>
                <w:rFonts w:ascii="Times New Roman" w:hAnsi="Times New Roman"/>
              </w:rPr>
            </w:pPr>
          </w:p>
        </w:tc>
      </w:tr>
      <w:tr w:rsidR="0012733C" w14:paraId="6BC970BF" w14:textId="77777777">
        <w:trPr>
          <w:trHeight w:val="773"/>
          <w:jc w:val="center"/>
        </w:trPr>
        <w:tc>
          <w:tcPr>
            <w:tcW w:w="2845" w:type="dxa"/>
            <w:gridSpan w:val="2"/>
            <w:vAlign w:val="center"/>
          </w:tcPr>
          <w:p w14:paraId="3CD956A4" w14:textId="77777777" w:rsidR="0012733C" w:rsidRDefault="00000000">
            <w:pPr>
              <w:pStyle w:val="aff4"/>
              <w:ind w:firstLineChars="0" w:firstLine="0"/>
              <w:jc w:val="center"/>
              <w:rPr>
                <w:rFonts w:ascii="Times New Roman" w:hAnsi="Times New Roman"/>
              </w:rPr>
            </w:pPr>
            <w:r>
              <w:rPr>
                <w:rFonts w:ascii="Times New Roman" w:hAnsi="Times New Roman" w:hint="eastAsia"/>
              </w:rPr>
              <w:t>检验依据</w:t>
            </w:r>
          </w:p>
        </w:tc>
        <w:tc>
          <w:tcPr>
            <w:tcW w:w="12333" w:type="dxa"/>
            <w:gridSpan w:val="11"/>
            <w:vAlign w:val="center"/>
          </w:tcPr>
          <w:p w14:paraId="78DDB082" w14:textId="77777777" w:rsidR="0012733C" w:rsidRDefault="0012733C">
            <w:pPr>
              <w:pStyle w:val="aff4"/>
              <w:ind w:firstLineChars="0" w:firstLine="0"/>
              <w:jc w:val="center"/>
              <w:rPr>
                <w:rFonts w:ascii="Times New Roman" w:hAnsi="Times New Roman"/>
              </w:rPr>
            </w:pPr>
          </w:p>
        </w:tc>
      </w:tr>
      <w:tr w:rsidR="0012733C" w14:paraId="476E36CC" w14:textId="77777777">
        <w:trPr>
          <w:trHeight w:val="822"/>
          <w:jc w:val="center"/>
        </w:trPr>
        <w:tc>
          <w:tcPr>
            <w:tcW w:w="2845" w:type="dxa"/>
            <w:gridSpan w:val="2"/>
            <w:vAlign w:val="center"/>
          </w:tcPr>
          <w:p w14:paraId="29F7439A" w14:textId="77777777" w:rsidR="0012733C" w:rsidRDefault="00000000">
            <w:pPr>
              <w:pStyle w:val="aff4"/>
              <w:ind w:firstLineChars="0" w:firstLine="0"/>
              <w:jc w:val="center"/>
              <w:rPr>
                <w:rFonts w:ascii="Times New Roman" w:hAnsi="Times New Roman"/>
              </w:rPr>
            </w:pPr>
            <w:r>
              <w:rPr>
                <w:rFonts w:ascii="Times New Roman" w:hAnsi="Times New Roman" w:hint="eastAsia"/>
              </w:rPr>
              <w:t>备</w:t>
            </w:r>
            <w:r>
              <w:rPr>
                <w:rFonts w:ascii="Times New Roman" w:hAnsi="Times New Roman" w:hint="eastAsia"/>
              </w:rPr>
              <w:t xml:space="preserve">    </w:t>
            </w:r>
            <w:r>
              <w:rPr>
                <w:rFonts w:ascii="Times New Roman" w:hAnsi="Times New Roman" w:hint="eastAsia"/>
              </w:rPr>
              <w:t>注</w:t>
            </w:r>
          </w:p>
        </w:tc>
        <w:tc>
          <w:tcPr>
            <w:tcW w:w="12333" w:type="dxa"/>
            <w:gridSpan w:val="11"/>
            <w:vAlign w:val="center"/>
          </w:tcPr>
          <w:p w14:paraId="0DE93A4C" w14:textId="77777777" w:rsidR="0012733C" w:rsidRDefault="0012733C">
            <w:pPr>
              <w:pStyle w:val="aff4"/>
              <w:ind w:firstLineChars="0" w:firstLine="0"/>
              <w:jc w:val="center"/>
              <w:rPr>
                <w:rFonts w:ascii="Times New Roman" w:hAnsi="Times New Roman"/>
              </w:rPr>
            </w:pPr>
          </w:p>
        </w:tc>
      </w:tr>
    </w:tbl>
    <w:p w14:paraId="6A390AFF" w14:textId="77777777" w:rsidR="0012733C" w:rsidRDefault="0012733C">
      <w:pPr>
        <w:rPr>
          <w:rFonts w:ascii="Times New Roman" w:hAnsi="Times New Roman"/>
          <w:sz w:val="13"/>
          <w:szCs w:val="13"/>
        </w:rPr>
      </w:pPr>
    </w:p>
    <w:p w14:paraId="2967BF24" w14:textId="77777777" w:rsidR="0012733C" w:rsidRDefault="00000000">
      <w:pPr>
        <w:rPr>
          <w:rFonts w:ascii="Times New Roman" w:hAnsi="Times New Roman"/>
          <w:szCs w:val="21"/>
        </w:rPr>
      </w:pPr>
      <w:r>
        <w:rPr>
          <w:rFonts w:ascii="Times New Roman" w:hAnsi="Times New Roman" w:hint="eastAsia"/>
          <w:szCs w:val="21"/>
        </w:rPr>
        <w:t>检验</w:t>
      </w:r>
      <w:r>
        <w:rPr>
          <w:rFonts w:ascii="Times New Roman" w:hAnsi="Times New Roman"/>
          <w:szCs w:val="21"/>
        </w:rPr>
        <w:t>：</w:t>
      </w:r>
      <w:r>
        <w:rPr>
          <w:rFonts w:ascii="Times New Roman" w:hAnsi="Times New Roman"/>
          <w:szCs w:val="21"/>
        </w:rPr>
        <w:t>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hint="eastAsia"/>
          <w:szCs w:val="21"/>
        </w:rPr>
        <w:t>记录</w:t>
      </w:r>
      <w:r>
        <w:rPr>
          <w:rFonts w:ascii="Times New Roman" w:hAnsi="Times New Roman"/>
          <w:szCs w:val="21"/>
        </w:rPr>
        <w:t>：</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 </w:t>
      </w:r>
      <w:r>
        <w:rPr>
          <w:rFonts w:ascii="Times New Roman" w:hAnsi="Times New Roman" w:hint="eastAsia"/>
          <w:szCs w:val="21"/>
        </w:rPr>
        <w:t>审核</w:t>
      </w:r>
      <w:r>
        <w:rPr>
          <w:rFonts w:ascii="Times New Roman" w:hAnsi="Times New Roman"/>
          <w:szCs w:val="21"/>
        </w:rPr>
        <w:t>：</w:t>
      </w:r>
      <w:r>
        <w:rPr>
          <w:rFonts w:ascii="Times New Roman" w:hAnsi="Times New Roman"/>
          <w:szCs w:val="21"/>
        </w:rPr>
        <w:t>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hint="eastAsia"/>
          <w:szCs w:val="21"/>
        </w:rPr>
        <w:t>批准</w:t>
      </w:r>
      <w:r>
        <w:rPr>
          <w:rFonts w:ascii="Times New Roman" w:hAnsi="Times New Roman"/>
          <w:szCs w:val="21"/>
        </w:rPr>
        <w:t>：</w:t>
      </w:r>
      <w:r>
        <w:rPr>
          <w:rFonts w:ascii="Times New Roman" w:hAnsi="Times New Roman"/>
          <w:szCs w:val="21"/>
        </w:rPr>
        <w:t>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年</w:t>
      </w:r>
      <w:r>
        <w:rPr>
          <w:rFonts w:ascii="Times New Roman" w:hAnsi="Times New Roman"/>
          <w:szCs w:val="21"/>
        </w:rPr>
        <w:t> </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月</w:t>
      </w:r>
      <w:r>
        <w:rPr>
          <w:rFonts w:ascii="Times New Roman" w:hAnsi="Times New Roman" w:hint="eastAsia"/>
          <w:szCs w:val="21"/>
        </w:rPr>
        <w:t xml:space="preserve">    </w:t>
      </w:r>
      <w:r>
        <w:rPr>
          <w:rFonts w:ascii="Times New Roman" w:hAnsi="Times New Roman"/>
          <w:szCs w:val="21"/>
        </w:rPr>
        <w:t xml:space="preserve">  </w:t>
      </w:r>
      <w:r>
        <w:rPr>
          <w:rFonts w:ascii="Times New Roman" w:hAnsi="Times New Roman"/>
          <w:szCs w:val="21"/>
        </w:rPr>
        <w:t>日</w:t>
      </w:r>
    </w:p>
    <w:p w14:paraId="0C1C8E24" w14:textId="77777777" w:rsidR="0012733C" w:rsidRDefault="0012733C">
      <w:pPr>
        <w:rPr>
          <w:rFonts w:ascii="Times New Roman" w:hAnsi="Times New Roman"/>
        </w:rPr>
        <w:sectPr w:rsidR="0012733C">
          <w:pgSz w:w="16838" w:h="11906" w:orient="landscape"/>
          <w:pgMar w:top="567" w:right="1134" w:bottom="1134" w:left="1134" w:header="851" w:footer="737" w:gutter="0"/>
          <w:cols w:space="0"/>
          <w:docGrid w:linePitch="312"/>
        </w:sectPr>
      </w:pPr>
    </w:p>
    <w:p w14:paraId="3E85A82F" w14:textId="77777777" w:rsidR="0012733C" w:rsidRDefault="0012733C">
      <w:pPr>
        <w:snapToGrid w:val="0"/>
        <w:spacing w:line="360" w:lineRule="auto"/>
        <w:jc w:val="center"/>
        <w:rPr>
          <w:rFonts w:ascii="Times New Roman" w:eastAsia="黑体" w:hAnsi="Times New Roman"/>
          <w:sz w:val="36"/>
          <w:szCs w:val="36"/>
        </w:rPr>
      </w:pPr>
      <w:bookmarkStart w:id="1143" w:name="_Toc387"/>
      <w:bookmarkStart w:id="1144" w:name="_Toc216839993"/>
      <w:bookmarkStart w:id="1145" w:name="_Toc216235892"/>
      <w:bookmarkStart w:id="1146" w:name="_Toc12421"/>
      <w:bookmarkStart w:id="1147" w:name="_Toc103132538"/>
      <w:bookmarkStart w:id="1148" w:name="_Toc29518"/>
      <w:bookmarkStart w:id="1149" w:name="_Toc10123"/>
      <w:bookmarkStart w:id="1150" w:name="_Toc216854516"/>
      <w:bookmarkStart w:id="1151" w:name="_Toc216236042"/>
      <w:bookmarkStart w:id="1152" w:name="_Toc503367226"/>
      <w:bookmarkStart w:id="1153" w:name="_Toc7561"/>
      <w:bookmarkStart w:id="1154" w:name="_Toc27608"/>
      <w:bookmarkStart w:id="1155" w:name="_Toc15415"/>
      <w:bookmarkStart w:id="1156" w:name="_Toc216840104"/>
      <w:bookmarkStart w:id="1157" w:name="_Toc216839847"/>
      <w:bookmarkStart w:id="1158" w:name="_Toc216235970"/>
      <w:bookmarkStart w:id="1159" w:name="_Toc216236540"/>
      <w:bookmarkStart w:id="1160" w:name="_Toc503367368"/>
      <w:bookmarkStart w:id="1161" w:name="_Toc17747"/>
      <w:bookmarkStart w:id="1162" w:name="_Toc19257"/>
    </w:p>
    <w:p w14:paraId="2891FA41" w14:textId="77777777" w:rsidR="0012733C" w:rsidRDefault="0012733C">
      <w:pPr>
        <w:snapToGrid w:val="0"/>
        <w:spacing w:line="360" w:lineRule="auto"/>
        <w:jc w:val="center"/>
        <w:rPr>
          <w:rFonts w:ascii="Times New Roman" w:eastAsia="黑体" w:hAnsi="Times New Roman"/>
          <w:sz w:val="36"/>
          <w:szCs w:val="36"/>
        </w:rPr>
      </w:pPr>
    </w:p>
    <w:p w14:paraId="033A47AA" w14:textId="77777777" w:rsidR="0012733C" w:rsidRDefault="00000000">
      <w:pPr>
        <w:snapToGrid w:val="0"/>
        <w:spacing w:line="360" w:lineRule="auto"/>
        <w:jc w:val="center"/>
        <w:rPr>
          <w:rFonts w:ascii="Times New Roman" w:eastAsia="黑体" w:hAnsi="Times New Roman"/>
          <w:sz w:val="36"/>
          <w:szCs w:val="36"/>
        </w:rPr>
      </w:pPr>
      <w:bookmarkStart w:id="1163" w:name="_Toc17690_WPSOffice_Level1"/>
      <w:r>
        <w:rPr>
          <w:rFonts w:ascii="Times New Roman" w:eastAsia="黑体" w:hAnsi="Times New Roman" w:hint="eastAsia"/>
          <w:sz w:val="36"/>
          <w:szCs w:val="36"/>
        </w:rPr>
        <w:t>湖北省公路学会团体标准</w:t>
      </w:r>
      <w:bookmarkEnd w:id="1163"/>
    </w:p>
    <w:p w14:paraId="6DDBF323" w14:textId="77777777" w:rsidR="0012733C" w:rsidRDefault="0012733C">
      <w:pPr>
        <w:snapToGrid w:val="0"/>
        <w:spacing w:line="360" w:lineRule="auto"/>
        <w:jc w:val="center"/>
        <w:rPr>
          <w:rFonts w:ascii="Times New Roman" w:eastAsia="黑体" w:hAnsi="Times New Roman"/>
          <w:b/>
          <w:bCs/>
          <w:sz w:val="32"/>
          <w:szCs w:val="32"/>
        </w:rPr>
      </w:pPr>
    </w:p>
    <w:p w14:paraId="2A0B7044" w14:textId="77777777" w:rsidR="0012733C" w:rsidRDefault="00000000">
      <w:pPr>
        <w:snapToGrid w:val="0"/>
        <w:spacing w:line="360" w:lineRule="auto"/>
        <w:jc w:val="center"/>
        <w:rPr>
          <w:rFonts w:ascii="Times New Roman" w:eastAsia="黑体" w:hAnsi="Times New Roman"/>
          <w:sz w:val="44"/>
          <w:szCs w:val="44"/>
        </w:rPr>
      </w:pPr>
      <w:bookmarkStart w:id="1164" w:name="_Toc8426_WPSOffice_Level1"/>
      <w:r>
        <w:rPr>
          <w:rFonts w:ascii="Times New Roman" w:eastAsia="黑体" w:hAnsi="Times New Roman" w:hint="eastAsia"/>
          <w:spacing w:val="-8"/>
          <w:sz w:val="36"/>
          <w:szCs w:val="36"/>
        </w:rPr>
        <w:t>公路工程现浇泡沫聚合</w:t>
      </w:r>
      <w:proofErr w:type="gramStart"/>
      <w:r>
        <w:rPr>
          <w:rFonts w:ascii="Times New Roman" w:eastAsia="黑体" w:hAnsi="Times New Roman" w:hint="eastAsia"/>
          <w:spacing w:val="-8"/>
          <w:sz w:val="36"/>
          <w:szCs w:val="36"/>
        </w:rPr>
        <w:t>土设计</w:t>
      </w:r>
      <w:proofErr w:type="gramEnd"/>
      <w:r>
        <w:rPr>
          <w:rFonts w:ascii="Times New Roman" w:eastAsia="黑体" w:hAnsi="Times New Roman" w:hint="eastAsia"/>
          <w:spacing w:val="-8"/>
          <w:sz w:val="36"/>
          <w:szCs w:val="36"/>
        </w:rPr>
        <w:t>施工技术规程</w:t>
      </w:r>
      <w:bookmarkEnd w:id="1164"/>
    </w:p>
    <w:p w14:paraId="13DEB680" w14:textId="77777777" w:rsidR="0012733C" w:rsidRDefault="0012733C">
      <w:pPr>
        <w:snapToGrid w:val="0"/>
        <w:spacing w:line="360" w:lineRule="auto"/>
        <w:jc w:val="center"/>
        <w:rPr>
          <w:rFonts w:ascii="Times New Roman" w:eastAsia="黑体" w:hAnsi="Times New Roman"/>
          <w:b/>
          <w:bCs/>
          <w:sz w:val="32"/>
          <w:szCs w:val="32"/>
        </w:rPr>
      </w:pPr>
    </w:p>
    <w:p w14:paraId="620BFF26" w14:textId="77777777" w:rsidR="0012733C" w:rsidRDefault="00000000">
      <w:pPr>
        <w:snapToGrid w:val="0"/>
        <w:spacing w:line="360" w:lineRule="auto"/>
        <w:jc w:val="center"/>
        <w:rPr>
          <w:rFonts w:ascii="Times New Roman" w:eastAsia="黑体" w:hAnsi="Times New Roman"/>
          <w:sz w:val="32"/>
          <w:szCs w:val="32"/>
        </w:rPr>
      </w:pPr>
      <w:bookmarkStart w:id="1165" w:name="_Toc5204_WPSOffice_Level1"/>
      <w:r>
        <w:rPr>
          <w:rFonts w:ascii="Times New Roman" w:eastAsia="黑体" w:hAnsi="Times New Roman"/>
          <w:b/>
          <w:bCs/>
          <w:sz w:val="32"/>
          <w:szCs w:val="32"/>
        </w:rPr>
        <w:t>T</w:t>
      </w:r>
      <w:r>
        <w:rPr>
          <w:rFonts w:ascii="Times New Roman" w:eastAsia="黑体" w:hAnsi="Times New Roman" w:hint="eastAsia"/>
          <w:sz w:val="32"/>
          <w:szCs w:val="32"/>
        </w:rPr>
        <w:t xml:space="preserve"> XXX-2021</w:t>
      </w:r>
      <w:bookmarkEnd w:id="1165"/>
    </w:p>
    <w:p w14:paraId="01484CEB" w14:textId="77777777" w:rsidR="0012733C" w:rsidRDefault="0012733C">
      <w:pPr>
        <w:snapToGrid w:val="0"/>
        <w:spacing w:line="360" w:lineRule="auto"/>
        <w:jc w:val="center"/>
        <w:rPr>
          <w:rFonts w:ascii="Times New Roman" w:eastAsia="黑体" w:hAnsi="Times New Roman"/>
          <w:sz w:val="44"/>
          <w:szCs w:val="44"/>
        </w:rPr>
      </w:pPr>
    </w:p>
    <w:p w14:paraId="4DBB8D5D" w14:textId="77777777" w:rsidR="0012733C" w:rsidRDefault="00000000">
      <w:pPr>
        <w:pStyle w:val="1"/>
        <w:rPr>
          <w:rFonts w:ascii="Times New Roman" w:eastAsia="黑体" w:hAnsi="Times New Roman"/>
          <w:sz w:val="32"/>
        </w:rPr>
      </w:pPr>
      <w:bookmarkStart w:id="1166" w:name="_Toc79703822"/>
      <w:bookmarkStart w:id="1167" w:name="_Toc78061576"/>
      <w:bookmarkStart w:id="1168" w:name="_Toc21184"/>
      <w:bookmarkStart w:id="1169" w:name="_Toc11509_WPSOffice_Level1"/>
      <w:r>
        <w:rPr>
          <w:rFonts w:ascii="Times New Roman" w:hAnsi="Times New Roman" w:hint="eastAsia"/>
          <w:b w:val="0"/>
          <w:bCs w:val="0"/>
          <w:sz w:val="32"/>
        </w:rPr>
        <w:t>条文说明</w:t>
      </w:r>
      <w:bookmarkEnd w:id="1166"/>
      <w:bookmarkEnd w:id="1167"/>
      <w:bookmarkEnd w:id="1168"/>
      <w:bookmarkEnd w:id="1169"/>
    </w:p>
    <w:p w14:paraId="2F2B1941"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170" w:name="_Toc503367228"/>
      <w:bookmarkStart w:id="1171" w:name="_Toc23145"/>
      <w:bookmarkStart w:id="1172" w:name="_Toc18007"/>
      <w:bookmarkStart w:id="1173" w:name="_Toc216845808"/>
      <w:bookmarkStart w:id="1174" w:name="_Toc14726"/>
      <w:bookmarkStart w:id="1175" w:name="_Toc20808"/>
      <w:bookmarkStart w:id="1176" w:name="_Toc21486"/>
      <w:bookmarkStart w:id="1177" w:name="_Toc216839849"/>
      <w:bookmarkStart w:id="1178" w:name="_Toc198622541"/>
      <w:bookmarkStart w:id="1179" w:name="_Toc31113"/>
      <w:bookmarkStart w:id="1180" w:name="_Toc1563"/>
      <w:bookmarkStart w:id="1181" w:name="_Toc10428"/>
      <w:bookmarkStart w:id="1182" w:name="_Toc886"/>
      <w:bookmarkStart w:id="1183" w:name="_Toc216236542"/>
      <w:bookmarkStart w:id="1184" w:name="_Toc216235972"/>
      <w:bookmarkStart w:id="1185" w:name="_Toc216816611"/>
      <w:bookmarkStart w:id="1186" w:name="_Toc216235894"/>
      <w:bookmarkStart w:id="1187" w:name="_Toc216236044"/>
      <w:bookmarkStart w:id="1188" w:name="_Toc15289"/>
      <w:bookmarkStart w:id="1189" w:name="_Toc217017932"/>
      <w:bookmarkStart w:id="1190" w:name="_Toc216236652"/>
      <w:bookmarkStart w:id="1191" w:name="_Toc10923"/>
      <w:bookmarkStart w:id="1192" w:name="_Toc213325547"/>
      <w:bookmarkStart w:id="1193" w:name="_Toc213939139"/>
      <w:bookmarkStart w:id="1194" w:name="_Toc3777"/>
      <w:bookmarkStart w:id="1195" w:name="_Toc103132543"/>
      <w:bookmarkStart w:id="1196" w:name="_Toc24980"/>
      <w:bookmarkStart w:id="1197" w:name="_Toc31905"/>
      <w:bookmarkStart w:id="1198" w:name="_Toc13350_WPSOffice_Level1"/>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r>
        <w:rPr>
          <w:rFonts w:ascii="Times New Roman" w:eastAsia="黑体" w:hAnsi="Times New Roman" w:cs="Times New Roman" w:hint="eastAsia"/>
          <w:color w:val="000000"/>
          <w:szCs w:val="21"/>
        </w:rPr>
        <w:t xml:space="preserve">1  </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r>
        <w:rPr>
          <w:rFonts w:ascii="Times New Roman" w:eastAsia="黑体" w:hAnsi="Times New Roman" w:cs="Times New Roman" w:hint="eastAsia"/>
          <w:color w:val="000000"/>
          <w:szCs w:val="21"/>
        </w:rPr>
        <w:t>范围</w:t>
      </w:r>
      <w:bookmarkEnd w:id="1195"/>
      <w:bookmarkEnd w:id="1196"/>
      <w:bookmarkEnd w:id="1197"/>
      <w:bookmarkEnd w:id="1198"/>
    </w:p>
    <w:p w14:paraId="2374AA35" w14:textId="77777777" w:rsidR="0012733C" w:rsidRDefault="00000000">
      <w:pPr>
        <w:numPr>
          <w:ilvl w:val="0"/>
          <w:numId w:val="46"/>
        </w:numPr>
        <w:ind w:firstLineChars="200"/>
        <w:rPr>
          <w:rFonts w:ascii="Times New Roman" w:eastAsia="宋体" w:hAnsi="Times New Roman" w:cs="Times New Roman"/>
          <w:szCs w:val="21"/>
        </w:rPr>
      </w:pPr>
      <w:bookmarkStart w:id="1199" w:name="_Toc28230_WPSOffice_Level1"/>
      <w:bookmarkStart w:id="1200" w:name="_Toc28106"/>
      <w:bookmarkStart w:id="1201" w:name="_Toc20087"/>
      <w:bookmarkStart w:id="1202" w:name="_Toc7572"/>
      <w:bookmarkStart w:id="1203" w:name="_Toc103132544"/>
      <w:r>
        <w:rPr>
          <w:rFonts w:ascii="Times New Roman" w:eastAsia="宋体" w:hAnsi="Times New Roman" w:cs="Times New Roman" w:hint="eastAsia"/>
          <w:szCs w:val="21"/>
        </w:rPr>
        <w:t xml:space="preserve">1.0.1  </w:t>
      </w:r>
      <w:r>
        <w:rPr>
          <w:rFonts w:ascii="Times New Roman" w:eastAsia="宋体" w:hAnsi="Times New Roman" w:cs="Times New Roman" w:hint="eastAsia"/>
          <w:szCs w:val="21"/>
        </w:rPr>
        <w:t>明确本规程的编制目的。</w:t>
      </w:r>
      <w:bookmarkEnd w:id="1199"/>
      <w:bookmarkEnd w:id="1200"/>
      <w:bookmarkEnd w:id="1201"/>
      <w:bookmarkEnd w:id="1202"/>
      <w:bookmarkEnd w:id="1203"/>
    </w:p>
    <w:p w14:paraId="4DB273B1" w14:textId="77777777" w:rsidR="0012733C" w:rsidRDefault="00000000">
      <w:pPr>
        <w:pStyle w:val="aff5"/>
        <w:numPr>
          <w:ilvl w:val="0"/>
          <w:numId w:val="0"/>
        </w:numPr>
        <w:ind w:firstLineChars="200" w:firstLine="420"/>
        <w:rPr>
          <w:rFonts w:ascii="Times New Roman"/>
        </w:rPr>
      </w:pPr>
      <w:r>
        <w:rPr>
          <w:rFonts w:ascii="Times New Roman" w:hint="eastAsia"/>
        </w:rPr>
        <w:t xml:space="preserve">1.0.2  </w:t>
      </w:r>
      <w:r>
        <w:rPr>
          <w:rFonts w:ascii="Times New Roman" w:hint="eastAsia"/>
        </w:rPr>
        <w:t>现浇泡沫聚合</w:t>
      </w:r>
      <w:proofErr w:type="gramStart"/>
      <w:r>
        <w:rPr>
          <w:rFonts w:ascii="Times New Roman" w:hint="eastAsia"/>
        </w:rPr>
        <w:t>土具有</w:t>
      </w:r>
      <w:proofErr w:type="gramEnd"/>
      <w:r>
        <w:rPr>
          <w:rFonts w:ascii="Times New Roman" w:hint="eastAsia"/>
        </w:rPr>
        <w:t>轻质性、密度和强度可调节性、直立性、良好的施工性等特性：</w:t>
      </w:r>
    </w:p>
    <w:p w14:paraId="520D2F3B" w14:textId="77777777" w:rsidR="0012733C" w:rsidRDefault="00000000">
      <w:pPr>
        <w:numPr>
          <w:ilvl w:val="0"/>
          <w:numId w:val="46"/>
        </w:numPr>
        <w:ind w:firstLineChars="200"/>
        <w:rPr>
          <w:rFonts w:ascii="Times New Roman" w:hAnsi="Times New Roman"/>
          <w:szCs w:val="21"/>
        </w:rPr>
      </w:pPr>
      <w:r>
        <w:rPr>
          <w:rFonts w:ascii="Times New Roman" w:hAnsi="Times New Roman" w:hint="eastAsia"/>
          <w:szCs w:val="21"/>
        </w:rPr>
        <w:t>以减轻荷重或土压，可用于：</w:t>
      </w:r>
    </w:p>
    <w:p w14:paraId="5ED9D3C8" w14:textId="77777777" w:rsidR="0012733C" w:rsidRDefault="00000000">
      <w:pPr>
        <w:numPr>
          <w:ilvl w:val="0"/>
          <w:numId w:val="47"/>
        </w:numPr>
        <w:ind w:left="0" w:firstLineChars="200" w:firstLine="420"/>
        <w:rPr>
          <w:rFonts w:ascii="Times New Roman" w:hAnsi="Times New Roman"/>
          <w:szCs w:val="21"/>
        </w:rPr>
      </w:pPr>
      <w:r>
        <w:rPr>
          <w:rFonts w:ascii="Times New Roman" w:hAnsi="Times New Roman" w:hint="eastAsia"/>
          <w:szCs w:val="21"/>
        </w:rPr>
        <w:t>新建公路桥台背路基换填，可有效解决软基路段预压不充分遗留的工后沉降问题；</w:t>
      </w:r>
    </w:p>
    <w:p w14:paraId="659E8854" w14:textId="77777777" w:rsidR="0012733C" w:rsidRDefault="00000000">
      <w:pPr>
        <w:numPr>
          <w:ilvl w:val="0"/>
          <w:numId w:val="47"/>
        </w:numPr>
        <w:ind w:left="0" w:firstLineChars="200" w:firstLine="420"/>
        <w:rPr>
          <w:rFonts w:ascii="Times New Roman" w:hAnsi="Times New Roman"/>
          <w:szCs w:val="21"/>
        </w:rPr>
      </w:pPr>
      <w:r>
        <w:rPr>
          <w:rFonts w:ascii="Times New Roman" w:hAnsi="Times New Roman" w:hint="eastAsia"/>
          <w:szCs w:val="21"/>
        </w:rPr>
        <w:t>道路扩建中的加宽路基填筑，可更好解决新旧路基差异变形问题，并可节省征地、避免拆迁。</w:t>
      </w:r>
    </w:p>
    <w:p w14:paraId="0DE0F535" w14:textId="77777777" w:rsidR="0012733C" w:rsidRDefault="00000000">
      <w:pPr>
        <w:numPr>
          <w:ilvl w:val="0"/>
          <w:numId w:val="47"/>
        </w:numPr>
        <w:ind w:left="0" w:firstLineChars="200" w:firstLine="420"/>
        <w:rPr>
          <w:rFonts w:ascii="Times New Roman" w:hAnsi="Times New Roman"/>
          <w:szCs w:val="21"/>
        </w:rPr>
      </w:pPr>
      <w:r>
        <w:rPr>
          <w:rFonts w:ascii="Times New Roman" w:hAnsi="Times New Roman" w:hint="eastAsia"/>
          <w:szCs w:val="21"/>
        </w:rPr>
        <w:t>山区陡峭路段的路基填筑，可避免</w:t>
      </w:r>
      <w:proofErr w:type="gramStart"/>
      <w:r>
        <w:rPr>
          <w:rFonts w:ascii="Times New Roman" w:hAnsi="Times New Roman" w:hint="eastAsia"/>
          <w:szCs w:val="21"/>
        </w:rPr>
        <w:t>高填高挖带来</w:t>
      </w:r>
      <w:proofErr w:type="gramEnd"/>
      <w:r>
        <w:rPr>
          <w:rFonts w:ascii="Times New Roman" w:hAnsi="Times New Roman" w:hint="eastAsia"/>
          <w:szCs w:val="21"/>
        </w:rPr>
        <w:t>的施工技术难题，并可节约土地、保护自然地理地质环境；</w:t>
      </w:r>
    </w:p>
    <w:p w14:paraId="0A2B9AF2" w14:textId="77777777" w:rsidR="0012733C" w:rsidRDefault="00000000">
      <w:pPr>
        <w:numPr>
          <w:ilvl w:val="0"/>
          <w:numId w:val="46"/>
        </w:numPr>
        <w:ind w:firstLineChars="200"/>
        <w:rPr>
          <w:rFonts w:ascii="Times New Roman" w:hAnsi="Times New Roman"/>
          <w:szCs w:val="21"/>
        </w:rPr>
      </w:pPr>
      <w:r>
        <w:rPr>
          <w:rFonts w:ascii="Times New Roman" w:hAnsi="Times New Roman" w:hint="eastAsia"/>
          <w:szCs w:val="21"/>
        </w:rPr>
        <w:t>利用泡沫聚合土的自流平特性，用于空洞及狭小空间充填，可避免常规填料充填不到位不饱满的缺陷。采空区、岩溶区、隧道垮塌形成的空洞及地下管线周边空隙，均可采用现浇泡沫聚合土进行回填。</w:t>
      </w:r>
    </w:p>
    <w:p w14:paraId="45E3DB3A" w14:textId="77777777" w:rsidR="0012733C" w:rsidRDefault="00000000">
      <w:pPr>
        <w:pStyle w:val="aff5"/>
        <w:numPr>
          <w:ilvl w:val="0"/>
          <w:numId w:val="0"/>
        </w:numPr>
        <w:ind w:firstLineChars="200" w:firstLine="420"/>
        <w:rPr>
          <w:rFonts w:ascii="Times New Roman"/>
        </w:rPr>
      </w:pPr>
      <w:bookmarkStart w:id="1204" w:name="_Toc25795"/>
      <w:bookmarkStart w:id="1205" w:name="_Toc9988"/>
      <w:bookmarkStart w:id="1206" w:name="_Toc20811"/>
      <w:bookmarkStart w:id="1207" w:name="_Toc103132545"/>
      <w:bookmarkStart w:id="1208" w:name="_Toc18426_WPSOffice_Level1"/>
      <w:r>
        <w:rPr>
          <w:rFonts w:ascii="Times New Roman" w:hint="eastAsia"/>
        </w:rPr>
        <w:t xml:space="preserve">1.0.3 </w:t>
      </w:r>
      <w:r>
        <w:rPr>
          <w:rFonts w:ascii="Times New Roman" w:hint="eastAsia"/>
        </w:rPr>
        <w:t>说明本规程与其它标准的关系。</w:t>
      </w:r>
      <w:bookmarkEnd w:id="1204"/>
      <w:bookmarkEnd w:id="1205"/>
      <w:bookmarkEnd w:id="1206"/>
      <w:bookmarkEnd w:id="1207"/>
      <w:bookmarkEnd w:id="1208"/>
    </w:p>
    <w:p w14:paraId="515E2B71" w14:textId="77777777" w:rsidR="0012733C" w:rsidRDefault="00000000">
      <w:pPr>
        <w:ind w:firstLineChars="200" w:firstLine="420"/>
        <w:rPr>
          <w:rFonts w:ascii="Times New Roman" w:hAnsi="Times New Roman"/>
          <w:szCs w:val="21"/>
        </w:rPr>
        <w:sectPr w:rsidR="0012733C">
          <w:footerReference w:type="even" r:id="rId72"/>
          <w:footerReference w:type="default" r:id="rId73"/>
          <w:pgSz w:w="11906" w:h="16838"/>
          <w:pgMar w:top="567" w:right="1134" w:bottom="1134" w:left="1134" w:header="851" w:footer="737" w:gutter="0"/>
          <w:cols w:space="0"/>
          <w:docGrid w:linePitch="312"/>
        </w:sectPr>
      </w:pPr>
      <w:r>
        <w:rPr>
          <w:rFonts w:ascii="Times New Roman" w:hAnsi="Times New Roman" w:hint="eastAsia"/>
          <w:szCs w:val="21"/>
        </w:rPr>
        <w:t xml:space="preserve"> </w:t>
      </w:r>
    </w:p>
    <w:p w14:paraId="24B5730E"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209" w:name="_Toc21590"/>
      <w:bookmarkStart w:id="1210" w:name="_Toc27107"/>
      <w:bookmarkStart w:id="1211" w:name="_Toc216845809"/>
      <w:bookmarkStart w:id="1212" w:name="_Toc25504"/>
      <w:bookmarkStart w:id="1213" w:name="_Toc216816612"/>
      <w:bookmarkStart w:id="1214" w:name="_Toc28177"/>
      <w:bookmarkStart w:id="1215" w:name="_Toc213939103"/>
      <w:bookmarkStart w:id="1216" w:name="_Toc216236653"/>
      <w:bookmarkStart w:id="1217" w:name="_Toc216236045"/>
      <w:bookmarkStart w:id="1218" w:name="_Toc5548"/>
      <w:bookmarkStart w:id="1219" w:name="_Toc2556"/>
      <w:bookmarkStart w:id="1220" w:name="_Toc217017933"/>
      <w:bookmarkStart w:id="1221" w:name="_Toc216839850"/>
      <w:bookmarkStart w:id="1222" w:name="_Toc18265"/>
      <w:bookmarkStart w:id="1223" w:name="_Toc13447"/>
      <w:bookmarkStart w:id="1224" w:name="_Toc216235895"/>
      <w:bookmarkStart w:id="1225" w:name="_Toc562"/>
      <w:bookmarkStart w:id="1226" w:name="_Toc8213"/>
      <w:bookmarkStart w:id="1227" w:name="_Toc19425"/>
      <w:bookmarkStart w:id="1228" w:name="_Toc503367229"/>
      <w:bookmarkStart w:id="1229" w:name="_Toc216235973"/>
      <w:bookmarkStart w:id="1230" w:name="_Toc216236543"/>
      <w:bookmarkStart w:id="1231" w:name="_Toc17522"/>
      <w:bookmarkStart w:id="1232" w:name="_Toc103132546"/>
      <w:bookmarkStart w:id="1233" w:name="_Toc24946"/>
      <w:bookmarkStart w:id="1234" w:name="_Toc32018_WPSOffice_Level1"/>
      <w:bookmarkStart w:id="1235" w:name="_Toc23455"/>
      <w:r>
        <w:rPr>
          <w:rFonts w:ascii="Times New Roman" w:eastAsia="黑体" w:hAnsi="Times New Roman" w:cs="Times New Roman" w:hint="eastAsia"/>
          <w:color w:val="000000"/>
          <w:szCs w:val="21"/>
        </w:rPr>
        <w:lastRenderedPageBreak/>
        <w:t xml:space="preserve">3 </w:t>
      </w:r>
      <w:r>
        <w:rPr>
          <w:rFonts w:ascii="Times New Roman" w:eastAsia="黑体" w:hAnsi="Times New Roman" w:cs="Times New Roman" w:hint="eastAsia"/>
          <w:color w:val="000000"/>
          <w:szCs w:val="21"/>
        </w:rPr>
        <w:t>术语</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rPr>
          <w:rFonts w:ascii="Times New Roman" w:eastAsia="黑体" w:hAnsi="Times New Roman" w:cs="Times New Roman" w:hint="eastAsia"/>
          <w:color w:val="000000"/>
          <w:szCs w:val="21"/>
        </w:rPr>
        <w:t>和定义</w:t>
      </w:r>
      <w:bookmarkEnd w:id="1232"/>
      <w:bookmarkEnd w:id="1233"/>
      <w:bookmarkEnd w:id="1234"/>
      <w:bookmarkEnd w:id="1235"/>
    </w:p>
    <w:p w14:paraId="600BB43B"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236" w:name="_Toc18872"/>
      <w:bookmarkStart w:id="1237" w:name="_Toc103132547"/>
      <w:bookmarkStart w:id="1238" w:name="_Toc18370"/>
      <w:bookmarkStart w:id="1239" w:name="_Toc4159_WPSOffice_Level2"/>
      <w:r>
        <w:rPr>
          <w:rFonts w:ascii="Times New Roman" w:eastAsia="黑体" w:hAnsi="Times New Roman" w:cs="Times New Roman" w:hint="eastAsia"/>
          <w:color w:val="000000"/>
          <w:szCs w:val="21"/>
        </w:rPr>
        <w:t>3.1</w:t>
      </w:r>
      <w:r>
        <w:rPr>
          <w:rFonts w:ascii="Times New Roman" w:eastAsia="黑体" w:hAnsi="Times New Roman" w:cs="Times New Roman" w:hint="eastAsia"/>
          <w:color w:val="000000"/>
          <w:szCs w:val="21"/>
        </w:rPr>
        <w:t>术语</w:t>
      </w:r>
      <w:bookmarkEnd w:id="1236"/>
      <w:bookmarkEnd w:id="1237"/>
      <w:bookmarkEnd w:id="1238"/>
      <w:bookmarkEnd w:id="1239"/>
    </w:p>
    <w:p w14:paraId="3C0E1499" w14:textId="77777777" w:rsidR="0012733C" w:rsidRDefault="00000000">
      <w:pPr>
        <w:pStyle w:val="aff5"/>
        <w:numPr>
          <w:ilvl w:val="0"/>
          <w:numId w:val="0"/>
        </w:numPr>
        <w:ind w:firstLineChars="200" w:firstLine="420"/>
        <w:rPr>
          <w:rFonts w:ascii="Times New Roman"/>
        </w:rPr>
      </w:pPr>
      <w:r>
        <w:rPr>
          <w:rFonts w:ascii="Times New Roman" w:hint="eastAsia"/>
        </w:rPr>
        <w:t xml:space="preserve">3.1.1  </w:t>
      </w:r>
      <w:r>
        <w:rPr>
          <w:rFonts w:ascii="Times New Roman" w:hint="eastAsia"/>
        </w:rPr>
        <w:t>泡沫聚合土</w:t>
      </w:r>
      <w:r>
        <w:rPr>
          <w:rFonts w:ascii="Times New Roman" w:hint="eastAsia"/>
        </w:rPr>
        <w:t xml:space="preserve">  foamed lightweight soil</w:t>
      </w:r>
    </w:p>
    <w:p w14:paraId="03391145" w14:textId="77777777" w:rsidR="0012733C" w:rsidRDefault="00000000">
      <w:pPr>
        <w:pStyle w:val="a4"/>
        <w:spacing w:after="0"/>
        <w:ind w:firstLineChars="200" w:firstLine="420"/>
        <w:rPr>
          <w:rFonts w:ascii="Times New Roman" w:hAnsi="Times New Roman"/>
          <w:color w:val="000000" w:themeColor="text1"/>
          <w:szCs w:val="21"/>
        </w:rPr>
      </w:pPr>
      <w:r>
        <w:rPr>
          <w:rFonts w:ascii="Times New Roman" w:hAnsi="Times New Roman" w:hint="eastAsia"/>
          <w:color w:val="000000" w:themeColor="text1"/>
          <w:szCs w:val="21"/>
        </w:rPr>
        <w:t>泡沫聚合土是以地质聚合物、水、原料土和泡沫为原材料组分，经过物理化学作用硬化形成的以多组分协同固化土作为连续相，</w:t>
      </w:r>
      <w:proofErr w:type="gramStart"/>
      <w:r>
        <w:rPr>
          <w:rFonts w:ascii="Times New Roman" w:hAnsi="Times New Roman" w:hint="eastAsia"/>
          <w:color w:val="000000" w:themeColor="text1"/>
          <w:szCs w:val="21"/>
        </w:rPr>
        <w:t>均匀泡孔作为</w:t>
      </w:r>
      <w:proofErr w:type="gramEnd"/>
      <w:r>
        <w:rPr>
          <w:rFonts w:ascii="Times New Roman" w:hAnsi="Times New Roman" w:hint="eastAsia"/>
          <w:color w:val="000000" w:themeColor="text1"/>
          <w:szCs w:val="21"/>
        </w:rPr>
        <w:t>分散相的</w:t>
      </w:r>
      <w:proofErr w:type="gramStart"/>
      <w:r>
        <w:rPr>
          <w:rFonts w:ascii="Times New Roman" w:hAnsi="Times New Roman" w:hint="eastAsia"/>
          <w:color w:val="000000" w:themeColor="text1"/>
          <w:szCs w:val="21"/>
        </w:rPr>
        <w:t>力稳定</w:t>
      </w:r>
      <w:proofErr w:type="gramEnd"/>
      <w:r>
        <w:rPr>
          <w:rFonts w:ascii="Times New Roman" w:hAnsi="Times New Roman" w:hint="eastAsia"/>
          <w:color w:val="000000" w:themeColor="text1"/>
          <w:szCs w:val="21"/>
        </w:rPr>
        <w:t>团聚体，它不同于天然土和传统泡沫轻质土，所以定义为泡沫聚合土，既体现了采用地质聚合物为胶凝材料形成团聚体的概念有体现了其以土为主要原材料。</w:t>
      </w:r>
    </w:p>
    <w:p w14:paraId="3F5835D2" w14:textId="77777777" w:rsidR="0012733C" w:rsidRDefault="00000000">
      <w:pPr>
        <w:pStyle w:val="a4"/>
        <w:spacing w:after="0"/>
        <w:ind w:firstLineChars="200" w:firstLine="420"/>
        <w:rPr>
          <w:rFonts w:ascii="Times New Roman" w:hAnsi="Times New Roman"/>
          <w:color w:val="000000" w:themeColor="text1"/>
          <w:szCs w:val="21"/>
        </w:rPr>
      </w:pPr>
      <w:r>
        <w:rPr>
          <w:rFonts w:ascii="Times New Roman" w:hAnsi="Times New Roman" w:hint="eastAsia"/>
          <w:color w:val="000000" w:themeColor="text1"/>
          <w:szCs w:val="21"/>
        </w:rPr>
        <w:t>泡沫聚合</w:t>
      </w:r>
      <w:proofErr w:type="gramStart"/>
      <w:r>
        <w:rPr>
          <w:rFonts w:ascii="Times New Roman" w:hAnsi="Times New Roman" w:hint="eastAsia"/>
          <w:color w:val="000000" w:themeColor="text1"/>
          <w:szCs w:val="21"/>
        </w:rPr>
        <w:t>土大量</w:t>
      </w:r>
      <w:proofErr w:type="gramEnd"/>
      <w:r>
        <w:rPr>
          <w:rFonts w:ascii="Times New Roman" w:hAnsi="Times New Roman" w:hint="eastAsia"/>
          <w:color w:val="000000" w:themeColor="text1"/>
          <w:szCs w:val="21"/>
        </w:rPr>
        <w:t>消耗工业固废和工程弃方，节约用地，具有经济性、节约资源性、节能性、环保性，响应了国家“低碳环保，节能减排”的号召的。</w:t>
      </w:r>
    </w:p>
    <w:p w14:paraId="36158425" w14:textId="77777777" w:rsidR="0012733C" w:rsidRDefault="00000000">
      <w:pPr>
        <w:pStyle w:val="aff5"/>
        <w:numPr>
          <w:ilvl w:val="0"/>
          <w:numId w:val="0"/>
        </w:numPr>
        <w:ind w:firstLineChars="200" w:firstLine="420"/>
        <w:rPr>
          <w:rFonts w:ascii="Times New Roman"/>
        </w:rPr>
      </w:pPr>
      <w:r>
        <w:rPr>
          <w:rFonts w:ascii="Times New Roman" w:hint="eastAsia"/>
        </w:rPr>
        <w:t xml:space="preserve">3.1.2  </w:t>
      </w:r>
      <w:r>
        <w:rPr>
          <w:rFonts w:ascii="Times New Roman" w:hint="eastAsia"/>
        </w:rPr>
        <w:t>地质聚合物</w:t>
      </w:r>
      <w:r>
        <w:rPr>
          <w:rFonts w:ascii="Times New Roman" w:hint="eastAsia"/>
        </w:rPr>
        <w:t xml:space="preserve"> Geological polymers</w:t>
      </w:r>
    </w:p>
    <w:p w14:paraId="727B5B87" w14:textId="77777777" w:rsidR="0012733C" w:rsidRDefault="00000000">
      <w:pPr>
        <w:pStyle w:val="a4"/>
        <w:spacing w:after="0"/>
        <w:ind w:firstLineChars="200" w:firstLine="420"/>
        <w:rPr>
          <w:rFonts w:ascii="Times New Roman" w:hAnsi="Times New Roman"/>
          <w:color w:val="000000" w:themeColor="text1"/>
          <w:szCs w:val="21"/>
        </w:rPr>
      </w:pPr>
      <w:r>
        <w:rPr>
          <w:rFonts w:ascii="Times New Roman" w:hAnsi="Times New Roman" w:hint="eastAsia"/>
          <w:color w:val="000000" w:themeColor="text1"/>
          <w:szCs w:val="21"/>
        </w:rPr>
        <w:t>本标准地质聚合物定义与国际通用地聚合物定义的差别在于：本标准地质聚合物可使用水泥作为激发剂。</w:t>
      </w:r>
    </w:p>
    <w:p w14:paraId="01732CF4" w14:textId="77777777" w:rsidR="0012733C" w:rsidRDefault="00000000">
      <w:pPr>
        <w:pStyle w:val="aff5"/>
        <w:numPr>
          <w:ilvl w:val="0"/>
          <w:numId w:val="0"/>
        </w:numPr>
        <w:ind w:firstLineChars="200" w:firstLine="420"/>
        <w:rPr>
          <w:rFonts w:ascii="Times New Roman"/>
        </w:rPr>
      </w:pPr>
      <w:r>
        <w:rPr>
          <w:rFonts w:ascii="Times New Roman" w:hint="eastAsia"/>
        </w:rPr>
        <w:t xml:space="preserve">3.1.3  </w:t>
      </w:r>
      <w:r>
        <w:rPr>
          <w:rFonts w:ascii="Times New Roman" w:hint="eastAsia"/>
        </w:rPr>
        <w:t>原料土</w:t>
      </w:r>
      <w:r>
        <w:rPr>
          <w:rFonts w:ascii="Times New Roman" w:hint="eastAsia"/>
        </w:rPr>
        <w:t xml:space="preserve"> Raw material soil</w:t>
      </w:r>
    </w:p>
    <w:p w14:paraId="3A903720" w14:textId="77777777" w:rsidR="0012733C" w:rsidRDefault="00000000">
      <w:pPr>
        <w:pStyle w:val="a4"/>
        <w:spacing w:after="0"/>
        <w:ind w:firstLineChars="200" w:firstLine="420"/>
        <w:rPr>
          <w:rFonts w:ascii="Times New Roman" w:hAnsi="Times New Roman"/>
          <w:szCs w:val="21"/>
        </w:rPr>
      </w:pPr>
      <w:r>
        <w:rPr>
          <w:rFonts w:ascii="Times New Roman" w:hAnsi="Times New Roman" w:hint="eastAsia"/>
          <w:szCs w:val="21"/>
        </w:rPr>
        <w:t>对原料土的类型进行定义</w:t>
      </w:r>
    </w:p>
    <w:p w14:paraId="499FA017" w14:textId="77777777" w:rsidR="0012733C" w:rsidRDefault="00000000">
      <w:pPr>
        <w:pStyle w:val="aff5"/>
        <w:numPr>
          <w:ilvl w:val="0"/>
          <w:numId w:val="0"/>
        </w:numPr>
        <w:ind w:firstLineChars="200" w:firstLine="420"/>
        <w:rPr>
          <w:rFonts w:ascii="Times New Roman"/>
        </w:rPr>
      </w:pPr>
      <w:r>
        <w:rPr>
          <w:rFonts w:ascii="Times New Roman" w:hint="eastAsia"/>
        </w:rPr>
        <w:t xml:space="preserve">3.1.9  </w:t>
      </w:r>
      <w:r>
        <w:rPr>
          <w:rFonts w:ascii="Times New Roman" w:hint="eastAsia"/>
        </w:rPr>
        <w:t>标准泡沫密度</w:t>
      </w:r>
      <w:r>
        <w:rPr>
          <w:rFonts w:ascii="Times New Roman" w:hint="eastAsia"/>
        </w:rPr>
        <w:t xml:space="preserve">Standard foam-density </w:t>
      </w:r>
    </w:p>
    <w:p w14:paraId="0BCD7304" w14:textId="77777777" w:rsidR="0012733C" w:rsidRDefault="00000000">
      <w:pPr>
        <w:pStyle w:val="aff6"/>
        <w:rPr>
          <w:rFonts w:ascii="Times New Roman" w:hAnsi="Times New Roman"/>
        </w:rPr>
      </w:pPr>
      <w:r>
        <w:rPr>
          <w:rFonts w:ascii="Times New Roman" w:hAnsi="Times New Roman" w:hint="eastAsia"/>
        </w:rPr>
        <w:t>同一发泡剂，在同一稀释倍率下，不同发泡倍率所形成的泡沫，其表观密度是不一样的：发泡时，发泡装置设定的发泡倍率越高，泡沫表观密度越小，直至无法发泡。当泡沫表观密度</w:t>
      </w:r>
      <w:proofErr w:type="gramStart"/>
      <w:r>
        <w:rPr>
          <w:rFonts w:ascii="Times New Roman" w:hAnsi="Times New Roman" w:hint="eastAsia"/>
        </w:rPr>
        <w:t>太</w:t>
      </w:r>
      <w:proofErr w:type="gramEnd"/>
      <w:r>
        <w:rPr>
          <w:rFonts w:ascii="Times New Roman" w:hAnsi="Times New Roman" w:hint="eastAsia"/>
        </w:rPr>
        <w:t>小时，其稳定性会显著下降，影响泡沫聚合土的性能。定义标准泡沫密度，是为了和稀释倍率一起，对发泡剂的性能进行必要的限制，以确保工程质量。</w:t>
      </w:r>
    </w:p>
    <w:p w14:paraId="63C22011" w14:textId="77777777" w:rsidR="0012733C" w:rsidRDefault="00000000">
      <w:pPr>
        <w:pStyle w:val="aff5"/>
        <w:numPr>
          <w:ilvl w:val="0"/>
          <w:numId w:val="0"/>
        </w:numPr>
        <w:ind w:firstLineChars="200" w:firstLine="420"/>
        <w:rPr>
          <w:rFonts w:ascii="Times New Roman"/>
        </w:rPr>
      </w:pPr>
      <w:r>
        <w:rPr>
          <w:rFonts w:ascii="Times New Roman" w:hint="eastAsia"/>
        </w:rPr>
        <w:t xml:space="preserve">3.1.13  </w:t>
      </w:r>
      <w:r>
        <w:rPr>
          <w:rFonts w:ascii="Times New Roman" w:hint="eastAsia"/>
        </w:rPr>
        <w:t>消泡率</w:t>
      </w:r>
      <w:r>
        <w:rPr>
          <w:rFonts w:ascii="Times New Roman" w:hint="eastAsia"/>
        </w:rPr>
        <w:t xml:space="preserve">  Defoaming increases rate</w:t>
      </w:r>
    </w:p>
    <w:p w14:paraId="29550E2F" w14:textId="77777777" w:rsidR="0012733C" w:rsidRDefault="00000000">
      <w:pPr>
        <w:pStyle w:val="aff6"/>
        <w:rPr>
          <w:rFonts w:ascii="Times New Roman" w:hAnsi="Times New Roman"/>
        </w:rPr>
      </w:pPr>
      <w:r>
        <w:rPr>
          <w:rFonts w:ascii="Times New Roman" w:hAnsi="Times New Roman" w:hint="eastAsia"/>
        </w:rPr>
        <w:t>本标准取消湿密度增加率，增加消泡率指标更直观的反应聚合土的消泡现象。</w:t>
      </w:r>
    </w:p>
    <w:p w14:paraId="3F0DEB07" w14:textId="77777777" w:rsidR="0012733C" w:rsidRDefault="0012733C">
      <w:pPr>
        <w:pStyle w:val="aff6"/>
        <w:rPr>
          <w:rFonts w:ascii="Times New Roman" w:hAnsi="Times New Roman"/>
        </w:rPr>
      </w:pPr>
    </w:p>
    <w:p w14:paraId="13FE501A"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240" w:name="_Toc216236655"/>
      <w:bookmarkStart w:id="1241" w:name="_Toc216845811"/>
      <w:bookmarkStart w:id="1242" w:name="_Toc2339"/>
      <w:bookmarkStart w:id="1243" w:name="_Toc503367231"/>
      <w:bookmarkStart w:id="1244" w:name="_Toc216816614"/>
      <w:bookmarkStart w:id="1245" w:name="_Toc216236545"/>
      <w:bookmarkStart w:id="1246" w:name="_Toc29524"/>
      <w:bookmarkStart w:id="1247" w:name="_Toc23273"/>
      <w:bookmarkStart w:id="1248" w:name="_Toc216839852"/>
      <w:bookmarkStart w:id="1249" w:name="_Toc217017935"/>
      <w:bookmarkStart w:id="1250" w:name="_Toc17220"/>
      <w:bookmarkStart w:id="1251" w:name="_Toc16766"/>
      <w:bookmarkStart w:id="1252" w:name="_Toc18037"/>
      <w:bookmarkStart w:id="1253" w:name="_Toc103132548"/>
      <w:bookmarkStart w:id="1254" w:name="_Toc8812"/>
      <w:bookmarkStart w:id="1255" w:name="_Toc18335"/>
      <w:bookmarkStart w:id="1256" w:name="_Toc14981"/>
      <w:bookmarkStart w:id="1257" w:name="_Toc22297"/>
      <w:bookmarkStart w:id="1258" w:name="_Toc14044"/>
      <w:bookmarkStart w:id="1259" w:name="_Toc18398_WPSOffice_Level1"/>
      <w:bookmarkStart w:id="1260" w:name="_Toc20144"/>
      <w:bookmarkStart w:id="1261" w:name="_Toc15937"/>
      <w:bookmarkStart w:id="1262" w:name="_Toc13317"/>
      <w:r>
        <w:rPr>
          <w:rFonts w:ascii="Times New Roman" w:eastAsia="黑体" w:hAnsi="Times New Roman" w:cs="Times New Roman" w:hint="eastAsia"/>
          <w:color w:val="000000"/>
          <w:szCs w:val="21"/>
        </w:rPr>
        <w:t xml:space="preserve">4 </w:t>
      </w:r>
      <w:bookmarkEnd w:id="1240"/>
      <w:bookmarkEnd w:id="1241"/>
      <w:bookmarkEnd w:id="1242"/>
      <w:bookmarkEnd w:id="1243"/>
      <w:bookmarkEnd w:id="1244"/>
      <w:bookmarkEnd w:id="1245"/>
      <w:bookmarkEnd w:id="1246"/>
      <w:bookmarkEnd w:id="1247"/>
      <w:bookmarkEnd w:id="1248"/>
      <w:bookmarkEnd w:id="1249"/>
      <w:bookmarkEnd w:id="1250"/>
      <w:r>
        <w:rPr>
          <w:rFonts w:ascii="Times New Roman" w:eastAsia="黑体" w:hAnsi="Times New Roman" w:cs="Times New Roman" w:hint="eastAsia"/>
          <w:color w:val="000000"/>
          <w:szCs w:val="21"/>
        </w:rPr>
        <w:t>原材料</w:t>
      </w:r>
      <w:bookmarkEnd w:id="1251"/>
      <w:bookmarkEnd w:id="1252"/>
      <w:bookmarkEnd w:id="1253"/>
      <w:bookmarkEnd w:id="1254"/>
      <w:bookmarkEnd w:id="1255"/>
      <w:bookmarkEnd w:id="1256"/>
      <w:bookmarkEnd w:id="1257"/>
      <w:bookmarkEnd w:id="1258"/>
      <w:bookmarkEnd w:id="1259"/>
      <w:bookmarkEnd w:id="1260"/>
      <w:bookmarkEnd w:id="1261"/>
      <w:bookmarkEnd w:id="1262"/>
    </w:p>
    <w:p w14:paraId="1E539FC8"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263" w:name="_Toc1678"/>
      <w:bookmarkStart w:id="1264" w:name="_Toc2651"/>
      <w:bookmarkStart w:id="1265" w:name="_Toc29063"/>
      <w:bookmarkStart w:id="1266" w:name="_Toc103132549"/>
      <w:bookmarkStart w:id="1267" w:name="_Toc27469"/>
      <w:bookmarkStart w:id="1268" w:name="_Toc5030"/>
      <w:bookmarkStart w:id="1269" w:name="_Toc31566"/>
      <w:bookmarkStart w:id="1270" w:name="_Toc24527"/>
      <w:bookmarkStart w:id="1271" w:name="_Toc28400"/>
      <w:bookmarkStart w:id="1272" w:name="_Toc19820_WPSOffice_Level2"/>
      <w:bookmarkStart w:id="1273" w:name="_Toc5199"/>
      <w:bookmarkStart w:id="1274" w:name="_Toc28719"/>
      <w:bookmarkStart w:id="1275" w:name="_Toc2507"/>
      <w:bookmarkStart w:id="1276" w:name="_Toc11154"/>
      <w:bookmarkStart w:id="1277" w:name="_Toc7390"/>
      <w:bookmarkStart w:id="1278" w:name="_Toc13566"/>
      <w:r>
        <w:rPr>
          <w:rFonts w:ascii="Times New Roman" w:eastAsia="黑体" w:hAnsi="Times New Roman" w:cs="Times New Roman" w:hint="eastAsia"/>
          <w:color w:val="000000"/>
          <w:szCs w:val="21"/>
        </w:rPr>
        <w:t xml:space="preserve">4.1  </w:t>
      </w:r>
      <w:bookmarkEnd w:id="1263"/>
      <w:bookmarkEnd w:id="1264"/>
      <w:r>
        <w:rPr>
          <w:rFonts w:ascii="Times New Roman" w:eastAsia="黑体" w:hAnsi="Times New Roman" w:cs="Times New Roman" w:hint="eastAsia"/>
          <w:color w:val="000000"/>
          <w:szCs w:val="21"/>
        </w:rPr>
        <w:t>地质聚合物原材料</w:t>
      </w:r>
      <w:bookmarkEnd w:id="1265"/>
      <w:bookmarkEnd w:id="1266"/>
      <w:bookmarkEnd w:id="1267"/>
      <w:bookmarkEnd w:id="1268"/>
      <w:bookmarkEnd w:id="1269"/>
      <w:bookmarkEnd w:id="1270"/>
      <w:bookmarkEnd w:id="1271"/>
      <w:bookmarkEnd w:id="1272"/>
    </w:p>
    <w:bookmarkEnd w:id="1273"/>
    <w:bookmarkEnd w:id="1274"/>
    <w:bookmarkEnd w:id="1275"/>
    <w:bookmarkEnd w:id="1276"/>
    <w:bookmarkEnd w:id="1277"/>
    <w:bookmarkEnd w:id="1278"/>
    <w:p w14:paraId="09258730" w14:textId="77777777" w:rsidR="0012733C" w:rsidRDefault="00000000">
      <w:pPr>
        <w:pStyle w:val="a8"/>
        <w:ind w:firstLineChars="200" w:firstLine="420"/>
        <w:rPr>
          <w:rFonts w:ascii="Times New Roman" w:hAnsi="Times New Roman"/>
          <w:szCs w:val="21"/>
        </w:rPr>
      </w:pPr>
      <w:r>
        <w:rPr>
          <w:rFonts w:ascii="Times New Roman" w:hAnsi="Times New Roman" w:hint="eastAsia"/>
          <w:szCs w:val="21"/>
        </w:rPr>
        <w:t>明确了不同地质聚合物原材料应满足的标准规范要求。</w:t>
      </w:r>
    </w:p>
    <w:p w14:paraId="7FBFF382" w14:textId="77777777" w:rsidR="0012733C" w:rsidRDefault="0012733C">
      <w:pPr>
        <w:pStyle w:val="a8"/>
        <w:ind w:firstLineChars="200" w:firstLine="420"/>
        <w:rPr>
          <w:rFonts w:ascii="Times New Roman" w:hAnsi="Times New Roman"/>
          <w:szCs w:val="21"/>
        </w:rPr>
      </w:pPr>
    </w:p>
    <w:p w14:paraId="01EDAF7A"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279" w:name="_Toc1394"/>
      <w:bookmarkStart w:id="1280" w:name="_Toc9052"/>
      <w:bookmarkStart w:id="1281" w:name="_Toc21610"/>
      <w:bookmarkStart w:id="1282" w:name="_Toc22621"/>
      <w:bookmarkStart w:id="1283" w:name="_Toc7025"/>
      <w:bookmarkStart w:id="1284" w:name="_Toc103132550"/>
      <w:bookmarkStart w:id="1285" w:name="_Toc28715"/>
      <w:bookmarkStart w:id="1286" w:name="_Toc30116"/>
      <w:bookmarkStart w:id="1287" w:name="_Toc1993"/>
      <w:bookmarkStart w:id="1288" w:name="_Toc17556_WPSOffice_Level2"/>
      <w:bookmarkStart w:id="1289" w:name="_Toc4791"/>
      <w:bookmarkStart w:id="1290" w:name="_Toc15000"/>
      <w:bookmarkStart w:id="1291" w:name="_Toc28138"/>
      <w:bookmarkStart w:id="1292" w:name="_Toc5859"/>
      <w:bookmarkStart w:id="1293" w:name="_Toc26615"/>
      <w:bookmarkStart w:id="1294" w:name="_Toc18793"/>
      <w:r>
        <w:rPr>
          <w:rFonts w:ascii="Times New Roman" w:eastAsia="黑体" w:hAnsi="Times New Roman" w:cs="Times New Roman" w:hint="eastAsia"/>
          <w:color w:val="000000"/>
          <w:szCs w:val="21"/>
        </w:rPr>
        <w:t xml:space="preserve">4.2  </w:t>
      </w:r>
      <w:r>
        <w:rPr>
          <w:rFonts w:ascii="Times New Roman" w:eastAsia="黑体" w:hAnsi="Times New Roman" w:cs="Times New Roman" w:hint="eastAsia"/>
          <w:color w:val="000000"/>
          <w:szCs w:val="21"/>
        </w:rPr>
        <w:t>原料土</w:t>
      </w:r>
      <w:bookmarkEnd w:id="1279"/>
      <w:bookmarkEnd w:id="1280"/>
      <w:bookmarkEnd w:id="1281"/>
      <w:bookmarkEnd w:id="1282"/>
      <w:bookmarkEnd w:id="1283"/>
      <w:bookmarkEnd w:id="1284"/>
      <w:bookmarkEnd w:id="1285"/>
      <w:bookmarkEnd w:id="1286"/>
      <w:bookmarkEnd w:id="1287"/>
      <w:bookmarkEnd w:id="1288"/>
    </w:p>
    <w:p w14:paraId="16718881" w14:textId="77777777" w:rsidR="0012733C" w:rsidRDefault="00000000">
      <w:pPr>
        <w:pStyle w:val="a8"/>
        <w:ind w:firstLineChars="200" w:firstLine="420"/>
        <w:rPr>
          <w:rFonts w:ascii="Times New Roman" w:hAnsi="Times New Roman"/>
          <w:szCs w:val="21"/>
        </w:rPr>
      </w:pPr>
      <w:r>
        <w:rPr>
          <w:rFonts w:ascii="Times New Roman" w:hAnsi="Times New Roman" w:hint="eastAsia"/>
          <w:szCs w:val="21"/>
        </w:rPr>
        <w:t>明确了原料土的类别、检测项目及检测方法执行标准。</w:t>
      </w:r>
    </w:p>
    <w:p w14:paraId="1C8E84A6" w14:textId="77777777" w:rsidR="0012733C" w:rsidRDefault="0012733C">
      <w:pPr>
        <w:pStyle w:val="a8"/>
        <w:ind w:firstLineChars="200" w:firstLine="420"/>
        <w:rPr>
          <w:rFonts w:ascii="Times New Roman" w:hAnsi="Times New Roman"/>
          <w:szCs w:val="21"/>
        </w:rPr>
      </w:pPr>
    </w:p>
    <w:p w14:paraId="22839F3C"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295" w:name="_Toc26526"/>
      <w:bookmarkStart w:id="1296" w:name="_Toc5928"/>
      <w:bookmarkStart w:id="1297" w:name="_Toc20896"/>
      <w:bookmarkStart w:id="1298" w:name="_Toc17067"/>
      <w:bookmarkStart w:id="1299" w:name="_Toc18146"/>
      <w:bookmarkStart w:id="1300" w:name="_Toc5874"/>
      <w:bookmarkStart w:id="1301" w:name="_Toc5487"/>
      <w:bookmarkStart w:id="1302" w:name="_Toc18973"/>
      <w:bookmarkStart w:id="1303" w:name="_Toc2948"/>
      <w:bookmarkStart w:id="1304" w:name="_Toc21334"/>
      <w:bookmarkStart w:id="1305" w:name="_Toc18838"/>
      <w:bookmarkStart w:id="1306" w:name="_Toc7511"/>
      <w:bookmarkStart w:id="1307" w:name="_Toc18427"/>
      <w:bookmarkStart w:id="1308" w:name="_Toc23987"/>
      <w:bookmarkStart w:id="1309" w:name="_Toc103132551"/>
      <w:bookmarkStart w:id="1310" w:name="_Toc23555_WPSOffice_Level2"/>
      <w:bookmarkEnd w:id="1289"/>
      <w:bookmarkEnd w:id="1290"/>
      <w:bookmarkEnd w:id="1291"/>
      <w:bookmarkEnd w:id="1292"/>
      <w:bookmarkEnd w:id="1293"/>
      <w:bookmarkEnd w:id="1294"/>
      <w:r>
        <w:rPr>
          <w:rFonts w:ascii="Times New Roman" w:eastAsia="黑体" w:hAnsi="Times New Roman" w:cs="Times New Roman" w:hint="eastAsia"/>
          <w:color w:val="000000"/>
          <w:szCs w:val="21"/>
        </w:rPr>
        <w:t xml:space="preserve">4.4  </w:t>
      </w:r>
      <w:r>
        <w:rPr>
          <w:rFonts w:ascii="Times New Roman" w:eastAsia="黑体" w:hAnsi="Times New Roman" w:cs="Times New Roman" w:hint="eastAsia"/>
          <w:color w:val="000000"/>
          <w:szCs w:val="21"/>
        </w:rPr>
        <w:t>其它材料</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2E808CDA" w14:textId="77777777" w:rsidR="0012733C" w:rsidRDefault="00000000">
      <w:pPr>
        <w:pStyle w:val="a8"/>
        <w:ind w:firstLineChars="200" w:firstLine="420"/>
        <w:rPr>
          <w:rFonts w:ascii="Times New Roman" w:hAnsi="Times New Roman"/>
          <w:szCs w:val="21"/>
        </w:rPr>
      </w:pPr>
      <w:r>
        <w:rPr>
          <w:rFonts w:ascii="Times New Roman" w:hAnsi="Times New Roman" w:hint="eastAsia"/>
          <w:szCs w:val="21"/>
        </w:rPr>
        <w:t>明确了拌和水应符合</w:t>
      </w:r>
      <w:proofErr w:type="gramStart"/>
      <w:r>
        <w:rPr>
          <w:rFonts w:ascii="Times New Roman" w:hAnsi="Times New Roman" w:hint="eastAsia"/>
          <w:szCs w:val="21"/>
        </w:rPr>
        <w:t>现行行业</w:t>
      </w:r>
      <w:proofErr w:type="gramEnd"/>
      <w:r>
        <w:rPr>
          <w:rFonts w:ascii="Times New Roman" w:hAnsi="Times New Roman" w:hint="eastAsia"/>
          <w:szCs w:val="21"/>
        </w:rPr>
        <w:t>标准《混凝土用水标准》</w:t>
      </w:r>
      <w:r>
        <w:rPr>
          <w:rFonts w:ascii="Times New Roman" w:hAnsi="Times New Roman" w:hint="eastAsia"/>
          <w:szCs w:val="21"/>
        </w:rPr>
        <w:t>JGJ 63</w:t>
      </w:r>
      <w:r>
        <w:rPr>
          <w:rFonts w:ascii="Times New Roman" w:hAnsi="Times New Roman" w:hint="eastAsia"/>
          <w:szCs w:val="21"/>
        </w:rPr>
        <w:t>的规定。</w:t>
      </w:r>
    </w:p>
    <w:p w14:paraId="14A848B0" w14:textId="77777777" w:rsidR="0012733C" w:rsidRDefault="0012733C">
      <w:pPr>
        <w:adjustRightInd w:val="0"/>
        <w:snapToGrid w:val="0"/>
        <w:spacing w:afterLines="100" w:after="240"/>
        <w:rPr>
          <w:rFonts w:ascii="Times New Roman" w:eastAsia="黑体" w:hAnsi="Times New Roman" w:cs="Times New Roman"/>
          <w:color w:val="000000"/>
          <w:szCs w:val="21"/>
        </w:rPr>
      </w:pPr>
      <w:bookmarkStart w:id="1311" w:name="_Toc216236049"/>
      <w:bookmarkStart w:id="1312" w:name="_Toc213325550"/>
      <w:bookmarkStart w:id="1313" w:name="_Toc23204"/>
      <w:bookmarkStart w:id="1314" w:name="_Toc216816616"/>
      <w:bookmarkStart w:id="1315" w:name="_Toc216235899"/>
      <w:bookmarkStart w:id="1316" w:name="_Toc19244"/>
      <w:bookmarkStart w:id="1317" w:name="_Toc217017937"/>
      <w:bookmarkStart w:id="1318" w:name="_Toc216236657"/>
      <w:bookmarkStart w:id="1319" w:name="_Toc3663"/>
      <w:bookmarkStart w:id="1320" w:name="_Toc216839854"/>
      <w:bookmarkStart w:id="1321" w:name="_Toc30152"/>
      <w:bookmarkStart w:id="1322" w:name="_Toc216845813"/>
      <w:bookmarkStart w:id="1323" w:name="_Toc503367233"/>
      <w:bookmarkStart w:id="1324" w:name="_Toc216235977"/>
      <w:bookmarkStart w:id="1325" w:name="_Toc198622547"/>
      <w:bookmarkStart w:id="1326" w:name="_Toc213939142"/>
      <w:bookmarkStart w:id="1327" w:name="_Toc216236547"/>
      <w:bookmarkStart w:id="1328" w:name="_Toc8539"/>
      <w:bookmarkStart w:id="1329" w:name="_Toc31026"/>
      <w:bookmarkStart w:id="1330" w:name="_Toc22016"/>
      <w:bookmarkStart w:id="1331" w:name="_Toc25778"/>
      <w:bookmarkStart w:id="1332" w:name="_Toc29323"/>
      <w:bookmarkStart w:id="1333" w:name="_Toc12318"/>
      <w:bookmarkStart w:id="1334" w:name="_Toc7961"/>
      <w:bookmarkStart w:id="1335" w:name="_Toc103132552"/>
      <w:bookmarkStart w:id="1336" w:name="_Toc27011"/>
      <w:bookmarkStart w:id="1337" w:name="_Toc21382"/>
      <w:bookmarkStart w:id="1338" w:name="_Toc24254"/>
    </w:p>
    <w:p w14:paraId="16F931FA"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339" w:name="_Toc22322_WPSOffice_Level1"/>
      <w:r>
        <w:rPr>
          <w:rFonts w:ascii="Times New Roman" w:eastAsia="黑体" w:hAnsi="Times New Roman" w:cs="Times New Roman" w:hint="eastAsia"/>
          <w:color w:val="000000"/>
          <w:szCs w:val="21"/>
        </w:rPr>
        <w:t xml:space="preserve">5  </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r>
        <w:rPr>
          <w:rFonts w:ascii="Times New Roman" w:eastAsia="黑体" w:hAnsi="Times New Roman" w:cs="Times New Roman" w:hint="eastAsia"/>
          <w:color w:val="000000"/>
          <w:szCs w:val="21"/>
        </w:rPr>
        <w:t>泡沫聚合土</w:t>
      </w:r>
      <w:bookmarkEnd w:id="1328"/>
      <w:bookmarkEnd w:id="1329"/>
      <w:bookmarkEnd w:id="1330"/>
      <w:bookmarkEnd w:id="1331"/>
      <w:bookmarkEnd w:id="1332"/>
      <w:bookmarkEnd w:id="1333"/>
      <w:bookmarkEnd w:id="1334"/>
      <w:bookmarkEnd w:id="1335"/>
      <w:bookmarkEnd w:id="1336"/>
      <w:bookmarkEnd w:id="1337"/>
      <w:bookmarkEnd w:id="1338"/>
      <w:bookmarkEnd w:id="1339"/>
    </w:p>
    <w:p w14:paraId="70FEF379"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340" w:name="_Toc25929"/>
      <w:bookmarkStart w:id="1341" w:name="_Toc19697"/>
      <w:bookmarkStart w:id="1342" w:name="_Toc23158"/>
      <w:bookmarkStart w:id="1343" w:name="_Toc103132553"/>
      <w:bookmarkStart w:id="1344" w:name="_Toc9871"/>
      <w:bookmarkStart w:id="1345" w:name="_Toc18975"/>
      <w:bookmarkStart w:id="1346" w:name="_Toc1615"/>
      <w:bookmarkStart w:id="1347" w:name="_Toc12756"/>
      <w:bookmarkStart w:id="1348" w:name="_Toc16882"/>
      <w:bookmarkStart w:id="1349" w:name="_Toc21821"/>
      <w:bookmarkStart w:id="1350" w:name="_Toc11872"/>
      <w:bookmarkStart w:id="1351" w:name="_Toc17455_WPSOffice_Level2"/>
      <w:r>
        <w:rPr>
          <w:rFonts w:ascii="Times New Roman" w:eastAsia="黑体" w:hAnsi="Times New Roman" w:cs="Times New Roman" w:hint="eastAsia"/>
          <w:color w:val="000000"/>
          <w:szCs w:val="21"/>
        </w:rPr>
        <w:t xml:space="preserve">5.2  </w:t>
      </w:r>
      <w:r>
        <w:rPr>
          <w:rFonts w:ascii="Times New Roman" w:eastAsia="黑体" w:hAnsi="Times New Roman" w:cs="Times New Roman" w:hint="eastAsia"/>
          <w:color w:val="000000"/>
          <w:szCs w:val="21"/>
        </w:rPr>
        <w:t>技术要求</w:t>
      </w:r>
      <w:bookmarkEnd w:id="1340"/>
      <w:bookmarkEnd w:id="1341"/>
      <w:bookmarkEnd w:id="1342"/>
      <w:bookmarkEnd w:id="1343"/>
      <w:bookmarkEnd w:id="1344"/>
      <w:bookmarkEnd w:id="1345"/>
      <w:bookmarkEnd w:id="1346"/>
      <w:bookmarkEnd w:id="1347"/>
      <w:bookmarkEnd w:id="1348"/>
      <w:bookmarkEnd w:id="1349"/>
      <w:bookmarkEnd w:id="1350"/>
      <w:bookmarkEnd w:id="1351"/>
    </w:p>
    <w:p w14:paraId="7FCF56E0" w14:textId="77777777" w:rsidR="0012733C" w:rsidRDefault="00000000">
      <w:pPr>
        <w:pStyle w:val="aff5"/>
        <w:numPr>
          <w:ilvl w:val="0"/>
          <w:numId w:val="0"/>
        </w:numPr>
        <w:ind w:firstLineChars="200" w:firstLine="420"/>
        <w:rPr>
          <w:rFonts w:ascii="Times New Roman"/>
        </w:rPr>
      </w:pPr>
      <w:r>
        <w:rPr>
          <w:rFonts w:ascii="Times New Roman" w:hint="eastAsia"/>
        </w:rPr>
        <w:t xml:space="preserve">5.2.1  </w:t>
      </w:r>
      <w:r>
        <w:rPr>
          <w:rFonts w:ascii="Times New Roman" w:hint="eastAsia"/>
        </w:rPr>
        <w:t>对泡沫聚合土的强度等级进行划分，目的是在设计和施工中便于使用描述。强度等级的划分参照了《泡沫混凝土砌块》（</w:t>
      </w:r>
      <w:r>
        <w:rPr>
          <w:rFonts w:ascii="Times New Roman" w:hint="eastAsia"/>
        </w:rPr>
        <w:t>JC/T 1062-2007</w:t>
      </w:r>
      <w:r>
        <w:rPr>
          <w:rFonts w:ascii="Times New Roman" w:hint="eastAsia"/>
        </w:rPr>
        <w:t>）</w:t>
      </w:r>
      <w:r>
        <w:rPr>
          <w:rFonts w:ascii="Times New Roman" w:hint="eastAsia"/>
        </w:rPr>
        <w:t>6.3</w:t>
      </w:r>
      <w:r>
        <w:rPr>
          <w:rFonts w:ascii="Times New Roman" w:hint="eastAsia"/>
        </w:rPr>
        <w:t>条的要求，但将该条中的强度符号改为</w:t>
      </w:r>
      <w:r>
        <w:rPr>
          <w:rFonts w:ascii="Times New Roman" w:hint="eastAsia"/>
        </w:rPr>
        <w:t>F</w:t>
      </w:r>
      <w:r>
        <w:rPr>
          <w:rFonts w:ascii="Times New Roman" w:hint="eastAsia"/>
        </w:rPr>
        <w:t>，最低强度级别</w:t>
      </w:r>
      <w:r>
        <w:rPr>
          <w:rFonts w:ascii="Times New Roman" w:hint="eastAsia"/>
        </w:rPr>
        <w:t>A0.5</w:t>
      </w:r>
      <w:r>
        <w:rPr>
          <w:rFonts w:ascii="Times New Roman" w:hint="eastAsia"/>
        </w:rPr>
        <w:t>改为两个强度级别：</w:t>
      </w:r>
      <w:r>
        <w:rPr>
          <w:rFonts w:ascii="Times New Roman" w:hint="eastAsia"/>
        </w:rPr>
        <w:t>F0.4</w:t>
      </w:r>
      <w:r>
        <w:rPr>
          <w:rFonts w:ascii="Times New Roman" w:hint="eastAsia"/>
        </w:rPr>
        <w:t>和</w:t>
      </w:r>
      <w:r>
        <w:rPr>
          <w:rFonts w:ascii="Times New Roman" w:hint="eastAsia"/>
        </w:rPr>
        <w:t>F0.6</w:t>
      </w:r>
      <w:r>
        <w:rPr>
          <w:rFonts w:ascii="Times New Roman" w:hint="eastAsia"/>
        </w:rPr>
        <w:t>。将</w:t>
      </w:r>
      <w:r>
        <w:rPr>
          <w:rFonts w:ascii="Times New Roman" w:hint="eastAsia"/>
        </w:rPr>
        <w:t>A</w:t>
      </w:r>
      <w:r>
        <w:rPr>
          <w:rFonts w:ascii="Times New Roman" w:hint="eastAsia"/>
        </w:rPr>
        <w:t>改为</w:t>
      </w:r>
      <w:r>
        <w:rPr>
          <w:rFonts w:ascii="Times New Roman" w:hint="eastAsia"/>
        </w:rPr>
        <w:t>F</w:t>
      </w:r>
      <w:r>
        <w:rPr>
          <w:rFonts w:ascii="Times New Roman" w:hint="eastAsia"/>
        </w:rPr>
        <w:t>，是和泡沫的英文单词</w:t>
      </w:r>
      <w:r>
        <w:rPr>
          <w:rFonts w:ascii="Times New Roman" w:hint="eastAsia"/>
        </w:rPr>
        <w:t>foamed</w:t>
      </w:r>
      <w:r>
        <w:rPr>
          <w:rFonts w:ascii="Times New Roman" w:hint="eastAsia"/>
        </w:rPr>
        <w:t>的首字母一致；设</w:t>
      </w:r>
      <w:r>
        <w:rPr>
          <w:rFonts w:ascii="Times New Roman" w:hint="eastAsia"/>
        </w:rPr>
        <w:t>F0.4</w:t>
      </w:r>
      <w:r>
        <w:rPr>
          <w:rFonts w:ascii="Times New Roman" w:hint="eastAsia"/>
        </w:rPr>
        <w:t>和</w:t>
      </w:r>
      <w:r>
        <w:rPr>
          <w:rFonts w:ascii="Times New Roman" w:hint="eastAsia"/>
        </w:rPr>
        <w:t>F0.6</w:t>
      </w:r>
      <w:proofErr w:type="gramStart"/>
      <w:r>
        <w:rPr>
          <w:rFonts w:ascii="Times New Roman" w:hint="eastAsia"/>
        </w:rPr>
        <w:t>两个</w:t>
      </w:r>
      <w:proofErr w:type="gramEnd"/>
      <w:r>
        <w:rPr>
          <w:rFonts w:ascii="Times New Roman" w:hint="eastAsia"/>
        </w:rPr>
        <w:t>更小的强度级别，是便于现浇泡沫聚合土在强度要求不高的场合应用（如空洞充填）。</w:t>
      </w:r>
    </w:p>
    <w:p w14:paraId="5044BB32" w14:textId="77777777" w:rsidR="0012733C" w:rsidRDefault="00000000">
      <w:pPr>
        <w:pStyle w:val="aff5"/>
        <w:numPr>
          <w:ilvl w:val="0"/>
          <w:numId w:val="0"/>
        </w:numPr>
        <w:ind w:firstLineChars="200" w:firstLine="420"/>
        <w:rPr>
          <w:rFonts w:ascii="Times New Roman"/>
        </w:rPr>
      </w:pPr>
      <w:r>
        <w:rPr>
          <w:rFonts w:ascii="Times New Roman" w:hint="eastAsia"/>
        </w:rPr>
        <w:t xml:space="preserve">5.2.3 </w:t>
      </w:r>
      <w:r>
        <w:rPr>
          <w:rFonts w:ascii="Times New Roman" w:hint="eastAsia"/>
        </w:rPr>
        <w:t>泡沫聚合土的密度级别划分，目的也是在设计和施工中便于使用描述。这里需要说明的是，密度级别的划分是以表观密度的大小为准，并未以湿密度或准干密度为准，这是因为，即使是湿密度和准干密度，其值也并非定值。故直接以表观密度作为密度级别的划分标准，当然，在工程实际中，因表观密度是受环境因素影响的，故泡沫聚合土的密度级别并非一成不变。</w:t>
      </w:r>
    </w:p>
    <w:p w14:paraId="77CE55B0" w14:textId="77777777" w:rsidR="0012733C" w:rsidRDefault="00000000">
      <w:pPr>
        <w:tabs>
          <w:tab w:val="left" w:pos="0"/>
        </w:tabs>
        <w:ind w:firstLineChars="200" w:firstLine="420"/>
        <w:rPr>
          <w:rFonts w:ascii="Times New Roman" w:hAnsi="Times New Roman"/>
          <w:bCs/>
          <w:szCs w:val="21"/>
        </w:rPr>
      </w:pPr>
      <w:r>
        <w:rPr>
          <w:rFonts w:ascii="Times New Roman" w:hAnsi="Times New Roman" w:hint="eastAsia"/>
          <w:bCs/>
          <w:szCs w:val="21"/>
        </w:rPr>
        <w:t>本条规定了泡沫聚合土的最小密度等级，由于泡沫聚合土是使用原料土作为原材料，泡沫聚合土研发的意义在于</w:t>
      </w:r>
      <w:r>
        <w:rPr>
          <w:rFonts w:ascii="Times New Roman" w:hAnsi="Times New Roman" w:cs="宋体" w:hint="eastAsia"/>
          <w:szCs w:val="21"/>
        </w:rPr>
        <w:t>提升废弃土资源化利用率及助力工业固废消耗，</w:t>
      </w:r>
      <w:r>
        <w:rPr>
          <w:rFonts w:ascii="Times New Roman" w:hAnsi="Times New Roman" w:hint="eastAsia"/>
          <w:bCs/>
          <w:szCs w:val="21"/>
        </w:rPr>
        <w:t>如果原料土掺量</w:t>
      </w:r>
      <w:proofErr w:type="gramStart"/>
      <w:r>
        <w:rPr>
          <w:rFonts w:ascii="Times New Roman" w:hAnsi="Times New Roman" w:hint="eastAsia"/>
          <w:bCs/>
          <w:szCs w:val="21"/>
        </w:rPr>
        <w:t>较小那</w:t>
      </w:r>
      <w:proofErr w:type="gramEnd"/>
      <w:r>
        <w:rPr>
          <w:rFonts w:ascii="Times New Roman" w:hAnsi="Times New Roman" w:hint="eastAsia"/>
          <w:bCs/>
          <w:szCs w:val="21"/>
        </w:rPr>
        <w:t>泡沫聚合土则失去原有的研发意义，泡沫聚合</w:t>
      </w:r>
      <w:proofErr w:type="gramStart"/>
      <w:r>
        <w:rPr>
          <w:rFonts w:ascii="Times New Roman" w:hAnsi="Times New Roman" w:hint="eastAsia"/>
          <w:bCs/>
          <w:szCs w:val="21"/>
        </w:rPr>
        <w:t>土原料土</w:t>
      </w:r>
      <w:proofErr w:type="gramEnd"/>
      <w:r>
        <w:rPr>
          <w:rFonts w:ascii="Times New Roman" w:hAnsi="Times New Roman" w:hint="eastAsia"/>
          <w:bCs/>
          <w:szCs w:val="21"/>
        </w:rPr>
        <w:t>的掺量不应低于</w:t>
      </w:r>
      <w:r>
        <w:rPr>
          <w:rFonts w:ascii="Times New Roman" w:hAnsi="Times New Roman" w:hint="eastAsia"/>
          <w:bCs/>
          <w:szCs w:val="21"/>
        </w:rPr>
        <w:t>30%</w:t>
      </w:r>
      <w:r>
        <w:rPr>
          <w:rFonts w:ascii="Times New Roman" w:hAnsi="Times New Roman" w:hint="eastAsia"/>
          <w:bCs/>
          <w:szCs w:val="21"/>
        </w:rPr>
        <w:t>，原料土的掺量过低会影响泡沫聚合土的使用性能，鉴于此对泡沫聚合土的最小密度等级进行规定是合理的。</w:t>
      </w:r>
    </w:p>
    <w:p w14:paraId="41BA29B0" w14:textId="77777777" w:rsidR="0012733C" w:rsidRDefault="00000000">
      <w:pPr>
        <w:pStyle w:val="aff5"/>
        <w:numPr>
          <w:ilvl w:val="0"/>
          <w:numId w:val="0"/>
        </w:numPr>
        <w:ind w:firstLineChars="200" w:firstLine="420"/>
        <w:rPr>
          <w:rFonts w:ascii="Times New Roman"/>
        </w:rPr>
      </w:pPr>
      <w:r>
        <w:rPr>
          <w:rFonts w:ascii="Times New Roman" w:hint="eastAsia"/>
        </w:rPr>
        <w:t xml:space="preserve">5.2.4 </w:t>
      </w:r>
      <w:r>
        <w:rPr>
          <w:rFonts w:ascii="Times New Roman" w:hint="eastAsia"/>
        </w:rPr>
        <w:t>对流值的规定，是在满足施工性能的前提下，尽可能降低泡沫聚合土料浆的水固比，以利于成</w:t>
      </w:r>
      <w:r>
        <w:rPr>
          <w:rFonts w:ascii="Times New Roman" w:hint="eastAsia"/>
        </w:rPr>
        <w:lastRenderedPageBreak/>
        <w:t>型体的最终强度。在配合比试配时，应充分考虑泵送距离、气温等条件选择适当的流动度。</w:t>
      </w:r>
    </w:p>
    <w:p w14:paraId="1DDE1C62" w14:textId="77777777" w:rsidR="0012733C" w:rsidRDefault="00000000">
      <w:pPr>
        <w:pStyle w:val="aff5"/>
        <w:numPr>
          <w:ilvl w:val="0"/>
          <w:numId w:val="0"/>
        </w:numPr>
        <w:ind w:firstLineChars="200" w:firstLine="420"/>
        <w:rPr>
          <w:rFonts w:ascii="Times New Roman"/>
        </w:rPr>
      </w:pPr>
      <w:r>
        <w:rPr>
          <w:rFonts w:ascii="Times New Roman" w:hint="eastAsia"/>
        </w:rPr>
        <w:t xml:space="preserve">5.2.5  </w:t>
      </w:r>
      <w:r>
        <w:rPr>
          <w:rFonts w:ascii="Times New Roman" w:hint="eastAsia"/>
        </w:rPr>
        <w:t>泡沫聚合土体积稳定性采用消泡率、标准沉降距、试块硬化后裂缝情况综合评价泡沫聚合土的体积稳定性。相比现有规范，增加了试块硬化后是否有裂缝为体积稳定性的评价指标，</w:t>
      </w:r>
      <w:r>
        <w:rPr>
          <w:rFonts w:ascii="Times New Roman" w:hint="eastAsia"/>
        </w:rPr>
        <w:t xml:space="preserve"> </w:t>
      </w:r>
      <w:r>
        <w:rPr>
          <w:rFonts w:ascii="Times New Roman" w:hint="eastAsia"/>
        </w:rPr>
        <w:t>进一步提升泡沫聚合土的性能及质量。</w:t>
      </w:r>
    </w:p>
    <w:p w14:paraId="6CF38E1A" w14:textId="77777777" w:rsidR="0012733C" w:rsidRDefault="00000000">
      <w:pPr>
        <w:pStyle w:val="aff5"/>
        <w:numPr>
          <w:ilvl w:val="0"/>
          <w:numId w:val="0"/>
        </w:numPr>
        <w:ind w:firstLineChars="200" w:firstLine="420"/>
        <w:rPr>
          <w:rFonts w:ascii="Times New Roman"/>
        </w:rPr>
      </w:pPr>
      <w:r>
        <w:rPr>
          <w:rFonts w:ascii="Times New Roman" w:hint="eastAsia"/>
        </w:rPr>
        <w:t xml:space="preserve">5.2.6  </w:t>
      </w:r>
      <w:r>
        <w:rPr>
          <w:rFonts w:ascii="Times New Roman" w:hint="eastAsia"/>
        </w:rPr>
        <w:t>结合湖北地区的地质环境及气候特点，此处明确泡沫聚合土的耐久性指标为干湿循环强度系数、软化系数，耐久性是衡量泡沫聚合土材料在长期不利环境下的安全性能的一项综合指标，明确该指标是为了在一定条件下保证泡沫聚合土路用性能及使用寿命，当使用环境良好设计无要求时，耐久性指标可不做要求。</w:t>
      </w:r>
    </w:p>
    <w:p w14:paraId="569F659E" w14:textId="77777777" w:rsidR="0012733C" w:rsidRDefault="0012733C">
      <w:pPr>
        <w:pStyle w:val="aff5"/>
        <w:numPr>
          <w:ilvl w:val="0"/>
          <w:numId w:val="0"/>
        </w:numPr>
        <w:ind w:firstLineChars="200" w:firstLine="420"/>
        <w:rPr>
          <w:rFonts w:ascii="Times New Roman"/>
        </w:rPr>
      </w:pPr>
    </w:p>
    <w:p w14:paraId="3C0A4713"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352" w:name="_Toc198622548"/>
      <w:bookmarkStart w:id="1353" w:name="_Toc24365"/>
      <w:bookmarkStart w:id="1354" w:name="_Toc216235905"/>
      <w:bookmarkStart w:id="1355" w:name="_Toc213325556"/>
      <w:bookmarkStart w:id="1356" w:name="_Toc19417"/>
      <w:bookmarkStart w:id="1357" w:name="_Toc216236663"/>
      <w:bookmarkStart w:id="1358" w:name="_Toc217017943"/>
      <w:bookmarkStart w:id="1359" w:name="_Toc213939148"/>
      <w:bookmarkStart w:id="1360" w:name="_Toc216839860"/>
      <w:bookmarkStart w:id="1361" w:name="_Toc216236553"/>
      <w:bookmarkStart w:id="1362" w:name="_Toc216235983"/>
      <w:bookmarkStart w:id="1363" w:name="_Toc27676"/>
      <w:bookmarkStart w:id="1364" w:name="_Toc18323"/>
      <w:bookmarkStart w:id="1365" w:name="_Toc216816622"/>
      <w:bookmarkStart w:id="1366" w:name="_Toc216236055"/>
      <w:bookmarkStart w:id="1367" w:name="_Toc503367239"/>
      <w:bookmarkStart w:id="1368" w:name="_Toc216845819"/>
      <w:bookmarkStart w:id="1369" w:name="_Toc2648"/>
      <w:bookmarkStart w:id="1370" w:name="_Toc15440"/>
      <w:bookmarkStart w:id="1371" w:name="_Toc22303"/>
      <w:bookmarkStart w:id="1372" w:name="_Toc9344"/>
      <w:bookmarkStart w:id="1373" w:name="_Toc103132554"/>
      <w:bookmarkStart w:id="1374" w:name="_Toc5715"/>
      <w:bookmarkStart w:id="1375" w:name="_Toc25979"/>
      <w:bookmarkStart w:id="1376" w:name="_Toc20894"/>
      <w:bookmarkStart w:id="1377" w:name="_Toc10606"/>
      <w:bookmarkStart w:id="1378" w:name="_Toc30345"/>
      <w:bookmarkStart w:id="1379" w:name="_Toc14575"/>
      <w:bookmarkStart w:id="1380" w:name="_Toc20656_WPSOffice_Level2"/>
      <w:bookmarkStart w:id="1381" w:name="_Toc503367234"/>
      <w:bookmarkStart w:id="1382" w:name="_Toc15357"/>
      <w:bookmarkStart w:id="1383" w:name="_Toc216816617"/>
      <w:bookmarkStart w:id="1384" w:name="_Toc216236548"/>
      <w:bookmarkStart w:id="1385" w:name="_Toc213325551"/>
      <w:bookmarkStart w:id="1386" w:name="_Toc216839855"/>
      <w:bookmarkStart w:id="1387" w:name="_Toc31054"/>
      <w:bookmarkStart w:id="1388" w:name="_Toc198622551"/>
      <w:bookmarkStart w:id="1389" w:name="_Toc216235900"/>
      <w:bookmarkStart w:id="1390" w:name="_Toc20714"/>
      <w:bookmarkStart w:id="1391" w:name="_Toc216236050"/>
      <w:bookmarkStart w:id="1392" w:name="_Toc13099"/>
      <w:bookmarkStart w:id="1393" w:name="_Toc216235978"/>
      <w:bookmarkStart w:id="1394" w:name="_Toc216845814"/>
      <w:bookmarkStart w:id="1395" w:name="_Toc213939143"/>
      <w:bookmarkStart w:id="1396" w:name="_Toc216236658"/>
      <w:bookmarkStart w:id="1397" w:name="_Toc217017938"/>
      <w:r>
        <w:rPr>
          <w:rFonts w:ascii="Times New Roman" w:eastAsia="黑体" w:hAnsi="Times New Roman" w:cs="Times New Roman" w:hint="eastAsia"/>
          <w:color w:val="000000"/>
          <w:szCs w:val="21"/>
        </w:rPr>
        <w:t xml:space="preserve">5.3  </w:t>
      </w:r>
      <w:r>
        <w:rPr>
          <w:rFonts w:ascii="Times New Roman" w:eastAsia="黑体" w:hAnsi="Times New Roman" w:cs="Times New Roman" w:hint="eastAsia"/>
          <w:color w:val="000000"/>
          <w:szCs w:val="21"/>
        </w:rPr>
        <w:t>配合比</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Pr>
          <w:rFonts w:ascii="Times New Roman" w:eastAsia="黑体" w:hAnsi="Times New Roman" w:cs="Times New Roman" w:hint="eastAsia"/>
          <w:color w:val="000000"/>
          <w:szCs w:val="21"/>
        </w:rPr>
        <w:t>设计</w:t>
      </w:r>
      <w:bookmarkEnd w:id="1369"/>
      <w:bookmarkEnd w:id="1370"/>
      <w:bookmarkEnd w:id="1371"/>
      <w:bookmarkEnd w:id="1372"/>
      <w:bookmarkEnd w:id="1373"/>
      <w:bookmarkEnd w:id="1374"/>
      <w:bookmarkEnd w:id="1375"/>
      <w:bookmarkEnd w:id="1376"/>
      <w:bookmarkEnd w:id="1377"/>
      <w:bookmarkEnd w:id="1378"/>
      <w:bookmarkEnd w:id="1379"/>
      <w:bookmarkEnd w:id="1380"/>
    </w:p>
    <w:p w14:paraId="71557439" w14:textId="77777777" w:rsidR="0012733C" w:rsidRDefault="00000000">
      <w:pPr>
        <w:pStyle w:val="aff5"/>
        <w:numPr>
          <w:ilvl w:val="0"/>
          <w:numId w:val="0"/>
        </w:numPr>
        <w:ind w:firstLineChars="200" w:firstLine="420"/>
        <w:rPr>
          <w:rFonts w:ascii="Times New Roman"/>
        </w:rPr>
      </w:pPr>
      <w:r>
        <w:rPr>
          <w:rFonts w:ascii="Times New Roman" w:hint="eastAsia"/>
        </w:rPr>
        <w:t xml:space="preserve">5.3.1  </w:t>
      </w:r>
      <w:r>
        <w:rPr>
          <w:rFonts w:ascii="Times New Roman" w:hint="eastAsia"/>
        </w:rPr>
        <w:t>明确泡沫聚合</w:t>
      </w:r>
      <w:proofErr w:type="gramStart"/>
      <w:r>
        <w:rPr>
          <w:rFonts w:ascii="Times New Roman" w:hint="eastAsia"/>
        </w:rPr>
        <w:t>土配合</w:t>
      </w:r>
      <w:proofErr w:type="gramEnd"/>
      <w:r>
        <w:rPr>
          <w:rFonts w:ascii="Times New Roman" w:hint="eastAsia"/>
        </w:rPr>
        <w:t>比设计应重点考虑的因素。</w:t>
      </w:r>
    </w:p>
    <w:p w14:paraId="7658A41E" w14:textId="77777777" w:rsidR="0012733C" w:rsidRDefault="00000000">
      <w:pPr>
        <w:pStyle w:val="aff5"/>
        <w:numPr>
          <w:ilvl w:val="0"/>
          <w:numId w:val="0"/>
        </w:numPr>
        <w:ind w:firstLineChars="200" w:firstLine="420"/>
        <w:rPr>
          <w:rFonts w:ascii="Times New Roman"/>
        </w:rPr>
      </w:pPr>
      <w:r>
        <w:rPr>
          <w:rFonts w:ascii="Times New Roman" w:hint="eastAsia"/>
        </w:rPr>
        <w:t xml:space="preserve">5.3.2  </w:t>
      </w:r>
      <w:r>
        <w:rPr>
          <w:rFonts w:ascii="Times New Roman" w:hint="eastAsia"/>
        </w:rPr>
        <w:t>与混凝土相比，泡沫聚合土抗压强度是很低的；在确定试配强度与设计强度的大小关系时，试配强度高于设计强度的幅度不宜太大，故其系数取</w:t>
      </w:r>
      <w:r>
        <w:rPr>
          <w:rFonts w:ascii="Times New Roman" w:hint="eastAsia"/>
        </w:rPr>
        <w:t>1.05</w:t>
      </w:r>
      <w:r>
        <w:rPr>
          <w:rFonts w:ascii="Times New Roman" w:hint="eastAsia"/>
        </w:rPr>
        <w:t>。</w:t>
      </w:r>
    </w:p>
    <w:p w14:paraId="419D0504" w14:textId="77777777" w:rsidR="0012733C" w:rsidRDefault="00000000">
      <w:pPr>
        <w:pStyle w:val="aff5"/>
        <w:numPr>
          <w:ilvl w:val="0"/>
          <w:numId w:val="0"/>
        </w:numPr>
        <w:ind w:firstLineChars="200" w:firstLine="420"/>
        <w:rPr>
          <w:rFonts w:ascii="Times New Roman"/>
        </w:rPr>
      </w:pPr>
      <w:r>
        <w:rPr>
          <w:rFonts w:ascii="Times New Roman" w:hint="eastAsia"/>
        </w:rPr>
        <w:t xml:space="preserve">5.3.3  </w:t>
      </w:r>
      <w:r>
        <w:rPr>
          <w:rFonts w:ascii="Times New Roman" w:hint="eastAsia"/>
        </w:rPr>
        <w:t>说明配合比各组分的构成比例及计算。</w:t>
      </w:r>
    </w:p>
    <w:p w14:paraId="3FD63681" w14:textId="77777777" w:rsidR="0012733C" w:rsidRDefault="00000000">
      <w:pPr>
        <w:ind w:firstLineChars="200" w:firstLine="420"/>
        <w:rPr>
          <w:rFonts w:ascii="Times New Roman" w:hAnsi="Times New Roman"/>
          <w:szCs w:val="21"/>
        </w:rPr>
      </w:pPr>
      <w:r>
        <w:rPr>
          <w:rFonts w:ascii="Times New Roman" w:hAnsi="Times New Roman" w:hint="eastAsia"/>
          <w:szCs w:val="21"/>
        </w:rPr>
        <w:t>本条中使用的密度指标进一步解释如下：</w:t>
      </w:r>
    </w:p>
    <w:p w14:paraId="17F5DAB7" w14:textId="77777777" w:rsidR="0012733C" w:rsidRDefault="00000000">
      <w:pPr>
        <w:ind w:firstLineChars="200" w:firstLine="420"/>
        <w:rPr>
          <w:rFonts w:ascii="Times New Roman" w:hAnsi="Times New Roman"/>
          <w:szCs w:val="21"/>
        </w:rPr>
      </w:pPr>
      <w:r>
        <w:rPr>
          <w:rFonts w:ascii="Times New Roman" w:hAnsi="Times New Roman" w:hint="eastAsia"/>
          <w:i/>
          <w:szCs w:val="21"/>
        </w:rPr>
        <w:t>R</w:t>
      </w:r>
      <w:r>
        <w:rPr>
          <w:rFonts w:ascii="Times New Roman" w:hAnsi="Times New Roman" w:hint="eastAsia"/>
          <w:i/>
          <w:szCs w:val="21"/>
          <w:vertAlign w:val="subscript"/>
        </w:rPr>
        <w:t>T</w:t>
      </w:r>
      <w:r>
        <w:rPr>
          <w:rFonts w:ascii="Times New Roman" w:hAnsi="Times New Roman" w:hint="eastAsia"/>
          <w:szCs w:val="21"/>
        </w:rPr>
        <w:t>是指每立方泡沫聚合土中原料土的质量</w:t>
      </w:r>
      <w:r>
        <w:rPr>
          <w:rFonts w:ascii="Times New Roman" w:hAnsi="Times New Roman" w:hint="eastAsia"/>
          <w:szCs w:val="21"/>
        </w:rPr>
        <w:t>(kg/m</w:t>
      </w:r>
      <w:r>
        <w:rPr>
          <w:rFonts w:ascii="Times New Roman" w:hAnsi="Times New Roman" w:hint="eastAsia"/>
          <w:szCs w:val="21"/>
          <w:vertAlign w:val="superscript"/>
        </w:rPr>
        <w:t>3</w:t>
      </w:r>
      <w:r>
        <w:rPr>
          <w:rFonts w:ascii="Times New Roman" w:hAnsi="Times New Roman" w:hint="eastAsia"/>
          <w:szCs w:val="21"/>
        </w:rPr>
        <w:t>)</w:t>
      </w:r>
      <w:r>
        <w:rPr>
          <w:rFonts w:ascii="Times New Roman" w:hAnsi="Times New Roman" w:hint="eastAsia"/>
          <w:szCs w:val="21"/>
        </w:rPr>
        <w:t>，该处原料土的质量是指原料土烘干后的质量，并非指原料</w:t>
      </w:r>
      <w:proofErr w:type="gramStart"/>
      <w:r>
        <w:rPr>
          <w:rFonts w:ascii="Times New Roman" w:hAnsi="Times New Roman" w:hint="eastAsia"/>
          <w:szCs w:val="21"/>
        </w:rPr>
        <w:t>土自然</w:t>
      </w:r>
      <w:proofErr w:type="gramEnd"/>
      <w:r>
        <w:rPr>
          <w:rFonts w:ascii="Times New Roman" w:hAnsi="Times New Roman" w:hint="eastAsia"/>
          <w:szCs w:val="21"/>
        </w:rPr>
        <w:t>状态下的质量；</w:t>
      </w:r>
    </w:p>
    <w:p w14:paraId="4DD46EE1" w14:textId="77777777" w:rsidR="0012733C" w:rsidRDefault="00000000">
      <w:pPr>
        <w:ind w:firstLineChars="200" w:firstLine="420"/>
        <w:rPr>
          <w:rFonts w:ascii="Times New Roman" w:hAnsi="Times New Roman"/>
          <w:szCs w:val="21"/>
        </w:rPr>
      </w:pPr>
      <w:proofErr w:type="spellStart"/>
      <w:r>
        <w:rPr>
          <w:rFonts w:ascii="Times New Roman" w:hAnsi="Times New Roman"/>
          <w:i/>
          <w:szCs w:val="21"/>
        </w:rPr>
        <w:t>ρ</w:t>
      </w:r>
      <w:r>
        <w:rPr>
          <w:rFonts w:ascii="Times New Roman" w:hAnsi="Times New Roman" w:hint="eastAsia"/>
          <w:i/>
          <w:szCs w:val="21"/>
          <w:vertAlign w:val="subscript"/>
        </w:rPr>
        <w:t>w</w:t>
      </w:r>
      <w:proofErr w:type="spellEnd"/>
      <w:r>
        <w:rPr>
          <w:rFonts w:ascii="Times New Roman" w:hAnsi="Times New Roman" w:hint="eastAsia"/>
          <w:szCs w:val="21"/>
        </w:rPr>
        <w:t>包含了单位体积泡沫聚合土中的所有组分：地质聚合物、用于激发地质聚合物的水泥、泡沫和水。</w:t>
      </w:r>
    </w:p>
    <w:p w14:paraId="69AE83C1" w14:textId="77777777" w:rsidR="0012733C" w:rsidRDefault="00000000">
      <w:pPr>
        <w:ind w:firstLineChars="200" w:firstLine="420"/>
        <w:rPr>
          <w:rFonts w:ascii="Times New Roman" w:hAnsi="Times New Roman"/>
          <w:szCs w:val="21"/>
        </w:rPr>
      </w:pPr>
      <w:proofErr w:type="spellStart"/>
      <w:r>
        <w:rPr>
          <w:rFonts w:ascii="Times New Roman" w:hAnsi="Times New Roman"/>
          <w:i/>
          <w:szCs w:val="21"/>
        </w:rPr>
        <w:t>ρ</w:t>
      </w:r>
      <w:r>
        <w:rPr>
          <w:rFonts w:ascii="Times New Roman" w:hAnsi="Times New Roman" w:hint="eastAsia"/>
          <w:i/>
          <w:szCs w:val="21"/>
          <w:vertAlign w:val="subscript"/>
        </w:rPr>
        <w:t>c</w:t>
      </w:r>
      <w:proofErr w:type="spellEnd"/>
      <w:r>
        <w:rPr>
          <w:rFonts w:ascii="Times New Roman" w:hAnsi="Times New Roman" w:hint="eastAsia"/>
          <w:szCs w:val="21"/>
        </w:rPr>
        <w:t>指的是水泥颗粒本身的实体密度，非指水泥松散状态下的堆积密度。硅酸盐水泥密度取</w:t>
      </w:r>
      <w:r>
        <w:rPr>
          <w:rFonts w:ascii="Times New Roman" w:hAnsi="Times New Roman" w:hint="eastAsia"/>
          <w:szCs w:val="21"/>
        </w:rPr>
        <w:t>3100kg/m</w:t>
      </w:r>
      <w:r>
        <w:rPr>
          <w:rFonts w:ascii="Times New Roman" w:hAnsi="Times New Roman" w:hint="eastAsia"/>
          <w:szCs w:val="21"/>
          <w:vertAlign w:val="superscript"/>
        </w:rPr>
        <w:t>3</w:t>
      </w:r>
      <w:r>
        <w:rPr>
          <w:rFonts w:ascii="Times New Roman" w:hAnsi="Times New Roman" w:hint="eastAsia"/>
          <w:szCs w:val="21"/>
        </w:rPr>
        <w:t>；</w:t>
      </w:r>
      <w:proofErr w:type="gramStart"/>
      <w:r>
        <w:rPr>
          <w:rFonts w:ascii="Times New Roman" w:hAnsi="Times New Roman" w:hint="eastAsia"/>
          <w:szCs w:val="21"/>
        </w:rPr>
        <w:t>硫铝酸</w:t>
      </w:r>
      <w:proofErr w:type="gramEnd"/>
      <w:r>
        <w:rPr>
          <w:rFonts w:ascii="Times New Roman" w:hAnsi="Times New Roman" w:hint="eastAsia"/>
          <w:szCs w:val="21"/>
        </w:rPr>
        <w:t>盐水泥密度取</w:t>
      </w:r>
      <w:r>
        <w:rPr>
          <w:rFonts w:ascii="Times New Roman" w:hAnsi="Times New Roman" w:hint="eastAsia"/>
          <w:szCs w:val="21"/>
        </w:rPr>
        <w:t>2850kg/m</w:t>
      </w:r>
      <w:r>
        <w:rPr>
          <w:rFonts w:ascii="Times New Roman" w:hAnsi="Times New Roman" w:hint="eastAsia"/>
          <w:szCs w:val="21"/>
          <w:vertAlign w:val="superscript"/>
        </w:rPr>
        <w:t>3</w:t>
      </w:r>
      <w:r>
        <w:rPr>
          <w:rFonts w:ascii="Times New Roman" w:hAnsi="Times New Roman" w:hint="eastAsia"/>
          <w:szCs w:val="21"/>
        </w:rPr>
        <w:t>。</w:t>
      </w:r>
    </w:p>
    <w:p w14:paraId="67017108" w14:textId="77777777" w:rsidR="0012733C" w:rsidRDefault="00000000">
      <w:pPr>
        <w:ind w:firstLineChars="200" w:firstLine="420"/>
        <w:rPr>
          <w:rFonts w:ascii="Times New Roman" w:hAnsi="Times New Roman"/>
          <w:iCs/>
          <w:szCs w:val="21"/>
        </w:rPr>
      </w:pPr>
      <w:proofErr w:type="spellStart"/>
      <w:r>
        <w:rPr>
          <w:rFonts w:ascii="Times New Roman" w:hAnsi="Times New Roman"/>
          <w:i/>
          <w:szCs w:val="21"/>
        </w:rPr>
        <w:t>ρ</w:t>
      </w:r>
      <w:r>
        <w:rPr>
          <w:rFonts w:ascii="Times New Roman" w:hAnsi="Times New Roman" w:hint="eastAsia"/>
          <w:i/>
          <w:szCs w:val="21"/>
          <w:vertAlign w:val="subscript"/>
        </w:rPr>
        <w:t>T</w:t>
      </w:r>
      <w:proofErr w:type="spellEnd"/>
      <w:r>
        <w:rPr>
          <w:rFonts w:ascii="Times New Roman" w:hAnsi="Times New Roman" w:hint="eastAsia"/>
          <w:iCs/>
          <w:szCs w:val="21"/>
        </w:rPr>
        <w:t>指的是原料土的干密度，非指湿密度，干密度计算公式为：干密度</w:t>
      </w:r>
      <w:r>
        <w:rPr>
          <w:rFonts w:ascii="Times New Roman" w:hAnsi="Times New Roman" w:hint="eastAsia"/>
          <w:iCs/>
          <w:szCs w:val="21"/>
        </w:rPr>
        <w:t>=</w:t>
      </w:r>
      <w:r>
        <w:rPr>
          <w:rFonts w:ascii="Times New Roman" w:hAnsi="Times New Roman" w:hint="eastAsia"/>
          <w:iCs/>
          <w:szCs w:val="21"/>
        </w:rPr>
        <w:t>湿密度</w:t>
      </w:r>
      <w:r>
        <w:rPr>
          <w:rFonts w:ascii="Times New Roman" w:hAnsi="Times New Roman" w:hint="eastAsia"/>
          <w:iCs/>
          <w:szCs w:val="21"/>
        </w:rPr>
        <w:t>/</w:t>
      </w:r>
      <w:r>
        <w:rPr>
          <w:rFonts w:ascii="Times New Roman" w:hAnsi="Times New Roman" w:hint="eastAsia"/>
          <w:iCs/>
          <w:szCs w:val="21"/>
        </w:rPr>
        <w:t>（</w:t>
      </w:r>
      <w:r>
        <w:rPr>
          <w:rFonts w:ascii="Times New Roman" w:hAnsi="Times New Roman" w:hint="eastAsia"/>
          <w:iCs/>
          <w:szCs w:val="21"/>
        </w:rPr>
        <w:t>1+</w:t>
      </w:r>
      <w:r>
        <w:rPr>
          <w:rFonts w:ascii="Times New Roman" w:hAnsi="Times New Roman" w:hint="eastAsia"/>
          <w:iCs/>
          <w:szCs w:val="21"/>
        </w:rPr>
        <w:t>含水率）。</w:t>
      </w:r>
    </w:p>
    <w:p w14:paraId="3D5A2BA7" w14:textId="77777777" w:rsidR="0012733C" w:rsidRDefault="00000000">
      <w:pPr>
        <w:ind w:firstLineChars="200" w:firstLine="420"/>
        <w:rPr>
          <w:rFonts w:ascii="Times New Roman" w:hAnsi="Times New Roman"/>
          <w:szCs w:val="21"/>
        </w:rPr>
      </w:pPr>
      <w:proofErr w:type="spellStart"/>
      <w:r>
        <w:rPr>
          <w:rFonts w:ascii="Times New Roman" w:hAnsi="Times New Roman"/>
          <w:i/>
          <w:szCs w:val="21"/>
        </w:rPr>
        <w:t>ρ</w:t>
      </w:r>
      <w:r>
        <w:rPr>
          <w:rFonts w:ascii="Times New Roman" w:hAnsi="Times New Roman" w:hint="eastAsia"/>
          <w:i/>
          <w:szCs w:val="21"/>
          <w:vertAlign w:val="subscript"/>
        </w:rPr>
        <w:t>s</w:t>
      </w:r>
      <w:proofErr w:type="spellEnd"/>
      <w:r>
        <w:rPr>
          <w:rFonts w:ascii="Times New Roman" w:hAnsi="Times New Roman" w:hint="eastAsia"/>
          <w:szCs w:val="21"/>
        </w:rPr>
        <w:t>指的是地质聚合物的实体单位体积质量，如粉煤灰、磨细矿渣粉、建筑垃圾磨细粉、工业固废粉体材料等。</w:t>
      </w:r>
    </w:p>
    <w:p w14:paraId="47498726" w14:textId="77777777" w:rsidR="0012733C" w:rsidRDefault="00000000">
      <w:pPr>
        <w:ind w:firstLineChars="200" w:firstLine="420"/>
        <w:rPr>
          <w:rFonts w:ascii="Times New Roman" w:hAnsi="Times New Roman"/>
          <w:szCs w:val="21"/>
        </w:rPr>
      </w:pPr>
      <w:r>
        <w:rPr>
          <w:rFonts w:ascii="Times New Roman" w:hAnsi="Times New Roman" w:hint="eastAsia"/>
          <w:i/>
          <w:szCs w:val="21"/>
        </w:rPr>
        <w:t xml:space="preserve"> </w:t>
      </w:r>
      <w:proofErr w:type="spellStart"/>
      <w:r>
        <w:rPr>
          <w:rFonts w:ascii="Times New Roman" w:hAnsi="Times New Roman"/>
          <w:i/>
          <w:szCs w:val="21"/>
        </w:rPr>
        <w:t>ρ</w:t>
      </w:r>
      <w:r>
        <w:rPr>
          <w:rFonts w:ascii="Times New Roman" w:hAnsi="Times New Roman" w:hint="eastAsia"/>
          <w:i/>
          <w:szCs w:val="21"/>
          <w:vertAlign w:val="subscript"/>
        </w:rPr>
        <w:t>f</w:t>
      </w:r>
      <w:proofErr w:type="spellEnd"/>
      <w:r>
        <w:rPr>
          <w:rFonts w:ascii="Times New Roman" w:hAnsi="Times New Roman" w:hint="eastAsia"/>
          <w:szCs w:val="21"/>
        </w:rPr>
        <w:t>指单位体积的泡沫质量，即标准泡沫密度，通过实测确定。</w:t>
      </w:r>
    </w:p>
    <w:p w14:paraId="6AD2A2B4" w14:textId="77777777" w:rsidR="0012733C" w:rsidRDefault="0012733C">
      <w:pPr>
        <w:adjustRightInd w:val="0"/>
        <w:snapToGrid w:val="0"/>
        <w:spacing w:afterLines="100" w:after="240"/>
        <w:rPr>
          <w:rFonts w:ascii="Times New Roman" w:eastAsia="黑体" w:hAnsi="Times New Roman" w:cs="Times New Roman"/>
          <w:color w:val="000000"/>
          <w:szCs w:val="21"/>
        </w:rPr>
      </w:pPr>
      <w:bookmarkStart w:id="1398" w:name="_Toc21286"/>
      <w:bookmarkStart w:id="1399" w:name="_Toc16001"/>
      <w:bookmarkStart w:id="1400" w:name="_Toc103132555"/>
      <w:bookmarkStart w:id="1401" w:name="_Toc18010"/>
      <w:bookmarkStart w:id="1402" w:name="_Toc9182"/>
      <w:bookmarkStart w:id="1403" w:name="_Toc12047"/>
      <w:bookmarkStart w:id="1404" w:name="_Toc27270"/>
      <w:bookmarkStart w:id="1405" w:name="_Toc19540"/>
      <w:bookmarkStart w:id="1406" w:name="_Toc27073"/>
      <w:bookmarkStart w:id="1407" w:name="_Toc14753"/>
      <w:bookmarkStart w:id="1408" w:name="_Toc431"/>
    </w:p>
    <w:p w14:paraId="2DB8D4CB"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409" w:name="_Toc4159_WPSOffice_Level1"/>
      <w:r>
        <w:rPr>
          <w:rFonts w:ascii="Times New Roman" w:eastAsia="黑体" w:hAnsi="Times New Roman" w:cs="Times New Roman" w:hint="eastAsia"/>
          <w:color w:val="000000"/>
          <w:szCs w:val="21"/>
        </w:rPr>
        <w:t xml:space="preserve">6  </w:t>
      </w:r>
      <w:r>
        <w:rPr>
          <w:rFonts w:ascii="Times New Roman" w:eastAsia="黑体" w:hAnsi="Times New Roman" w:cs="Times New Roman" w:hint="eastAsia"/>
          <w:color w:val="000000"/>
          <w:szCs w:val="21"/>
        </w:rPr>
        <w:t>设计</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26C83DE6"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410" w:name="_Toc213939144"/>
      <w:bookmarkStart w:id="1411" w:name="_Toc7006"/>
      <w:bookmarkStart w:id="1412" w:name="_Toc19926"/>
      <w:bookmarkStart w:id="1413" w:name="_Toc28233"/>
      <w:bookmarkStart w:id="1414" w:name="_Toc216839856"/>
      <w:bookmarkStart w:id="1415" w:name="_Toc216236659"/>
      <w:bookmarkStart w:id="1416" w:name="_Toc503367235"/>
      <w:bookmarkStart w:id="1417" w:name="_Toc17724"/>
      <w:bookmarkStart w:id="1418" w:name="_Toc22003"/>
      <w:bookmarkStart w:id="1419" w:name="_Toc198622552"/>
      <w:bookmarkStart w:id="1420" w:name="_Toc213325552"/>
      <w:bookmarkStart w:id="1421" w:name="_Toc216816618"/>
      <w:bookmarkStart w:id="1422" w:name="_Toc7317"/>
      <w:bookmarkStart w:id="1423" w:name="_Toc7768"/>
      <w:bookmarkStart w:id="1424" w:name="_Toc216236549"/>
      <w:bookmarkStart w:id="1425" w:name="_Toc14729"/>
      <w:bookmarkStart w:id="1426" w:name="_Toc16493"/>
      <w:bookmarkStart w:id="1427" w:name="_Toc216236051"/>
      <w:bookmarkStart w:id="1428" w:name="_Toc8763"/>
      <w:bookmarkStart w:id="1429" w:name="_Toc7581"/>
      <w:bookmarkStart w:id="1430" w:name="_Toc216235979"/>
      <w:bookmarkStart w:id="1431" w:name="_Toc216235901"/>
      <w:bookmarkStart w:id="1432" w:name="_Toc216845815"/>
      <w:bookmarkStart w:id="1433" w:name="_Toc103132556"/>
      <w:bookmarkStart w:id="1434" w:name="_Toc24169"/>
      <w:bookmarkStart w:id="1435" w:name="_Toc217017939"/>
      <w:bookmarkStart w:id="1436" w:name="_Toc29125"/>
      <w:bookmarkStart w:id="1437" w:name="_Toc10962_WPSOffice_Level2"/>
      <w:r>
        <w:rPr>
          <w:rFonts w:ascii="Times New Roman" w:eastAsia="黑体" w:hAnsi="Times New Roman" w:cs="Times New Roman" w:hint="eastAsia"/>
          <w:color w:val="000000"/>
          <w:szCs w:val="21"/>
        </w:rPr>
        <w:t xml:space="preserve">6.1  </w:t>
      </w:r>
      <w:r>
        <w:rPr>
          <w:rFonts w:ascii="Times New Roman" w:eastAsia="黑体" w:hAnsi="Times New Roman" w:cs="Times New Roman" w:hint="eastAsia"/>
          <w:color w:val="000000"/>
          <w:szCs w:val="21"/>
        </w:rPr>
        <w:t>基本规定</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6AFB6556" w14:textId="77777777" w:rsidR="0012733C" w:rsidRDefault="00000000">
      <w:pPr>
        <w:pStyle w:val="aff5"/>
        <w:numPr>
          <w:ilvl w:val="0"/>
          <w:numId w:val="0"/>
        </w:numPr>
        <w:ind w:firstLineChars="200" w:firstLine="420"/>
        <w:rPr>
          <w:rFonts w:ascii="Times New Roman"/>
        </w:rPr>
      </w:pPr>
      <w:r>
        <w:rPr>
          <w:rFonts w:ascii="Times New Roman" w:hint="eastAsia"/>
        </w:rPr>
        <w:t xml:space="preserve">6.1.2  </w:t>
      </w:r>
      <w:r>
        <w:rPr>
          <w:rFonts w:ascii="Times New Roman" w:hint="eastAsia"/>
        </w:rPr>
        <w:t>明确了设计原则。</w:t>
      </w:r>
    </w:p>
    <w:p w14:paraId="496B8AB4" w14:textId="77777777" w:rsidR="0012733C" w:rsidRDefault="00000000">
      <w:pPr>
        <w:pStyle w:val="aff5"/>
        <w:numPr>
          <w:ilvl w:val="0"/>
          <w:numId w:val="0"/>
        </w:numPr>
        <w:ind w:firstLineChars="200" w:firstLine="420"/>
        <w:rPr>
          <w:rFonts w:ascii="Times New Roman"/>
        </w:rPr>
      </w:pPr>
      <w:r>
        <w:rPr>
          <w:rFonts w:ascii="Times New Roman" w:hint="eastAsia"/>
        </w:rPr>
        <w:t xml:space="preserve">6.1.3  </w:t>
      </w:r>
      <w:r>
        <w:rPr>
          <w:rFonts w:ascii="Times New Roman" w:hint="eastAsia"/>
        </w:rPr>
        <w:t>泡沫聚合土如直接暴露使用，在风雨雪温差等自然因素的影响下，会出现严重的风化损毁，其强度下降幅度可达</w:t>
      </w:r>
      <w:r>
        <w:rPr>
          <w:rFonts w:ascii="Times New Roman" w:hint="eastAsia"/>
        </w:rPr>
        <w:t>60%~70%</w:t>
      </w:r>
      <w:r>
        <w:rPr>
          <w:rFonts w:ascii="Times New Roman" w:hint="eastAsia"/>
        </w:rPr>
        <w:t>，而且，会出现剥落现象，</w:t>
      </w:r>
      <w:proofErr w:type="gramStart"/>
      <w:r>
        <w:rPr>
          <w:rFonts w:ascii="Times New Roman" w:hint="eastAsia"/>
        </w:rPr>
        <w:t>故设计</w:t>
      </w:r>
      <w:proofErr w:type="gramEnd"/>
      <w:r>
        <w:rPr>
          <w:rFonts w:ascii="Times New Roman" w:hint="eastAsia"/>
        </w:rPr>
        <w:t>时，严禁直接暴露使用。</w:t>
      </w:r>
    </w:p>
    <w:p w14:paraId="3DB4FBF9" w14:textId="77777777" w:rsidR="0012733C" w:rsidRDefault="0012733C">
      <w:pPr>
        <w:pStyle w:val="aff5"/>
        <w:numPr>
          <w:ilvl w:val="0"/>
          <w:numId w:val="0"/>
        </w:numPr>
        <w:ind w:firstLineChars="200" w:firstLine="420"/>
        <w:rPr>
          <w:rFonts w:ascii="Times New Roman"/>
        </w:rPr>
      </w:pPr>
    </w:p>
    <w:p w14:paraId="63335E77"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438" w:name="_Toc9117"/>
      <w:bookmarkStart w:id="1439" w:name="_Toc30185"/>
      <w:bookmarkStart w:id="1440" w:name="_Toc16416"/>
      <w:bookmarkStart w:id="1441" w:name="_Toc27841"/>
      <w:bookmarkStart w:id="1442" w:name="_Toc103132557"/>
      <w:bookmarkStart w:id="1443" w:name="_Toc30269"/>
      <w:bookmarkStart w:id="1444" w:name="_Toc32636"/>
      <w:bookmarkStart w:id="1445" w:name="_Toc29040"/>
      <w:bookmarkStart w:id="1446" w:name="_Toc27128"/>
      <w:bookmarkStart w:id="1447" w:name="_Toc27849"/>
      <w:bookmarkStart w:id="1448" w:name="_Toc13443"/>
      <w:bookmarkStart w:id="1449" w:name="_Toc29039_WPSOffice_Level2"/>
      <w:r>
        <w:rPr>
          <w:rFonts w:ascii="Times New Roman" w:eastAsia="黑体" w:hAnsi="Times New Roman" w:cs="Times New Roman" w:hint="eastAsia"/>
          <w:color w:val="000000"/>
          <w:szCs w:val="21"/>
        </w:rPr>
        <w:t xml:space="preserve">6.2  </w:t>
      </w:r>
      <w:r>
        <w:rPr>
          <w:rFonts w:ascii="Times New Roman" w:eastAsia="黑体" w:hAnsi="Times New Roman" w:cs="Times New Roman" w:hint="eastAsia"/>
          <w:color w:val="000000"/>
          <w:szCs w:val="21"/>
        </w:rPr>
        <w:t>设计计算</w:t>
      </w:r>
      <w:bookmarkEnd w:id="1438"/>
      <w:bookmarkEnd w:id="1439"/>
      <w:bookmarkEnd w:id="1440"/>
      <w:bookmarkEnd w:id="1441"/>
      <w:bookmarkEnd w:id="1442"/>
      <w:bookmarkEnd w:id="1443"/>
      <w:bookmarkEnd w:id="1444"/>
      <w:bookmarkEnd w:id="1445"/>
      <w:bookmarkEnd w:id="1446"/>
      <w:bookmarkEnd w:id="1447"/>
      <w:bookmarkEnd w:id="1448"/>
      <w:bookmarkEnd w:id="1449"/>
    </w:p>
    <w:p w14:paraId="44BBE15C" w14:textId="77777777" w:rsidR="0012733C" w:rsidRDefault="00000000">
      <w:pPr>
        <w:pStyle w:val="aff5"/>
        <w:numPr>
          <w:ilvl w:val="0"/>
          <w:numId w:val="0"/>
        </w:numPr>
        <w:ind w:firstLineChars="200" w:firstLine="420"/>
        <w:rPr>
          <w:rFonts w:ascii="Times New Roman"/>
        </w:rPr>
      </w:pPr>
      <w:r>
        <w:rPr>
          <w:rFonts w:ascii="Times New Roman" w:hint="eastAsia"/>
        </w:rPr>
        <w:t xml:space="preserve">6.2.1~5.2.4  </w:t>
      </w:r>
      <w:r>
        <w:rPr>
          <w:rFonts w:ascii="Times New Roman" w:hint="eastAsia"/>
        </w:rPr>
        <w:t>该节中需特别指出，设计人员应根据泡沫聚合</w:t>
      </w:r>
      <w:proofErr w:type="gramStart"/>
      <w:r>
        <w:rPr>
          <w:rFonts w:ascii="Times New Roman" w:hint="eastAsia"/>
        </w:rPr>
        <w:t>土应用</w:t>
      </w:r>
      <w:proofErr w:type="gramEnd"/>
      <w:r>
        <w:rPr>
          <w:rFonts w:ascii="Times New Roman" w:hint="eastAsia"/>
        </w:rPr>
        <w:t>的工程领域来确定设计计算执行标准。</w:t>
      </w:r>
    </w:p>
    <w:p w14:paraId="76C15000" w14:textId="77777777" w:rsidR="0012733C" w:rsidRDefault="00000000">
      <w:pPr>
        <w:pStyle w:val="aff5"/>
        <w:numPr>
          <w:ilvl w:val="0"/>
          <w:numId w:val="0"/>
        </w:numPr>
        <w:ind w:firstLineChars="200" w:firstLine="420"/>
        <w:rPr>
          <w:rFonts w:ascii="Times New Roman"/>
        </w:rPr>
      </w:pPr>
      <w:r>
        <w:rPr>
          <w:rFonts w:ascii="Times New Roman" w:hint="eastAsia"/>
        </w:rPr>
        <w:t xml:space="preserve">6.2.4  </w:t>
      </w:r>
      <w:r>
        <w:rPr>
          <w:rFonts w:ascii="Times New Roman" w:hint="eastAsia"/>
        </w:rPr>
        <w:t>抗浮验算使用了湿密度计算重力抗浮力，而未使用准干密度，是考虑到浇筑施工完毕后，一般出于工程使用的需要，在短期内即会进入抗浮阶段，在养护时间不太长时，湿密度和准干密度差别不会太大，且抗浮验算在设计阶段，准干密度是未知的。</w:t>
      </w:r>
    </w:p>
    <w:p w14:paraId="7126F813" w14:textId="77777777" w:rsidR="0012733C" w:rsidRDefault="0012733C">
      <w:pPr>
        <w:pStyle w:val="aff5"/>
        <w:numPr>
          <w:ilvl w:val="0"/>
          <w:numId w:val="0"/>
        </w:numPr>
        <w:ind w:firstLineChars="200" w:firstLine="420"/>
        <w:rPr>
          <w:rFonts w:ascii="Times New Roman"/>
        </w:rPr>
      </w:pPr>
    </w:p>
    <w:p w14:paraId="7F07D647"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450" w:name="_Toc198622554"/>
      <w:bookmarkStart w:id="1451" w:name="_Toc23430"/>
      <w:bookmarkStart w:id="1452" w:name="_Toc11099"/>
      <w:bookmarkStart w:id="1453" w:name="_Toc216236661"/>
      <w:bookmarkStart w:id="1454" w:name="_Toc27602"/>
      <w:bookmarkStart w:id="1455" w:name="_Toc216839858"/>
      <w:bookmarkStart w:id="1456" w:name="_Toc216236551"/>
      <w:bookmarkStart w:id="1457" w:name="_Toc1092"/>
      <w:bookmarkStart w:id="1458" w:name="_Toc503367237"/>
      <w:bookmarkStart w:id="1459" w:name="_Toc216845817"/>
      <w:bookmarkStart w:id="1460" w:name="_Toc213325554"/>
      <w:bookmarkStart w:id="1461" w:name="_Toc14604"/>
      <w:bookmarkStart w:id="1462" w:name="_Toc23323"/>
      <w:bookmarkStart w:id="1463" w:name="_Toc21290"/>
      <w:bookmarkStart w:id="1464" w:name="_Toc27971"/>
      <w:bookmarkStart w:id="1465" w:name="_Toc216235903"/>
      <w:bookmarkStart w:id="1466" w:name="_Toc13018"/>
      <w:bookmarkStart w:id="1467" w:name="_Toc20175"/>
      <w:bookmarkStart w:id="1468" w:name="_Toc14967"/>
      <w:bookmarkStart w:id="1469" w:name="_Toc216816620"/>
      <w:bookmarkStart w:id="1470" w:name="_Toc18222"/>
      <w:bookmarkStart w:id="1471" w:name="_Toc217017941"/>
      <w:bookmarkStart w:id="1472" w:name="_Toc216236053"/>
      <w:bookmarkStart w:id="1473" w:name="_Toc213939146"/>
      <w:bookmarkStart w:id="1474" w:name="_Toc216235981"/>
      <w:bookmarkStart w:id="1475" w:name="_Toc24447"/>
      <w:bookmarkStart w:id="1476" w:name="_Toc25160"/>
      <w:bookmarkStart w:id="1477" w:name="_Toc103132558"/>
      <w:bookmarkStart w:id="1478" w:name="_Toc25277_WPSOffice_Level2"/>
      <w:r>
        <w:rPr>
          <w:rFonts w:ascii="Times New Roman" w:eastAsia="黑体" w:hAnsi="Times New Roman" w:cs="Times New Roman" w:hint="eastAsia"/>
          <w:color w:val="000000"/>
          <w:szCs w:val="21"/>
        </w:rPr>
        <w:t>6.3</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r>
        <w:rPr>
          <w:rFonts w:ascii="Times New Roman" w:eastAsia="黑体" w:hAnsi="Times New Roman" w:cs="Times New Roman" w:hint="eastAsia"/>
          <w:color w:val="000000"/>
          <w:szCs w:val="21"/>
        </w:rPr>
        <w:t xml:space="preserve"> </w:t>
      </w:r>
      <w:r>
        <w:rPr>
          <w:rFonts w:ascii="Times New Roman" w:eastAsia="黑体" w:hAnsi="Times New Roman" w:cs="Times New Roman" w:hint="eastAsia"/>
          <w:color w:val="000000"/>
          <w:szCs w:val="21"/>
        </w:rPr>
        <w:t>形态设计</w:t>
      </w:r>
      <w:bookmarkEnd w:id="1477"/>
      <w:bookmarkEnd w:id="1478"/>
      <w:r>
        <w:rPr>
          <w:rFonts w:ascii="Times New Roman" w:eastAsia="黑体" w:hAnsi="Times New Roman" w:cs="Times New Roman" w:hint="eastAsia"/>
          <w:color w:val="000000"/>
          <w:szCs w:val="21"/>
        </w:rPr>
        <w:t xml:space="preserve"> </w:t>
      </w:r>
    </w:p>
    <w:p w14:paraId="6AB458DA" w14:textId="77777777" w:rsidR="0012733C" w:rsidRDefault="00000000">
      <w:pPr>
        <w:ind w:firstLineChars="200" w:firstLine="420"/>
        <w:rPr>
          <w:rFonts w:ascii="Times New Roman" w:hAnsi="Times New Roman"/>
          <w:szCs w:val="21"/>
        </w:rPr>
      </w:pPr>
      <w:r>
        <w:rPr>
          <w:rFonts w:ascii="Times New Roman" w:hAnsi="Times New Roman" w:hint="eastAsia"/>
          <w:szCs w:val="21"/>
        </w:rPr>
        <w:t>重点借鉴了《</w:t>
      </w:r>
      <w:r>
        <w:rPr>
          <w:rFonts w:ascii="Times New Roman" w:hAnsi="Times New Roman" w:hint="eastAsia"/>
          <w:szCs w:val="21"/>
        </w:rPr>
        <w:t>FCB</w:t>
      </w:r>
      <w:r>
        <w:rPr>
          <w:rFonts w:ascii="Times New Roman" w:hAnsi="Times New Roman" w:hint="eastAsia"/>
          <w:szCs w:val="21"/>
        </w:rPr>
        <w:t>工法设计与施工指南》，同时，</w:t>
      </w:r>
      <w:proofErr w:type="gramStart"/>
      <w:r>
        <w:rPr>
          <w:rFonts w:ascii="Times New Roman" w:hAnsi="Times New Roman" w:hint="eastAsia"/>
          <w:szCs w:val="21"/>
        </w:rPr>
        <w:t>亦结合</w:t>
      </w:r>
      <w:proofErr w:type="gramEnd"/>
      <w:r>
        <w:rPr>
          <w:rFonts w:ascii="Times New Roman" w:hAnsi="Times New Roman" w:hint="eastAsia"/>
          <w:szCs w:val="21"/>
        </w:rPr>
        <w:t>了国内现有工程实例的一些设计惯例。本规程给出了不同工况的结构设计的实例断面，供设计人员参考。</w:t>
      </w:r>
    </w:p>
    <w:p w14:paraId="23C1952A" w14:textId="77777777" w:rsidR="0012733C" w:rsidRDefault="0012733C">
      <w:pPr>
        <w:pStyle w:val="a4"/>
      </w:pPr>
    </w:p>
    <w:p w14:paraId="54842A4C" w14:textId="77777777" w:rsidR="0012733C" w:rsidRDefault="00000000">
      <w:pPr>
        <w:adjustRightInd w:val="0"/>
        <w:snapToGrid w:val="0"/>
        <w:spacing w:afterLines="100" w:after="240"/>
        <w:rPr>
          <w:rFonts w:ascii="Times New Roman" w:eastAsia="黑体" w:hAnsi="Times New Roman" w:cs="Times New Roman"/>
          <w:color w:val="000000"/>
          <w:szCs w:val="21"/>
        </w:rPr>
      </w:pPr>
      <w:bookmarkStart w:id="1479" w:name="_Toc216839859"/>
      <w:bookmarkStart w:id="1480" w:name="_Toc216236552"/>
      <w:bookmarkStart w:id="1481" w:name="_Toc103132559"/>
      <w:bookmarkStart w:id="1482" w:name="_Toc6286"/>
      <w:bookmarkStart w:id="1483" w:name="_Toc216845818"/>
      <w:bookmarkStart w:id="1484" w:name="_Toc9164"/>
      <w:bookmarkStart w:id="1485" w:name="_Toc5855"/>
      <w:bookmarkStart w:id="1486" w:name="_Toc27704"/>
      <w:bookmarkStart w:id="1487" w:name="_Toc19149"/>
      <w:bookmarkStart w:id="1488" w:name="_Toc12278"/>
      <w:bookmarkStart w:id="1489" w:name="_Toc217017942"/>
      <w:bookmarkStart w:id="1490" w:name="_Toc5400"/>
      <w:bookmarkStart w:id="1491" w:name="_Toc3415"/>
      <w:bookmarkStart w:id="1492" w:name="_Toc216236662"/>
      <w:bookmarkStart w:id="1493" w:name="_Toc15657"/>
      <w:bookmarkStart w:id="1494" w:name="_Toc22320"/>
      <w:bookmarkStart w:id="1495" w:name="_Toc25007"/>
      <w:bookmarkStart w:id="1496" w:name="_Toc22200"/>
      <w:bookmarkStart w:id="1497" w:name="_Toc18533"/>
      <w:bookmarkStart w:id="1498" w:name="_Toc216816621"/>
      <w:bookmarkStart w:id="1499" w:name="_Toc216236054"/>
      <w:bookmarkStart w:id="1500" w:name="_Toc503367238"/>
      <w:bookmarkStart w:id="1501" w:name="_Toc216235982"/>
      <w:bookmarkStart w:id="1502" w:name="_Toc3847"/>
      <w:bookmarkStart w:id="1503" w:name="_Toc216235904"/>
      <w:bookmarkStart w:id="1504" w:name="_Toc13010_WPSOffice_Level2"/>
      <w:r>
        <w:rPr>
          <w:rFonts w:ascii="Times New Roman" w:eastAsia="黑体" w:hAnsi="Times New Roman" w:cs="Times New Roman" w:hint="eastAsia"/>
          <w:color w:val="000000"/>
          <w:szCs w:val="21"/>
        </w:rPr>
        <w:t xml:space="preserve">6.4  </w:t>
      </w:r>
      <w:r>
        <w:rPr>
          <w:rFonts w:ascii="Times New Roman" w:eastAsia="黑体" w:hAnsi="Times New Roman" w:cs="Times New Roman" w:hint="eastAsia"/>
          <w:color w:val="000000"/>
          <w:szCs w:val="21"/>
        </w:rPr>
        <w:t>辅助工程设计</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6D578EBB" w14:textId="77777777" w:rsidR="0012733C" w:rsidRDefault="00000000">
      <w:pPr>
        <w:ind w:firstLineChars="200" w:firstLine="420"/>
        <w:rPr>
          <w:rFonts w:ascii="Times New Roman" w:hAnsi="Times New Roman"/>
          <w:bCs/>
          <w:szCs w:val="21"/>
        </w:rPr>
      </w:pPr>
      <w:r>
        <w:rPr>
          <w:rFonts w:ascii="Times New Roman" w:hAnsi="Times New Roman" w:hint="eastAsia"/>
          <w:szCs w:val="21"/>
        </w:rPr>
        <w:t>本节重点参考了《</w:t>
      </w:r>
      <w:r>
        <w:rPr>
          <w:rFonts w:ascii="Times New Roman" w:hAnsi="Times New Roman" w:hint="eastAsia"/>
          <w:szCs w:val="21"/>
        </w:rPr>
        <w:t>FCB</w:t>
      </w:r>
      <w:r>
        <w:rPr>
          <w:rFonts w:ascii="Times New Roman" w:hAnsi="Times New Roman" w:hint="eastAsia"/>
          <w:szCs w:val="21"/>
        </w:rPr>
        <w:t>工法设计与施工指南》，</w:t>
      </w:r>
      <w:r>
        <w:rPr>
          <w:rFonts w:ascii="Times New Roman" w:hAnsi="Times New Roman" w:hint="eastAsia"/>
          <w:bCs/>
          <w:szCs w:val="21"/>
        </w:rPr>
        <w:t>为便于设计人员设计，这里，列出一些辅助工程的设计图以供参考。</w:t>
      </w:r>
    </w:p>
    <w:p w14:paraId="530B9611" w14:textId="77777777" w:rsidR="0012733C" w:rsidRDefault="00000000">
      <w:pPr>
        <w:ind w:firstLine="405"/>
        <w:jc w:val="center"/>
        <w:rPr>
          <w:rFonts w:ascii="Times New Roman" w:hAnsi="Times New Roman"/>
          <w:bCs/>
          <w:szCs w:val="21"/>
        </w:rPr>
      </w:pPr>
      <w:r>
        <w:rPr>
          <w:rFonts w:ascii="Times New Roman" w:hAnsi="Times New Roman" w:hint="eastAsia"/>
          <w:bCs/>
          <w:noProof/>
          <w:szCs w:val="21"/>
        </w:rPr>
        <w:lastRenderedPageBreak/>
        <w:drawing>
          <wp:inline distT="0" distB="0" distL="114300" distR="114300" wp14:anchorId="049D78E1" wp14:editId="28330E3B">
            <wp:extent cx="3463290" cy="1617345"/>
            <wp:effectExtent l="0" t="0" r="3810" b="1905"/>
            <wp:docPr id="15" name="图片 15" descr="1650606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0606500(1)"/>
                    <pic:cNvPicPr>
                      <a:picLocks noChangeAspect="1"/>
                    </pic:cNvPicPr>
                  </pic:nvPicPr>
                  <pic:blipFill>
                    <a:blip r:embed="rId74"/>
                    <a:srcRect t="7197"/>
                    <a:stretch>
                      <a:fillRect/>
                    </a:stretch>
                  </pic:blipFill>
                  <pic:spPr>
                    <a:xfrm>
                      <a:off x="0" y="0"/>
                      <a:ext cx="3463290" cy="1617345"/>
                    </a:xfrm>
                    <a:prstGeom prst="rect">
                      <a:avLst/>
                    </a:prstGeom>
                  </pic:spPr>
                </pic:pic>
              </a:graphicData>
            </a:graphic>
          </wp:inline>
        </w:drawing>
      </w:r>
    </w:p>
    <w:p w14:paraId="7E88E702" w14:textId="77777777" w:rsidR="0012733C" w:rsidRDefault="00000000">
      <w:pPr>
        <w:pStyle w:val="aff3"/>
        <w:spacing w:beforeLines="0" w:before="0"/>
        <w:rPr>
          <w:rFonts w:ascii="Times New Roman" w:eastAsia="黑体" w:hAnsi="Times New Roman" w:cs="黑体"/>
          <w:b w:val="0"/>
          <w:bCs/>
          <w:sz w:val="21"/>
          <w:szCs w:val="21"/>
        </w:rPr>
      </w:pPr>
      <w:r>
        <w:rPr>
          <w:rFonts w:ascii="Times New Roman" w:eastAsia="黑体" w:hAnsi="Times New Roman" w:cs="黑体" w:hint="eastAsia"/>
          <w:b w:val="0"/>
          <w:bCs/>
          <w:sz w:val="21"/>
          <w:szCs w:val="21"/>
        </w:rPr>
        <w:t>辅助工程设计实例</w:t>
      </w:r>
      <w:r>
        <w:rPr>
          <w:rFonts w:ascii="Times New Roman" w:eastAsia="黑体" w:hAnsi="Times New Roman" w:cs="黑体" w:hint="eastAsia"/>
          <w:b w:val="0"/>
          <w:bCs/>
          <w:sz w:val="21"/>
          <w:szCs w:val="21"/>
        </w:rPr>
        <w:t xml:space="preserve">1  </w:t>
      </w:r>
      <w:r>
        <w:rPr>
          <w:rFonts w:ascii="Times New Roman" w:eastAsia="黑体" w:hAnsi="Times New Roman" w:cs="黑体" w:hint="eastAsia"/>
          <w:b w:val="0"/>
          <w:bCs/>
          <w:sz w:val="21"/>
          <w:szCs w:val="21"/>
        </w:rPr>
        <w:t>土工格栅设计图</w:t>
      </w:r>
    </w:p>
    <w:p w14:paraId="651339F3" w14:textId="77777777" w:rsidR="0012733C" w:rsidRDefault="00000000">
      <w:pPr>
        <w:jc w:val="center"/>
        <w:rPr>
          <w:rFonts w:ascii="Times New Roman" w:hAnsi="Times New Roman"/>
          <w:b/>
          <w:bCs/>
          <w:szCs w:val="21"/>
        </w:rPr>
      </w:pPr>
      <w:r>
        <w:rPr>
          <w:rFonts w:ascii="Times New Roman" w:hAnsi="Times New Roman" w:hint="eastAsia"/>
          <w:b/>
          <w:bCs/>
          <w:noProof/>
          <w:szCs w:val="21"/>
        </w:rPr>
        <w:drawing>
          <wp:inline distT="0" distB="0" distL="114300" distR="114300" wp14:anchorId="49B5B3A4" wp14:editId="5AB97BFC">
            <wp:extent cx="5641975" cy="2178685"/>
            <wp:effectExtent l="0" t="0" r="15875" b="12065"/>
            <wp:docPr id="17" name="图片 17" descr="1650598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0598532(1)"/>
                    <pic:cNvPicPr>
                      <a:picLocks noChangeAspect="1"/>
                    </pic:cNvPicPr>
                  </pic:nvPicPr>
                  <pic:blipFill>
                    <a:blip r:embed="rId75"/>
                    <a:srcRect b="12215"/>
                    <a:stretch>
                      <a:fillRect/>
                    </a:stretch>
                  </pic:blipFill>
                  <pic:spPr>
                    <a:xfrm>
                      <a:off x="0" y="0"/>
                      <a:ext cx="5641975" cy="2178685"/>
                    </a:xfrm>
                    <a:prstGeom prst="rect">
                      <a:avLst/>
                    </a:prstGeom>
                  </pic:spPr>
                </pic:pic>
              </a:graphicData>
            </a:graphic>
          </wp:inline>
        </w:drawing>
      </w:r>
    </w:p>
    <w:p w14:paraId="2DA313CB" w14:textId="77777777" w:rsidR="0012733C" w:rsidRDefault="00000000">
      <w:pPr>
        <w:pStyle w:val="aff3"/>
        <w:spacing w:beforeLines="0" w:before="0"/>
        <w:rPr>
          <w:rFonts w:ascii="Times New Roman" w:eastAsia="黑体" w:hAnsi="Times New Roman" w:cs="黑体"/>
          <w:b w:val="0"/>
          <w:bCs/>
          <w:sz w:val="21"/>
          <w:szCs w:val="21"/>
        </w:rPr>
      </w:pPr>
      <w:r>
        <w:rPr>
          <w:rFonts w:ascii="Times New Roman" w:eastAsia="黑体" w:hAnsi="Times New Roman" w:cs="黑体" w:hint="eastAsia"/>
          <w:b w:val="0"/>
          <w:bCs/>
          <w:sz w:val="21"/>
          <w:szCs w:val="21"/>
        </w:rPr>
        <w:t>辅助工程设计实例</w:t>
      </w:r>
      <w:r>
        <w:rPr>
          <w:rFonts w:ascii="Times New Roman" w:eastAsia="黑体" w:hAnsi="Times New Roman" w:cs="黑体" w:hint="eastAsia"/>
          <w:b w:val="0"/>
          <w:bCs/>
          <w:sz w:val="21"/>
          <w:szCs w:val="21"/>
        </w:rPr>
        <w:t xml:space="preserve">2 </w:t>
      </w:r>
      <w:r>
        <w:rPr>
          <w:rFonts w:ascii="Times New Roman" w:eastAsia="黑体" w:hAnsi="Times New Roman" w:cs="黑体" w:hint="eastAsia"/>
          <w:b w:val="0"/>
          <w:bCs/>
          <w:sz w:val="21"/>
          <w:szCs w:val="21"/>
        </w:rPr>
        <w:t>变形缝设计图</w:t>
      </w:r>
    </w:p>
    <w:p w14:paraId="643B1787" w14:textId="77777777" w:rsidR="0012733C" w:rsidRDefault="0012733C">
      <w:pPr>
        <w:pStyle w:val="aff3"/>
        <w:spacing w:beforeLines="0" w:before="0"/>
        <w:rPr>
          <w:rFonts w:ascii="Times New Roman" w:eastAsia="黑体" w:hAnsi="Times New Roman" w:cs="黑体"/>
          <w:b w:val="0"/>
          <w:bCs/>
          <w:sz w:val="21"/>
          <w:szCs w:val="21"/>
        </w:rPr>
        <w:sectPr w:rsidR="0012733C">
          <w:pgSz w:w="11906" w:h="16838"/>
          <w:pgMar w:top="567" w:right="1134" w:bottom="1134" w:left="1134" w:header="567" w:footer="737" w:gutter="0"/>
          <w:cols w:space="0"/>
          <w:docGrid w:linePitch="312"/>
        </w:sectPr>
      </w:pPr>
    </w:p>
    <w:p w14:paraId="4A028C81" w14:textId="77777777" w:rsidR="0012733C" w:rsidRDefault="00000000">
      <w:pPr>
        <w:jc w:val="center"/>
        <w:rPr>
          <w:rFonts w:ascii="Times New Roman" w:hAnsi="Times New Roman"/>
          <w:szCs w:val="21"/>
        </w:rPr>
      </w:pPr>
      <w:r>
        <w:rPr>
          <w:rFonts w:ascii="Times New Roman" w:hAnsi="Times New Roman"/>
          <w:noProof/>
          <w:szCs w:val="21"/>
        </w:rPr>
        <w:lastRenderedPageBreak/>
        <w:drawing>
          <wp:inline distT="0" distB="0" distL="114300" distR="114300" wp14:anchorId="18D6517C" wp14:editId="7100BAD7">
            <wp:extent cx="8361680" cy="5309235"/>
            <wp:effectExtent l="0" t="0" r="1270" b="5715"/>
            <wp:docPr id="19" name="图片 24" descr="保护壁设计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保护壁设计图副本"/>
                    <pic:cNvPicPr>
                      <a:picLocks noChangeAspect="1"/>
                    </pic:cNvPicPr>
                  </pic:nvPicPr>
                  <pic:blipFill>
                    <a:blip r:embed="rId76"/>
                    <a:srcRect t="4735" r="3030" b="8398"/>
                    <a:stretch>
                      <a:fillRect/>
                    </a:stretch>
                  </pic:blipFill>
                  <pic:spPr>
                    <a:xfrm>
                      <a:off x="0" y="0"/>
                      <a:ext cx="8361680" cy="5309235"/>
                    </a:xfrm>
                    <a:prstGeom prst="rect">
                      <a:avLst/>
                    </a:prstGeom>
                    <a:noFill/>
                    <a:ln>
                      <a:noFill/>
                    </a:ln>
                  </pic:spPr>
                </pic:pic>
              </a:graphicData>
            </a:graphic>
          </wp:inline>
        </w:drawing>
      </w:r>
    </w:p>
    <w:p w14:paraId="5ED5115F" w14:textId="77777777" w:rsidR="0012733C" w:rsidRDefault="00000000">
      <w:pPr>
        <w:pStyle w:val="aff3"/>
        <w:spacing w:beforeLines="0" w:before="0"/>
        <w:rPr>
          <w:rFonts w:ascii="Times New Roman" w:eastAsia="黑体" w:hAnsi="Times New Roman" w:cs="黑体"/>
          <w:b w:val="0"/>
          <w:bCs/>
          <w:sz w:val="21"/>
          <w:szCs w:val="21"/>
        </w:rPr>
        <w:sectPr w:rsidR="0012733C">
          <w:pgSz w:w="16838" w:h="11906" w:orient="landscape"/>
          <w:pgMar w:top="567" w:right="1134" w:bottom="1134" w:left="1134" w:header="0" w:footer="737" w:gutter="0"/>
          <w:cols w:space="0"/>
          <w:docGrid w:linePitch="312"/>
        </w:sectPr>
      </w:pPr>
      <w:r>
        <w:rPr>
          <w:rFonts w:ascii="Times New Roman" w:eastAsia="黑体" w:hAnsi="Times New Roman" w:cs="黑体" w:hint="eastAsia"/>
          <w:b w:val="0"/>
          <w:bCs/>
          <w:sz w:val="21"/>
          <w:szCs w:val="21"/>
        </w:rPr>
        <w:t>辅助工程设计实例</w:t>
      </w:r>
      <w:r>
        <w:rPr>
          <w:rFonts w:ascii="Times New Roman" w:eastAsia="黑体" w:hAnsi="Times New Roman" w:cs="黑体" w:hint="eastAsia"/>
          <w:b w:val="0"/>
          <w:bCs/>
          <w:sz w:val="21"/>
          <w:szCs w:val="21"/>
        </w:rPr>
        <w:t xml:space="preserve">3  </w:t>
      </w:r>
      <w:r>
        <w:rPr>
          <w:rFonts w:ascii="Times New Roman" w:eastAsia="黑体" w:hAnsi="Times New Roman" w:cs="黑体" w:hint="eastAsia"/>
          <w:b w:val="0"/>
          <w:bCs/>
          <w:sz w:val="21"/>
          <w:szCs w:val="21"/>
        </w:rPr>
        <w:t>保护壁设计</w:t>
      </w:r>
    </w:p>
    <w:p w14:paraId="2F08418E" w14:textId="77777777" w:rsidR="0012733C" w:rsidRDefault="00000000">
      <w:pPr>
        <w:adjustRightInd w:val="0"/>
        <w:snapToGrid w:val="0"/>
        <w:spacing w:afterLines="100" w:after="312"/>
        <w:rPr>
          <w:rFonts w:ascii="Times New Roman" w:eastAsia="黑体" w:hAnsi="Times New Roman" w:cs="Times New Roman"/>
          <w:color w:val="000000"/>
          <w:szCs w:val="21"/>
        </w:rPr>
      </w:pPr>
      <w:bookmarkStart w:id="1505" w:name="_Toc213325559"/>
      <w:bookmarkStart w:id="1506" w:name="_Toc216839863"/>
      <w:bookmarkStart w:id="1507" w:name="_Toc29852"/>
      <w:bookmarkStart w:id="1508" w:name="_Toc217017946"/>
      <w:bookmarkStart w:id="1509" w:name="_Toc216235908"/>
      <w:bookmarkStart w:id="1510" w:name="_Toc32407"/>
      <w:bookmarkStart w:id="1511" w:name="_Toc16757"/>
      <w:bookmarkStart w:id="1512" w:name="_Toc28090"/>
      <w:bookmarkStart w:id="1513" w:name="_Toc103132560"/>
      <w:bookmarkStart w:id="1514" w:name="_Toc198622556"/>
      <w:bookmarkStart w:id="1515" w:name="_Toc503367242"/>
      <w:bookmarkStart w:id="1516" w:name="_Toc12355"/>
      <w:bookmarkStart w:id="1517" w:name="_Toc13092"/>
      <w:bookmarkStart w:id="1518" w:name="_Toc216236666"/>
      <w:bookmarkStart w:id="1519" w:name="_Toc216845822"/>
      <w:bookmarkStart w:id="1520" w:name="_Toc216236058"/>
      <w:bookmarkStart w:id="1521" w:name="_Toc216816625"/>
      <w:bookmarkStart w:id="1522" w:name="_Toc11364"/>
      <w:bookmarkStart w:id="1523" w:name="_Toc216236556"/>
      <w:bookmarkStart w:id="1524" w:name="_Toc2743"/>
      <w:bookmarkStart w:id="1525" w:name="_Toc8353"/>
      <w:bookmarkStart w:id="1526" w:name="_Toc216235986"/>
      <w:bookmarkStart w:id="1527" w:name="_Toc5463"/>
      <w:bookmarkStart w:id="1528" w:name="_Toc13649"/>
      <w:bookmarkStart w:id="1529" w:name="_Toc12179"/>
      <w:bookmarkStart w:id="1530" w:name="_Toc213939151"/>
      <w:bookmarkStart w:id="1531" w:name="_Toc4876"/>
      <w:bookmarkStart w:id="1532" w:name="_Toc21573"/>
      <w:bookmarkStart w:id="1533" w:name="_Toc19820_WPSOffice_Level1"/>
      <w:r>
        <w:rPr>
          <w:rFonts w:ascii="Times New Roman" w:eastAsia="黑体" w:hAnsi="Times New Roman" w:cs="Times New Roman" w:hint="eastAsia"/>
          <w:color w:val="000000"/>
          <w:szCs w:val="21"/>
        </w:rPr>
        <w:lastRenderedPageBreak/>
        <w:t xml:space="preserve">7  </w:t>
      </w:r>
      <w:r>
        <w:rPr>
          <w:rFonts w:ascii="Times New Roman" w:eastAsia="黑体" w:hAnsi="Times New Roman" w:cs="Times New Roman" w:hint="eastAsia"/>
          <w:color w:val="000000"/>
          <w:szCs w:val="21"/>
        </w:rPr>
        <w:t>施工</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6AC7A878" w14:textId="77777777" w:rsidR="0012733C" w:rsidRDefault="00000000">
      <w:pPr>
        <w:adjustRightInd w:val="0"/>
        <w:snapToGrid w:val="0"/>
        <w:spacing w:afterLines="100" w:after="312"/>
        <w:rPr>
          <w:rFonts w:ascii="Times New Roman" w:eastAsia="黑体" w:hAnsi="Times New Roman" w:cs="Times New Roman"/>
          <w:color w:val="000000"/>
          <w:szCs w:val="21"/>
        </w:rPr>
      </w:pPr>
      <w:bookmarkStart w:id="1534" w:name="_Toc216236557"/>
      <w:bookmarkStart w:id="1535" w:name="_Toc16543"/>
      <w:bookmarkStart w:id="1536" w:name="_Toc216235909"/>
      <w:bookmarkStart w:id="1537" w:name="_Toc216839864"/>
      <w:bookmarkStart w:id="1538" w:name="_Toc216236059"/>
      <w:bookmarkStart w:id="1539" w:name="_Toc31441"/>
      <w:bookmarkStart w:id="1540" w:name="_Toc216235987"/>
      <w:bookmarkStart w:id="1541" w:name="_Toc19585"/>
      <w:bookmarkStart w:id="1542" w:name="_Toc213325560"/>
      <w:bookmarkStart w:id="1543" w:name="_Toc198622558"/>
      <w:bookmarkStart w:id="1544" w:name="_Toc503367243"/>
      <w:bookmarkStart w:id="1545" w:name="_Toc22348"/>
      <w:bookmarkStart w:id="1546" w:name="_Toc213939152"/>
      <w:bookmarkStart w:id="1547" w:name="_Toc16699"/>
      <w:bookmarkStart w:id="1548" w:name="_Toc103132561"/>
      <w:bookmarkStart w:id="1549" w:name="_Toc15871"/>
      <w:bookmarkStart w:id="1550" w:name="_Toc31987"/>
      <w:bookmarkStart w:id="1551" w:name="_Toc20483"/>
      <w:bookmarkStart w:id="1552" w:name="_Toc11195"/>
      <w:bookmarkStart w:id="1553" w:name="_Toc216236667"/>
      <w:bookmarkStart w:id="1554" w:name="_Toc21136"/>
      <w:bookmarkStart w:id="1555" w:name="_Toc11893"/>
      <w:bookmarkStart w:id="1556" w:name="_Toc216845823"/>
      <w:bookmarkStart w:id="1557" w:name="_Toc9305"/>
      <w:bookmarkStart w:id="1558" w:name="_Toc216816626"/>
      <w:bookmarkStart w:id="1559" w:name="_Toc217017947"/>
      <w:bookmarkStart w:id="1560" w:name="_Toc26986"/>
      <w:bookmarkStart w:id="1561" w:name="_Toc10538"/>
      <w:bookmarkStart w:id="1562" w:name="_Toc15435_WPSOffice_Level2"/>
      <w:r>
        <w:rPr>
          <w:rFonts w:ascii="Times New Roman" w:eastAsia="黑体" w:hAnsi="Times New Roman" w:cs="Times New Roman" w:hint="eastAsia"/>
          <w:color w:val="000000"/>
          <w:szCs w:val="21"/>
        </w:rPr>
        <w:t xml:space="preserve">7.2  </w:t>
      </w:r>
      <w:r>
        <w:rPr>
          <w:rFonts w:ascii="Times New Roman" w:eastAsia="黑体" w:hAnsi="Times New Roman" w:cs="Times New Roman" w:hint="eastAsia"/>
          <w:color w:val="000000"/>
          <w:szCs w:val="21"/>
        </w:rPr>
        <w:t>设备与拌合</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0896F32A" w14:textId="77777777" w:rsidR="0012733C" w:rsidRDefault="00000000">
      <w:pPr>
        <w:pStyle w:val="aff5"/>
        <w:numPr>
          <w:ilvl w:val="0"/>
          <w:numId w:val="0"/>
        </w:numPr>
        <w:ind w:firstLineChars="200" w:firstLine="420"/>
        <w:rPr>
          <w:rFonts w:ascii="Times New Roman"/>
        </w:rPr>
      </w:pPr>
      <w:r>
        <w:rPr>
          <w:rFonts w:ascii="Times New Roman" w:hint="eastAsia"/>
        </w:rPr>
        <w:t xml:space="preserve">7.2.2  </w:t>
      </w:r>
      <w:r>
        <w:rPr>
          <w:rFonts w:ascii="Times New Roman" w:hint="eastAsia"/>
        </w:rPr>
        <w:t>对发泡装置的要求，是基于泡沫聚合土所采用的泡沫必须是稳定的，且能生成标注泡沫密度的泡沫。某些发泡装置，例如，采用高速搅拌发泡，就很难获得稳定的泡沫，故不应在生产中采用。</w:t>
      </w:r>
    </w:p>
    <w:p w14:paraId="21FB5792" w14:textId="77777777" w:rsidR="0012733C" w:rsidRDefault="00000000">
      <w:pPr>
        <w:pStyle w:val="aff5"/>
        <w:numPr>
          <w:ilvl w:val="0"/>
          <w:numId w:val="0"/>
        </w:numPr>
        <w:ind w:firstLineChars="200" w:firstLine="420"/>
        <w:rPr>
          <w:rFonts w:ascii="Times New Roman"/>
        </w:rPr>
      </w:pPr>
      <w:r>
        <w:rPr>
          <w:rFonts w:ascii="Times New Roman" w:hint="eastAsia"/>
        </w:rPr>
        <w:t xml:space="preserve">7.2.3  </w:t>
      </w:r>
      <w:r>
        <w:rPr>
          <w:rFonts w:ascii="Times New Roman" w:hint="eastAsia"/>
        </w:rPr>
        <w:t>设备的自动化计量，是确保施工配合</w:t>
      </w:r>
      <w:proofErr w:type="gramStart"/>
      <w:r>
        <w:rPr>
          <w:rFonts w:ascii="Times New Roman" w:hint="eastAsia"/>
        </w:rPr>
        <w:t>比满足</w:t>
      </w:r>
      <w:proofErr w:type="gramEnd"/>
      <w:r>
        <w:rPr>
          <w:rFonts w:ascii="Times New Roman" w:hint="eastAsia"/>
        </w:rPr>
        <w:t>设计要求的基本前提；只有自动化计量体系，才能确保施工过程中湿密度、流值的稳定性，才能保证施工质量；要求水泥浆、泡沫流量可调，是为了适应不同的湿密度设计要求。</w:t>
      </w:r>
    </w:p>
    <w:p w14:paraId="425B3030" w14:textId="77777777" w:rsidR="0012733C" w:rsidRDefault="00000000">
      <w:pPr>
        <w:pStyle w:val="aff5"/>
        <w:numPr>
          <w:ilvl w:val="0"/>
          <w:numId w:val="0"/>
        </w:numPr>
        <w:ind w:firstLineChars="200" w:firstLine="420"/>
        <w:rPr>
          <w:rFonts w:ascii="Times New Roman"/>
        </w:rPr>
      </w:pPr>
      <w:r>
        <w:rPr>
          <w:rFonts w:ascii="Times New Roman" w:hint="eastAsia"/>
        </w:rPr>
        <w:t xml:space="preserve">7.2.4  </w:t>
      </w:r>
      <w:r>
        <w:rPr>
          <w:rFonts w:ascii="Times New Roman" w:hint="eastAsia"/>
        </w:rPr>
        <w:t>材料的计量精度综合考虑了设备精度水平及计量误差对施工配合比的影响。</w:t>
      </w:r>
    </w:p>
    <w:p w14:paraId="3F548B76" w14:textId="77777777" w:rsidR="0012733C" w:rsidRDefault="00000000">
      <w:pPr>
        <w:pStyle w:val="aff5"/>
        <w:numPr>
          <w:ilvl w:val="0"/>
          <w:numId w:val="0"/>
        </w:numPr>
        <w:ind w:firstLineChars="200" w:firstLine="420"/>
        <w:rPr>
          <w:rFonts w:ascii="Times New Roman"/>
        </w:rPr>
      </w:pPr>
      <w:r>
        <w:rPr>
          <w:rFonts w:ascii="Times New Roman" w:hint="eastAsia"/>
        </w:rPr>
        <w:t xml:space="preserve">7.2.5  </w:t>
      </w:r>
      <w:r>
        <w:rPr>
          <w:rFonts w:ascii="Times New Roman" w:hint="eastAsia"/>
        </w:rPr>
        <w:t>拌和均匀是对搅拌的基本要求。</w:t>
      </w:r>
    </w:p>
    <w:p w14:paraId="29770888" w14:textId="77777777" w:rsidR="0012733C" w:rsidRDefault="00000000">
      <w:pPr>
        <w:pStyle w:val="aff5"/>
        <w:numPr>
          <w:ilvl w:val="0"/>
          <w:numId w:val="0"/>
        </w:numPr>
        <w:ind w:firstLineChars="200" w:firstLine="420"/>
        <w:rPr>
          <w:rFonts w:ascii="Times New Roman"/>
        </w:rPr>
      </w:pPr>
      <w:r>
        <w:rPr>
          <w:rFonts w:ascii="Times New Roman" w:hint="eastAsia"/>
        </w:rPr>
        <w:t xml:space="preserve">7.2.6  </w:t>
      </w:r>
      <w:r>
        <w:rPr>
          <w:rFonts w:ascii="Times New Roman" w:hint="eastAsia"/>
        </w:rPr>
        <w:t>停滞时间过长，浆料会出现初凝。</w:t>
      </w:r>
    </w:p>
    <w:p w14:paraId="568F1B01" w14:textId="77777777" w:rsidR="0012733C" w:rsidRDefault="0012733C">
      <w:pPr>
        <w:pStyle w:val="aff5"/>
        <w:numPr>
          <w:ilvl w:val="0"/>
          <w:numId w:val="0"/>
        </w:numPr>
        <w:ind w:firstLineChars="200" w:firstLine="420"/>
        <w:rPr>
          <w:rFonts w:ascii="Times New Roman"/>
        </w:rPr>
      </w:pPr>
    </w:p>
    <w:p w14:paraId="4B0BC7C9" w14:textId="77777777" w:rsidR="0012733C" w:rsidRDefault="00000000">
      <w:pPr>
        <w:adjustRightInd w:val="0"/>
        <w:snapToGrid w:val="0"/>
        <w:spacing w:afterLines="100" w:after="312"/>
        <w:rPr>
          <w:rFonts w:ascii="Times New Roman" w:eastAsia="黑体" w:hAnsi="Times New Roman" w:cs="Times New Roman"/>
          <w:color w:val="000000"/>
          <w:szCs w:val="21"/>
        </w:rPr>
      </w:pPr>
      <w:bookmarkStart w:id="1563" w:name="_Toc16224"/>
      <w:bookmarkStart w:id="1564" w:name="_Toc23016"/>
      <w:bookmarkStart w:id="1565" w:name="_Toc2005"/>
      <w:bookmarkStart w:id="1566" w:name="_Toc5695"/>
      <w:bookmarkStart w:id="1567" w:name="_Toc18691"/>
      <w:bookmarkStart w:id="1568" w:name="_Toc23783"/>
      <w:bookmarkStart w:id="1569" w:name="_Toc13055"/>
      <w:bookmarkStart w:id="1570" w:name="_Toc13320"/>
      <w:bookmarkStart w:id="1571" w:name="_Toc31673"/>
      <w:bookmarkStart w:id="1572" w:name="_Toc9061"/>
      <w:bookmarkStart w:id="1573" w:name="_Toc103132562"/>
      <w:bookmarkStart w:id="1574" w:name="_Toc22282"/>
      <w:bookmarkStart w:id="1575" w:name="_Toc8962"/>
      <w:bookmarkStart w:id="1576" w:name="_Toc8388"/>
      <w:bookmarkStart w:id="1577" w:name="_Toc15703"/>
      <w:bookmarkStart w:id="1578" w:name="_Toc16811_WPSOffice_Level2"/>
      <w:r>
        <w:rPr>
          <w:rFonts w:ascii="Times New Roman" w:eastAsia="黑体" w:hAnsi="Times New Roman" w:cs="Times New Roman" w:hint="eastAsia"/>
          <w:color w:val="000000"/>
          <w:szCs w:val="21"/>
        </w:rPr>
        <w:t xml:space="preserve">7.3  </w:t>
      </w:r>
      <w:r>
        <w:rPr>
          <w:rFonts w:ascii="Times New Roman" w:eastAsia="黑体" w:hAnsi="Times New Roman" w:cs="Times New Roman" w:hint="eastAsia"/>
          <w:color w:val="000000"/>
          <w:szCs w:val="21"/>
        </w:rPr>
        <w:t>输送与浇筑</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1DFC3C5E" w14:textId="77777777" w:rsidR="0012733C" w:rsidRDefault="00000000">
      <w:pPr>
        <w:pStyle w:val="aff5"/>
        <w:numPr>
          <w:ilvl w:val="0"/>
          <w:numId w:val="0"/>
        </w:numPr>
        <w:ind w:firstLineChars="200" w:firstLine="420"/>
        <w:rPr>
          <w:rFonts w:ascii="Times New Roman"/>
        </w:rPr>
      </w:pPr>
      <w:r>
        <w:rPr>
          <w:rFonts w:ascii="Times New Roman" w:hint="eastAsia"/>
        </w:rPr>
        <w:t xml:space="preserve">7.3.2  </w:t>
      </w:r>
      <w:r>
        <w:rPr>
          <w:rFonts w:ascii="Times New Roman" w:hint="eastAsia"/>
        </w:rPr>
        <w:t>地下水位以下的泡沫聚合土，临时降水措施是确保现浇施工质量不受影响；如施工未达抗浮要求，撤除降水措施可能会导致泡沫聚合土填筑体上浮造成无法挽救的后果。</w:t>
      </w:r>
    </w:p>
    <w:p w14:paraId="70A4AD86" w14:textId="77777777" w:rsidR="0012733C" w:rsidRDefault="00000000">
      <w:pPr>
        <w:pStyle w:val="aff5"/>
        <w:numPr>
          <w:ilvl w:val="0"/>
          <w:numId w:val="0"/>
        </w:numPr>
        <w:ind w:firstLineChars="200" w:firstLine="420"/>
        <w:rPr>
          <w:rFonts w:ascii="Times New Roman"/>
        </w:rPr>
      </w:pPr>
      <w:r>
        <w:rPr>
          <w:rFonts w:ascii="Times New Roman" w:hint="eastAsia"/>
        </w:rPr>
        <w:t xml:space="preserve">7.3.6  </w:t>
      </w:r>
      <w:r>
        <w:rPr>
          <w:rFonts w:ascii="Times New Roman" w:hint="eastAsia"/>
        </w:rPr>
        <w:t>本条要求是为了避免泡沫聚合土在流动状态下出现物理消泡现象。对于空洞充填类泡沫聚合土，不做此类要求，是因为在很多情况下，空洞充填的施工条件无法满足。</w:t>
      </w:r>
    </w:p>
    <w:p w14:paraId="78A1E38A" w14:textId="77777777" w:rsidR="0012733C" w:rsidRDefault="00000000">
      <w:pPr>
        <w:pStyle w:val="aff5"/>
        <w:numPr>
          <w:ilvl w:val="0"/>
          <w:numId w:val="0"/>
        </w:numPr>
        <w:ind w:firstLineChars="200" w:firstLine="420"/>
        <w:rPr>
          <w:rFonts w:ascii="Times New Roman"/>
        </w:rPr>
      </w:pPr>
      <w:r>
        <w:rPr>
          <w:rFonts w:ascii="Times New Roman" w:hint="eastAsia"/>
        </w:rPr>
        <w:t xml:space="preserve">7.3.10  </w:t>
      </w:r>
      <w:r>
        <w:rPr>
          <w:rFonts w:ascii="Times New Roman" w:hint="eastAsia"/>
        </w:rPr>
        <w:t>浇筑时间的控制是为了避免泡沫</w:t>
      </w:r>
      <w:proofErr w:type="gramStart"/>
      <w:r>
        <w:rPr>
          <w:rFonts w:ascii="Times New Roman" w:hint="eastAsia"/>
        </w:rPr>
        <w:t>聚合土因终凝</w:t>
      </w:r>
      <w:proofErr w:type="gramEnd"/>
      <w:r>
        <w:rPr>
          <w:rFonts w:ascii="Times New Roman" w:hint="eastAsia"/>
        </w:rPr>
        <w:t>前的结构破坏导致强度降低。</w:t>
      </w:r>
    </w:p>
    <w:p w14:paraId="75A31AB1" w14:textId="77777777" w:rsidR="0012733C" w:rsidRDefault="00000000">
      <w:pPr>
        <w:pStyle w:val="aff5"/>
        <w:numPr>
          <w:ilvl w:val="0"/>
          <w:numId w:val="0"/>
        </w:numPr>
        <w:ind w:firstLineChars="200" w:firstLine="420"/>
        <w:rPr>
          <w:rFonts w:ascii="Times New Roman"/>
        </w:rPr>
      </w:pPr>
      <w:r>
        <w:rPr>
          <w:rFonts w:ascii="Times New Roman" w:hint="eastAsia"/>
        </w:rPr>
        <w:t xml:space="preserve">7.3.13  </w:t>
      </w:r>
      <w:r>
        <w:rPr>
          <w:rFonts w:ascii="Times New Roman" w:hint="eastAsia"/>
        </w:rPr>
        <w:t>对泡沫聚合土浇筑施工过程中环境保护和安全管理进行规定。</w:t>
      </w:r>
    </w:p>
    <w:p w14:paraId="0D43F85B" w14:textId="77777777" w:rsidR="0012733C" w:rsidRDefault="0012733C">
      <w:pPr>
        <w:pStyle w:val="aff5"/>
        <w:numPr>
          <w:ilvl w:val="0"/>
          <w:numId w:val="0"/>
        </w:numPr>
        <w:ind w:firstLineChars="200" w:firstLine="420"/>
        <w:rPr>
          <w:rFonts w:ascii="Times New Roman"/>
        </w:rPr>
      </w:pPr>
    </w:p>
    <w:p w14:paraId="039B7EDF" w14:textId="77777777" w:rsidR="0012733C" w:rsidRDefault="00000000">
      <w:pPr>
        <w:adjustRightInd w:val="0"/>
        <w:snapToGrid w:val="0"/>
        <w:spacing w:afterLines="100" w:after="312"/>
        <w:rPr>
          <w:rFonts w:ascii="Times New Roman" w:eastAsia="黑体" w:hAnsi="Times New Roman" w:cs="Times New Roman"/>
          <w:color w:val="000000"/>
          <w:szCs w:val="21"/>
        </w:rPr>
      </w:pPr>
      <w:bookmarkStart w:id="1579" w:name="_Toc503367244"/>
      <w:bookmarkStart w:id="1580" w:name="_Toc23427"/>
      <w:bookmarkStart w:id="1581" w:name="_Toc10474"/>
      <w:bookmarkStart w:id="1582" w:name="_Toc216816628"/>
      <w:bookmarkStart w:id="1583" w:name="_Toc30519"/>
      <w:bookmarkStart w:id="1584" w:name="_Toc216235911"/>
      <w:bookmarkStart w:id="1585" w:name="_Toc216235989"/>
      <w:bookmarkStart w:id="1586" w:name="_Toc28563"/>
      <w:bookmarkStart w:id="1587" w:name="_Toc14219"/>
      <w:bookmarkStart w:id="1588" w:name="_Toc7493"/>
      <w:bookmarkStart w:id="1589" w:name="_Toc28781"/>
      <w:bookmarkStart w:id="1590" w:name="_Toc216236669"/>
      <w:bookmarkStart w:id="1591" w:name="_Toc1481"/>
      <w:bookmarkStart w:id="1592" w:name="_Toc216236559"/>
      <w:bookmarkStart w:id="1593" w:name="_Toc216839866"/>
      <w:bookmarkStart w:id="1594" w:name="_Toc20510"/>
      <w:bookmarkStart w:id="1595" w:name="_Toc10670"/>
      <w:bookmarkStart w:id="1596" w:name="_Toc103132563"/>
      <w:bookmarkStart w:id="1597" w:name="_Toc18655"/>
      <w:bookmarkStart w:id="1598" w:name="_Toc216845825"/>
      <w:bookmarkStart w:id="1599" w:name="_Toc29739"/>
      <w:bookmarkStart w:id="1600" w:name="_Toc216236061"/>
      <w:bookmarkStart w:id="1601" w:name="_Toc32526"/>
      <w:bookmarkStart w:id="1602" w:name="_Toc217017949"/>
      <w:bookmarkStart w:id="1603" w:name="_Toc5432"/>
      <w:bookmarkStart w:id="1604" w:name="_Toc24409_WPSOffice_Level2"/>
      <w:r>
        <w:rPr>
          <w:rFonts w:ascii="Times New Roman" w:eastAsia="黑体" w:hAnsi="Times New Roman" w:cs="Times New Roman" w:hint="eastAsia"/>
          <w:color w:val="000000"/>
          <w:szCs w:val="21"/>
        </w:rPr>
        <w:t xml:space="preserve">7.4  </w:t>
      </w:r>
      <w:r>
        <w:rPr>
          <w:rFonts w:ascii="Times New Roman" w:eastAsia="黑体" w:hAnsi="Times New Roman" w:cs="Times New Roman" w:hint="eastAsia"/>
          <w:color w:val="000000"/>
          <w:szCs w:val="21"/>
        </w:rPr>
        <w:t>辅助工程施工</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7F5EF33F" w14:textId="77777777" w:rsidR="0012733C" w:rsidRDefault="00000000">
      <w:pPr>
        <w:pStyle w:val="aff5"/>
        <w:numPr>
          <w:ilvl w:val="0"/>
          <w:numId w:val="0"/>
        </w:numPr>
        <w:ind w:firstLineChars="200" w:firstLine="420"/>
        <w:rPr>
          <w:rFonts w:ascii="Times New Roman"/>
        </w:rPr>
      </w:pPr>
      <w:r>
        <w:rPr>
          <w:rFonts w:ascii="Times New Roman" w:hint="eastAsia"/>
        </w:rPr>
        <w:t xml:space="preserve">7.4.1  </w:t>
      </w:r>
      <w:r>
        <w:rPr>
          <w:rFonts w:ascii="Times New Roman" w:hint="eastAsia"/>
        </w:rPr>
        <w:t>砌块类保护壁，为避免施工过程失稳翻倒，故要求与泡沫聚合土一起随</w:t>
      </w:r>
      <w:proofErr w:type="gramStart"/>
      <w:r>
        <w:rPr>
          <w:rFonts w:ascii="Times New Roman" w:hint="eastAsia"/>
        </w:rPr>
        <w:t>浇随砌</w:t>
      </w:r>
      <w:proofErr w:type="gramEnd"/>
      <w:r>
        <w:rPr>
          <w:rFonts w:ascii="Times New Roman" w:hint="eastAsia"/>
        </w:rPr>
        <w:t>。</w:t>
      </w:r>
    </w:p>
    <w:p w14:paraId="78A6A79A" w14:textId="77777777" w:rsidR="0012733C" w:rsidRDefault="00000000">
      <w:pPr>
        <w:pStyle w:val="aff5"/>
        <w:numPr>
          <w:ilvl w:val="0"/>
          <w:numId w:val="0"/>
        </w:numPr>
        <w:ind w:firstLineChars="200" w:firstLine="420"/>
        <w:rPr>
          <w:rFonts w:ascii="Times New Roman"/>
        </w:rPr>
      </w:pPr>
      <w:r>
        <w:rPr>
          <w:rFonts w:ascii="Times New Roman" w:hint="eastAsia"/>
        </w:rPr>
        <w:t xml:space="preserve">7.4.2  </w:t>
      </w:r>
      <w:r>
        <w:rPr>
          <w:rFonts w:ascii="Times New Roman" w:hint="eastAsia"/>
        </w:rPr>
        <w:t>防渗土工膜应尽可能减少搭接，可根据基底平面形状，尽可能在厂家订做成一整块膜。</w:t>
      </w:r>
    </w:p>
    <w:p w14:paraId="2C78B88E" w14:textId="77777777" w:rsidR="0012733C" w:rsidRDefault="0012733C">
      <w:pPr>
        <w:pStyle w:val="aff5"/>
        <w:numPr>
          <w:ilvl w:val="0"/>
          <w:numId w:val="0"/>
        </w:numPr>
        <w:ind w:firstLineChars="200" w:firstLine="420"/>
        <w:rPr>
          <w:rFonts w:ascii="Times New Roman"/>
        </w:rPr>
      </w:pPr>
    </w:p>
    <w:p w14:paraId="2E4CF1EF" w14:textId="77777777" w:rsidR="0012733C" w:rsidRDefault="00000000">
      <w:pPr>
        <w:adjustRightInd w:val="0"/>
        <w:snapToGrid w:val="0"/>
        <w:spacing w:afterLines="100" w:after="312"/>
        <w:rPr>
          <w:rFonts w:ascii="Times New Roman" w:eastAsia="黑体" w:hAnsi="Times New Roman" w:cs="Times New Roman"/>
          <w:color w:val="000000"/>
          <w:szCs w:val="21"/>
        </w:rPr>
      </w:pPr>
      <w:bookmarkStart w:id="1605" w:name="_Toc216235912"/>
      <w:bookmarkStart w:id="1606" w:name="_Toc29549"/>
      <w:bookmarkStart w:id="1607" w:name="_Toc198622560"/>
      <w:bookmarkStart w:id="1608" w:name="_Toc16885"/>
      <w:bookmarkStart w:id="1609" w:name="_Toc216236560"/>
      <w:bookmarkStart w:id="1610" w:name="_Toc213939154"/>
      <w:bookmarkStart w:id="1611" w:name="_Toc216845826"/>
      <w:bookmarkStart w:id="1612" w:name="_Toc503367245"/>
      <w:bookmarkStart w:id="1613" w:name="_Toc6337"/>
      <w:bookmarkStart w:id="1614" w:name="_Toc24076"/>
      <w:bookmarkStart w:id="1615" w:name="_Toc216839867"/>
      <w:bookmarkStart w:id="1616" w:name="_Toc216236062"/>
      <w:bookmarkStart w:id="1617" w:name="_Toc216816629"/>
      <w:bookmarkStart w:id="1618" w:name="_Toc217017950"/>
      <w:bookmarkStart w:id="1619" w:name="_Toc216236670"/>
      <w:bookmarkStart w:id="1620" w:name="_Toc216235990"/>
      <w:bookmarkStart w:id="1621" w:name="_Toc213325562"/>
      <w:bookmarkStart w:id="1622" w:name="_Toc27181"/>
      <w:bookmarkStart w:id="1623" w:name="_Toc3574"/>
      <w:bookmarkStart w:id="1624" w:name="_Toc10730"/>
      <w:bookmarkStart w:id="1625" w:name="_Toc18407"/>
      <w:bookmarkStart w:id="1626" w:name="_Toc18956"/>
      <w:bookmarkStart w:id="1627" w:name="_Toc103132564"/>
      <w:bookmarkStart w:id="1628" w:name="_Toc32608"/>
      <w:bookmarkStart w:id="1629" w:name="_Toc8109"/>
      <w:bookmarkStart w:id="1630" w:name="_Toc28229"/>
      <w:bookmarkStart w:id="1631" w:name="_Toc14877"/>
      <w:bookmarkStart w:id="1632" w:name="_Toc17482"/>
      <w:bookmarkStart w:id="1633" w:name="_Toc849_WPSOffice_Level2"/>
      <w:r>
        <w:rPr>
          <w:rFonts w:ascii="Times New Roman" w:eastAsia="黑体" w:hAnsi="Times New Roman" w:cs="Times New Roman" w:hint="eastAsia"/>
          <w:color w:val="000000"/>
          <w:szCs w:val="21"/>
        </w:rPr>
        <w:t xml:space="preserve">7.5  </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r>
        <w:rPr>
          <w:rFonts w:ascii="Times New Roman" w:eastAsia="黑体" w:hAnsi="Times New Roman" w:cs="Times New Roman" w:hint="eastAsia"/>
          <w:color w:val="000000"/>
          <w:szCs w:val="21"/>
        </w:rPr>
        <w:t>养生</w:t>
      </w:r>
      <w:bookmarkEnd w:id="1622"/>
      <w:bookmarkEnd w:id="1623"/>
      <w:bookmarkEnd w:id="1624"/>
      <w:bookmarkEnd w:id="1625"/>
      <w:bookmarkEnd w:id="1626"/>
      <w:bookmarkEnd w:id="1627"/>
      <w:bookmarkEnd w:id="1628"/>
      <w:bookmarkEnd w:id="1629"/>
      <w:bookmarkEnd w:id="1630"/>
      <w:bookmarkEnd w:id="1631"/>
      <w:bookmarkEnd w:id="1632"/>
      <w:bookmarkEnd w:id="1633"/>
    </w:p>
    <w:p w14:paraId="58EA2933" w14:textId="77777777" w:rsidR="0012733C" w:rsidRDefault="00000000">
      <w:pPr>
        <w:pStyle w:val="aff5"/>
        <w:numPr>
          <w:ilvl w:val="0"/>
          <w:numId w:val="0"/>
        </w:numPr>
        <w:ind w:firstLineChars="200" w:firstLine="420"/>
        <w:rPr>
          <w:rFonts w:ascii="Times New Roman"/>
        </w:rPr>
      </w:pPr>
      <w:r>
        <w:rPr>
          <w:rFonts w:ascii="Times New Roman" w:hint="eastAsia"/>
        </w:rPr>
        <w:t xml:space="preserve">7.5.1  </w:t>
      </w:r>
      <w:r>
        <w:rPr>
          <w:rFonts w:ascii="Times New Roman" w:hint="eastAsia"/>
        </w:rPr>
        <w:t>表面覆盖塑料薄膜进行保湿养生，是为避免泡沫聚合土在硬化过程中因表面失水过多而导致表层强度降低。对于空洞充填工程，施工条件决定其不太可能进行薄膜保湿养生，故不做要求。</w:t>
      </w:r>
    </w:p>
    <w:p w14:paraId="2A3B7F64" w14:textId="77777777" w:rsidR="0012733C" w:rsidRDefault="00000000">
      <w:pPr>
        <w:pStyle w:val="aff5"/>
        <w:numPr>
          <w:ilvl w:val="0"/>
          <w:numId w:val="0"/>
        </w:numPr>
        <w:ind w:firstLineChars="200" w:firstLine="420"/>
        <w:rPr>
          <w:rFonts w:ascii="Times New Roman"/>
        </w:rPr>
      </w:pPr>
      <w:r>
        <w:rPr>
          <w:rFonts w:ascii="Times New Roman" w:hint="eastAsia"/>
        </w:rPr>
        <w:t xml:space="preserve">7.5.2  </w:t>
      </w:r>
      <w:r>
        <w:rPr>
          <w:rFonts w:ascii="Times New Roman" w:hint="eastAsia"/>
        </w:rPr>
        <w:t>在强度未达到设计强度前，如直接进入使用状态，可能会对泡沫聚合土的质量造成不利影响或引起其它工程质量或安全事故。</w:t>
      </w:r>
    </w:p>
    <w:p w14:paraId="4792EE74" w14:textId="77777777" w:rsidR="0012733C" w:rsidRDefault="00000000">
      <w:pPr>
        <w:ind w:firstLineChars="200" w:firstLine="420"/>
        <w:rPr>
          <w:rFonts w:ascii="Times New Roman" w:hAnsi="Times New Roman"/>
          <w:szCs w:val="21"/>
        </w:rPr>
      </w:pPr>
      <w:r>
        <w:rPr>
          <w:rFonts w:ascii="Times New Roman" w:hAnsi="Times New Roman" w:hint="eastAsia"/>
          <w:szCs w:val="21"/>
        </w:rPr>
        <w:t xml:space="preserve">    </w:t>
      </w:r>
    </w:p>
    <w:p w14:paraId="6AD2AAC9" w14:textId="77777777" w:rsidR="0012733C" w:rsidRDefault="00000000">
      <w:pPr>
        <w:adjustRightInd w:val="0"/>
        <w:snapToGrid w:val="0"/>
        <w:spacing w:afterLines="100" w:after="312"/>
        <w:rPr>
          <w:rFonts w:ascii="Times New Roman" w:eastAsia="黑体" w:hAnsi="Times New Roman" w:cs="Times New Roman"/>
          <w:color w:val="000000"/>
          <w:szCs w:val="21"/>
        </w:rPr>
      </w:pPr>
      <w:bookmarkStart w:id="1634" w:name="_Toc216236063"/>
      <w:bookmarkStart w:id="1635" w:name="_Toc27663"/>
      <w:bookmarkStart w:id="1636" w:name="_Toc213325563"/>
      <w:bookmarkStart w:id="1637" w:name="_Toc216235913"/>
      <w:bookmarkStart w:id="1638" w:name="_Toc103132565"/>
      <w:bookmarkStart w:id="1639" w:name="_Toc12402"/>
      <w:bookmarkStart w:id="1640" w:name="_Toc216845827"/>
      <w:bookmarkStart w:id="1641" w:name="_Toc20043"/>
      <w:bookmarkStart w:id="1642" w:name="_Toc20716"/>
      <w:bookmarkStart w:id="1643" w:name="_Toc216236561"/>
      <w:bookmarkStart w:id="1644" w:name="_Toc14006"/>
      <w:bookmarkStart w:id="1645" w:name="_Toc216839868"/>
      <w:bookmarkStart w:id="1646" w:name="_Toc28344"/>
      <w:bookmarkStart w:id="1647" w:name="_Toc30505"/>
      <w:bookmarkStart w:id="1648" w:name="_Toc3781"/>
      <w:bookmarkStart w:id="1649" w:name="_Toc7525"/>
      <w:bookmarkStart w:id="1650" w:name="_Toc24959"/>
      <w:bookmarkStart w:id="1651" w:name="_Toc4984"/>
      <w:bookmarkStart w:id="1652" w:name="_Toc503367246"/>
      <w:bookmarkStart w:id="1653" w:name="_Toc4936"/>
      <w:bookmarkStart w:id="1654" w:name="_Toc216236671"/>
      <w:bookmarkStart w:id="1655" w:name="_Toc216235991"/>
      <w:bookmarkStart w:id="1656" w:name="_Toc217017951"/>
      <w:bookmarkStart w:id="1657" w:name="_Toc216816630"/>
      <w:bookmarkStart w:id="1658" w:name="_Toc213939155"/>
      <w:bookmarkStart w:id="1659" w:name="_Toc21163"/>
      <w:bookmarkStart w:id="1660" w:name="_Toc16639"/>
      <w:bookmarkStart w:id="1661" w:name="_Toc17556_WPSOffice_Level1"/>
      <w:bookmarkStart w:id="1662" w:name="_Toc198622573"/>
      <w:r>
        <w:rPr>
          <w:rFonts w:ascii="Times New Roman" w:eastAsia="黑体" w:hAnsi="Times New Roman" w:cs="Times New Roman" w:hint="eastAsia"/>
          <w:color w:val="000000"/>
          <w:szCs w:val="21"/>
        </w:rPr>
        <w:t xml:space="preserve">8  </w:t>
      </w:r>
      <w:r>
        <w:rPr>
          <w:rFonts w:ascii="Times New Roman" w:eastAsia="黑体" w:hAnsi="Times New Roman" w:cs="Times New Roman" w:hint="eastAsia"/>
          <w:color w:val="000000"/>
          <w:szCs w:val="21"/>
        </w:rPr>
        <w:t>质量控制与验收</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2EEEC846" w14:textId="77777777" w:rsidR="0012733C" w:rsidRDefault="00000000">
      <w:pPr>
        <w:adjustRightInd w:val="0"/>
        <w:snapToGrid w:val="0"/>
        <w:spacing w:afterLines="100" w:after="312"/>
        <w:rPr>
          <w:rFonts w:ascii="Times New Roman" w:eastAsia="黑体" w:hAnsi="Times New Roman" w:cs="Times New Roman"/>
          <w:color w:val="000000"/>
          <w:szCs w:val="21"/>
        </w:rPr>
      </w:pPr>
      <w:bookmarkStart w:id="1663" w:name="_Toc12761"/>
      <w:bookmarkStart w:id="1664" w:name="_Toc6872"/>
      <w:bookmarkStart w:id="1665" w:name="_Toc217017952"/>
      <w:bookmarkStart w:id="1666" w:name="_Toc216816631"/>
      <w:bookmarkStart w:id="1667" w:name="_Toc5212"/>
      <w:bookmarkStart w:id="1668" w:name="_Toc7290"/>
      <w:bookmarkStart w:id="1669" w:name="_Toc216839869"/>
      <w:bookmarkStart w:id="1670" w:name="_Toc216235914"/>
      <w:bookmarkStart w:id="1671" w:name="_Toc213325564"/>
      <w:bookmarkStart w:id="1672" w:name="_Toc19072"/>
      <w:bookmarkStart w:id="1673" w:name="_Toc216845828"/>
      <w:bookmarkStart w:id="1674" w:name="_Toc213939156"/>
      <w:bookmarkStart w:id="1675" w:name="_Toc23457"/>
      <w:bookmarkStart w:id="1676" w:name="_Toc13868"/>
      <w:bookmarkStart w:id="1677" w:name="_Toc24300"/>
      <w:bookmarkStart w:id="1678" w:name="_Toc14269"/>
      <w:bookmarkStart w:id="1679" w:name="_Toc503367247"/>
      <w:bookmarkStart w:id="1680" w:name="_Toc216236064"/>
      <w:bookmarkStart w:id="1681" w:name="_Toc216236562"/>
      <w:bookmarkStart w:id="1682" w:name="_Toc216235992"/>
      <w:bookmarkStart w:id="1683" w:name="_Toc103132566"/>
      <w:bookmarkStart w:id="1684" w:name="_Toc31316"/>
      <w:bookmarkStart w:id="1685" w:name="_Toc216236672"/>
      <w:bookmarkStart w:id="1686" w:name="_Toc2627"/>
      <w:bookmarkStart w:id="1687" w:name="_Toc28192"/>
      <w:bookmarkStart w:id="1688" w:name="_Toc26250"/>
      <w:bookmarkStart w:id="1689" w:name="_Toc2215"/>
      <w:bookmarkStart w:id="1690" w:name="_Toc19728_WPSOffice_Level2"/>
      <w:r>
        <w:rPr>
          <w:rFonts w:ascii="Times New Roman" w:eastAsia="黑体" w:hAnsi="Times New Roman" w:cs="Times New Roman" w:hint="eastAsia"/>
          <w:color w:val="000000"/>
          <w:szCs w:val="21"/>
        </w:rPr>
        <w:t xml:space="preserve">8.1  </w:t>
      </w:r>
      <w:r>
        <w:rPr>
          <w:rFonts w:ascii="Times New Roman" w:eastAsia="黑体" w:hAnsi="Times New Roman" w:cs="Times New Roman" w:hint="eastAsia"/>
          <w:color w:val="000000"/>
          <w:szCs w:val="21"/>
        </w:rPr>
        <w:t>一般规定</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1985E499" w14:textId="77777777" w:rsidR="0012733C" w:rsidRDefault="00000000">
      <w:pPr>
        <w:pStyle w:val="aff5"/>
        <w:numPr>
          <w:ilvl w:val="0"/>
          <w:numId w:val="0"/>
        </w:numPr>
        <w:ind w:firstLineChars="200" w:firstLine="420"/>
        <w:rPr>
          <w:rFonts w:ascii="Times New Roman"/>
        </w:rPr>
      </w:pPr>
      <w:r>
        <w:rPr>
          <w:rFonts w:ascii="Times New Roman" w:hint="eastAsia"/>
        </w:rPr>
        <w:t xml:space="preserve">8.1.1  </w:t>
      </w:r>
      <w:r>
        <w:rPr>
          <w:rFonts w:ascii="Times New Roman" w:hint="eastAsia"/>
        </w:rPr>
        <w:t>明确泡沫聚合土按浇注域或分项工程为单位进行质量检验与评定的条件。</w:t>
      </w:r>
    </w:p>
    <w:p w14:paraId="409F79C7" w14:textId="77777777" w:rsidR="0012733C" w:rsidRDefault="00000000">
      <w:pPr>
        <w:pStyle w:val="aff5"/>
        <w:numPr>
          <w:ilvl w:val="0"/>
          <w:numId w:val="0"/>
        </w:numPr>
        <w:ind w:firstLineChars="200" w:firstLine="420"/>
        <w:rPr>
          <w:rFonts w:ascii="Times New Roman"/>
        </w:rPr>
      </w:pPr>
      <w:r>
        <w:rPr>
          <w:rFonts w:ascii="Times New Roman" w:hint="eastAsia"/>
        </w:rPr>
        <w:t xml:space="preserve">8.1.2  </w:t>
      </w:r>
      <w:r>
        <w:rPr>
          <w:rFonts w:ascii="Times New Roman" w:hint="eastAsia"/>
        </w:rPr>
        <w:t>按材料、施工过程及硬化后的成品进行质量控制，符合一般土建工程的质量控制顺序。</w:t>
      </w:r>
    </w:p>
    <w:p w14:paraId="410FA9F9" w14:textId="77777777" w:rsidR="0012733C" w:rsidRDefault="0012733C">
      <w:pPr>
        <w:pStyle w:val="aff5"/>
        <w:numPr>
          <w:ilvl w:val="0"/>
          <w:numId w:val="0"/>
        </w:numPr>
        <w:ind w:firstLineChars="200" w:firstLine="420"/>
        <w:rPr>
          <w:rFonts w:ascii="Times New Roman"/>
        </w:rPr>
      </w:pPr>
    </w:p>
    <w:p w14:paraId="10F897C4" w14:textId="77777777" w:rsidR="0012733C" w:rsidRDefault="00000000">
      <w:pPr>
        <w:adjustRightInd w:val="0"/>
        <w:snapToGrid w:val="0"/>
        <w:spacing w:afterLines="100" w:after="312"/>
        <w:rPr>
          <w:rFonts w:ascii="Times New Roman" w:eastAsia="黑体" w:hAnsi="Times New Roman" w:cs="Times New Roman"/>
          <w:color w:val="000000"/>
          <w:szCs w:val="21"/>
        </w:rPr>
      </w:pPr>
      <w:bookmarkStart w:id="1691" w:name="_Toc216839870"/>
      <w:bookmarkStart w:id="1692" w:name="_Toc8568"/>
      <w:bookmarkStart w:id="1693" w:name="_Toc216235993"/>
      <w:bookmarkStart w:id="1694" w:name="_Toc5924"/>
      <w:bookmarkStart w:id="1695" w:name="_Toc8927"/>
      <w:bookmarkStart w:id="1696" w:name="_Toc19092"/>
      <w:bookmarkStart w:id="1697" w:name="_Toc216235915"/>
      <w:bookmarkStart w:id="1698" w:name="_Toc216236065"/>
      <w:bookmarkStart w:id="1699" w:name="_Toc26479"/>
      <w:bookmarkStart w:id="1700" w:name="_Toc25015"/>
      <w:bookmarkStart w:id="1701" w:name="_Toc217017953"/>
      <w:bookmarkStart w:id="1702" w:name="_Toc19265"/>
      <w:bookmarkStart w:id="1703" w:name="_Toc478"/>
      <w:bookmarkStart w:id="1704" w:name="_Toc13931"/>
      <w:bookmarkStart w:id="1705" w:name="_Toc503367248"/>
      <w:bookmarkStart w:id="1706" w:name="_Toc216816632"/>
      <w:bookmarkStart w:id="1707" w:name="_Toc21925"/>
      <w:bookmarkStart w:id="1708" w:name="_Toc216845829"/>
      <w:bookmarkStart w:id="1709" w:name="_Toc216236673"/>
      <w:bookmarkStart w:id="1710" w:name="_Toc26840"/>
      <w:bookmarkStart w:id="1711" w:name="_Toc1506"/>
      <w:bookmarkStart w:id="1712" w:name="_Toc103132567"/>
      <w:bookmarkStart w:id="1713" w:name="_Toc216236563"/>
      <w:bookmarkStart w:id="1714" w:name="_Toc24834"/>
      <w:bookmarkStart w:id="1715" w:name="_Toc213939157"/>
      <w:bookmarkStart w:id="1716" w:name="_Toc2256_WPSOffice_Level2"/>
      <w:bookmarkEnd w:id="1662"/>
      <w:r>
        <w:rPr>
          <w:rFonts w:ascii="Times New Roman" w:eastAsia="黑体" w:hAnsi="Times New Roman" w:cs="Times New Roman" w:hint="eastAsia"/>
          <w:color w:val="000000"/>
          <w:szCs w:val="21"/>
        </w:rPr>
        <w:lastRenderedPageBreak/>
        <w:t xml:space="preserve">8.2  </w:t>
      </w:r>
      <w:r>
        <w:rPr>
          <w:rFonts w:ascii="Times New Roman" w:eastAsia="黑体" w:hAnsi="Times New Roman" w:cs="Times New Roman" w:hint="eastAsia"/>
          <w:color w:val="000000"/>
          <w:szCs w:val="21"/>
        </w:rPr>
        <w:t>材料检验</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2BE2F9AB" w14:textId="77777777" w:rsidR="0012733C" w:rsidRDefault="00000000">
      <w:pPr>
        <w:pStyle w:val="aff5"/>
        <w:numPr>
          <w:ilvl w:val="0"/>
          <w:numId w:val="0"/>
        </w:numPr>
        <w:ind w:firstLineChars="200" w:firstLine="420"/>
        <w:rPr>
          <w:rFonts w:ascii="Times New Roman"/>
        </w:rPr>
      </w:pPr>
      <w:r>
        <w:rPr>
          <w:rFonts w:ascii="Times New Roman" w:hint="eastAsia"/>
        </w:rPr>
        <w:t xml:space="preserve">8.2.2~8.2.3  </w:t>
      </w:r>
      <w:r>
        <w:rPr>
          <w:rFonts w:ascii="Times New Roman" w:hint="eastAsia"/>
        </w:rPr>
        <w:t>考虑到泡沫聚合</w:t>
      </w:r>
      <w:proofErr w:type="gramStart"/>
      <w:r>
        <w:rPr>
          <w:rFonts w:ascii="Times New Roman" w:hint="eastAsia"/>
        </w:rPr>
        <w:t>土用于</w:t>
      </w:r>
      <w:proofErr w:type="gramEnd"/>
      <w:r>
        <w:rPr>
          <w:rFonts w:ascii="Times New Roman" w:hint="eastAsia"/>
        </w:rPr>
        <w:t>替代常规填土，材料的检验批次比混凝土的有所放宽。</w:t>
      </w:r>
    </w:p>
    <w:p w14:paraId="3D90E931" w14:textId="77777777" w:rsidR="0012733C" w:rsidRDefault="00000000">
      <w:pPr>
        <w:pStyle w:val="aff5"/>
        <w:numPr>
          <w:ilvl w:val="0"/>
          <w:numId w:val="0"/>
        </w:numPr>
        <w:ind w:firstLineChars="200" w:firstLine="420"/>
        <w:rPr>
          <w:rFonts w:ascii="Times New Roman"/>
        </w:rPr>
      </w:pPr>
      <w:r>
        <w:rPr>
          <w:rFonts w:ascii="Times New Roman" w:hint="eastAsia"/>
        </w:rPr>
        <w:t xml:space="preserve">8.2.5  </w:t>
      </w:r>
      <w:r>
        <w:rPr>
          <w:rFonts w:ascii="Times New Roman" w:hint="eastAsia"/>
        </w:rPr>
        <w:t>明确泡沫聚合土用水、用于养护目的的塑料薄膜及保护</w:t>
      </w:r>
      <w:proofErr w:type="gramStart"/>
      <w:r>
        <w:rPr>
          <w:rFonts w:ascii="Times New Roman" w:hint="eastAsia"/>
        </w:rPr>
        <w:t>壁相关</w:t>
      </w:r>
      <w:proofErr w:type="gramEnd"/>
      <w:r>
        <w:rPr>
          <w:rFonts w:ascii="Times New Roman" w:hint="eastAsia"/>
        </w:rPr>
        <w:t>材料（如角钢、拉杆、保护面板等）等不做进场检验与验收，是避免工程监督单位如监理单位将泡沫聚合土工程作为结构工程如混凝土工程来要求检验与验收。</w:t>
      </w:r>
    </w:p>
    <w:p w14:paraId="7B4ECEFE" w14:textId="77777777" w:rsidR="0012733C" w:rsidRDefault="00000000">
      <w:pPr>
        <w:pStyle w:val="aff5"/>
        <w:numPr>
          <w:ilvl w:val="0"/>
          <w:numId w:val="0"/>
        </w:numPr>
        <w:ind w:firstLineChars="200" w:firstLine="420"/>
        <w:rPr>
          <w:rFonts w:ascii="Times New Roman"/>
        </w:rPr>
      </w:pPr>
      <w:r>
        <w:rPr>
          <w:rFonts w:ascii="Times New Roman" w:hint="eastAsia"/>
        </w:rPr>
        <w:t xml:space="preserve">8.2.6  </w:t>
      </w:r>
      <w:r>
        <w:rPr>
          <w:rFonts w:ascii="Times New Roman" w:hint="eastAsia"/>
        </w:rPr>
        <w:t>泡沫聚合土工程中的土工格栅和防渗土工膜，一般起加筋及防水作用，应对土工格栅及防渗土工膜仅要求提供出厂合格证。</w:t>
      </w:r>
    </w:p>
    <w:p w14:paraId="1967F072" w14:textId="77777777" w:rsidR="0012733C" w:rsidRDefault="0012733C">
      <w:pPr>
        <w:pStyle w:val="aff5"/>
        <w:numPr>
          <w:ilvl w:val="0"/>
          <w:numId w:val="0"/>
        </w:numPr>
        <w:ind w:firstLineChars="200" w:firstLine="420"/>
        <w:rPr>
          <w:rFonts w:ascii="Times New Roman"/>
        </w:rPr>
      </w:pPr>
    </w:p>
    <w:p w14:paraId="437FF6CB" w14:textId="77777777" w:rsidR="0012733C" w:rsidRDefault="00000000">
      <w:pPr>
        <w:adjustRightInd w:val="0"/>
        <w:snapToGrid w:val="0"/>
        <w:spacing w:afterLines="100" w:after="312"/>
        <w:rPr>
          <w:rFonts w:ascii="Times New Roman" w:eastAsia="黑体" w:hAnsi="Times New Roman"/>
          <w:color w:val="000000"/>
          <w:szCs w:val="21"/>
        </w:rPr>
      </w:pPr>
      <w:bookmarkStart w:id="1717" w:name="_Toc217017954"/>
      <w:bookmarkStart w:id="1718" w:name="_Toc216236066"/>
      <w:bookmarkStart w:id="1719" w:name="_Toc2061"/>
      <w:bookmarkStart w:id="1720" w:name="_Toc26544"/>
      <w:bookmarkStart w:id="1721" w:name="_Toc216236674"/>
      <w:bookmarkStart w:id="1722" w:name="_Toc503367249"/>
      <w:bookmarkStart w:id="1723" w:name="_Toc19931"/>
      <w:bookmarkStart w:id="1724" w:name="_Toc216236564"/>
      <w:bookmarkStart w:id="1725" w:name="_Toc216816633"/>
      <w:bookmarkStart w:id="1726" w:name="_Toc216839871"/>
      <w:bookmarkStart w:id="1727" w:name="_Toc216845830"/>
      <w:bookmarkStart w:id="1728" w:name="_Toc14956"/>
      <w:bookmarkStart w:id="1729" w:name="_Toc216235994"/>
      <w:bookmarkStart w:id="1730" w:name="_Toc216235916"/>
      <w:bookmarkStart w:id="1731" w:name="_Toc28186"/>
      <w:bookmarkStart w:id="1732" w:name="_Toc103132568"/>
      <w:bookmarkStart w:id="1733" w:name="_Toc30840"/>
      <w:bookmarkStart w:id="1734" w:name="_Toc26148"/>
      <w:bookmarkStart w:id="1735" w:name="_Toc20272"/>
      <w:bookmarkStart w:id="1736" w:name="_Toc31842"/>
      <w:bookmarkStart w:id="1737" w:name="_Toc15596"/>
      <w:bookmarkStart w:id="1738" w:name="_Toc18771"/>
      <w:bookmarkStart w:id="1739" w:name="_Toc32306"/>
      <w:bookmarkStart w:id="1740" w:name="_Toc17879"/>
      <w:bookmarkStart w:id="1741" w:name="_Toc9172"/>
      <w:bookmarkStart w:id="1742" w:name="_Toc7365_WPSOffice_Level2"/>
      <w:r>
        <w:rPr>
          <w:rFonts w:ascii="Times New Roman" w:eastAsia="黑体" w:hAnsi="Times New Roman" w:hint="eastAsia"/>
          <w:color w:val="000000"/>
          <w:szCs w:val="21"/>
        </w:rPr>
        <w:t xml:space="preserve">8.3  </w:t>
      </w:r>
      <w:r>
        <w:rPr>
          <w:rFonts w:ascii="Times New Roman" w:eastAsia="黑体" w:hAnsi="Times New Roman" w:hint="eastAsia"/>
          <w:color w:val="000000"/>
          <w:szCs w:val="21"/>
        </w:rPr>
        <w:t>质量</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r>
        <w:rPr>
          <w:rFonts w:ascii="Times New Roman" w:eastAsia="黑体" w:hAnsi="Times New Roman" w:hint="eastAsia"/>
          <w:color w:val="000000"/>
          <w:szCs w:val="21"/>
        </w:rPr>
        <w:t>控制</w:t>
      </w:r>
      <w:bookmarkEnd w:id="1731"/>
      <w:bookmarkEnd w:id="1732"/>
      <w:bookmarkEnd w:id="1733"/>
      <w:bookmarkEnd w:id="1734"/>
      <w:bookmarkEnd w:id="1735"/>
      <w:bookmarkEnd w:id="1736"/>
      <w:bookmarkEnd w:id="1737"/>
      <w:bookmarkEnd w:id="1738"/>
      <w:bookmarkEnd w:id="1739"/>
      <w:bookmarkEnd w:id="1740"/>
      <w:bookmarkEnd w:id="1741"/>
      <w:bookmarkEnd w:id="1742"/>
    </w:p>
    <w:p w14:paraId="1F2B9820" w14:textId="77777777" w:rsidR="0012733C" w:rsidRDefault="00000000">
      <w:pPr>
        <w:pStyle w:val="aff5"/>
        <w:numPr>
          <w:ilvl w:val="0"/>
          <w:numId w:val="0"/>
        </w:numPr>
        <w:ind w:firstLineChars="200" w:firstLine="420"/>
        <w:rPr>
          <w:rFonts w:ascii="Times New Roman"/>
        </w:rPr>
      </w:pPr>
      <w:r>
        <w:rPr>
          <w:rFonts w:ascii="Times New Roman" w:hint="eastAsia"/>
        </w:rPr>
        <w:t xml:space="preserve">8.3.1  </w:t>
      </w:r>
      <w:r>
        <w:rPr>
          <w:rFonts w:ascii="Times New Roman" w:hint="eastAsia"/>
        </w:rPr>
        <w:t>本条定位湿密度、贯入深度及裂缝检验为关键项目，流值、泡沫密度、消泡率为一般项目。主要因为：</w:t>
      </w:r>
    </w:p>
    <w:p w14:paraId="6677B6F3" w14:textId="77777777" w:rsidR="0012733C" w:rsidRDefault="00000000">
      <w:pPr>
        <w:numPr>
          <w:ilvl w:val="0"/>
          <w:numId w:val="48"/>
        </w:numPr>
        <w:ind w:firstLineChars="200"/>
        <w:rPr>
          <w:rFonts w:ascii="Times New Roman" w:hAnsi="Times New Roman"/>
          <w:szCs w:val="21"/>
        </w:rPr>
      </w:pPr>
      <w:r>
        <w:rPr>
          <w:rFonts w:ascii="Times New Roman" w:hAnsi="Times New Roman" w:hint="eastAsia"/>
          <w:szCs w:val="21"/>
        </w:rPr>
        <w:t>湿密度的大小不仅仅是配合比准确与否的直接反应，也是泡沫聚合土消泡程度是否可控制在较小范围内的直接反应；</w:t>
      </w:r>
    </w:p>
    <w:p w14:paraId="19B27261" w14:textId="77777777" w:rsidR="0012733C" w:rsidRDefault="00000000">
      <w:pPr>
        <w:numPr>
          <w:ilvl w:val="0"/>
          <w:numId w:val="48"/>
        </w:numPr>
        <w:ind w:firstLineChars="200"/>
        <w:rPr>
          <w:rFonts w:ascii="Times New Roman" w:hAnsi="Times New Roman"/>
          <w:szCs w:val="21"/>
        </w:rPr>
      </w:pPr>
      <w:proofErr w:type="gramStart"/>
      <w:r>
        <w:rPr>
          <w:rFonts w:ascii="Times New Roman" w:hAnsi="Times New Roman" w:hint="eastAsia"/>
          <w:szCs w:val="21"/>
        </w:rPr>
        <w:t>弯沉不仅</w:t>
      </w:r>
      <w:proofErr w:type="gramEnd"/>
      <w:r>
        <w:rPr>
          <w:rFonts w:ascii="Times New Roman" w:hAnsi="Times New Roman" w:hint="eastAsia"/>
          <w:szCs w:val="21"/>
        </w:rPr>
        <w:t>反映了泡沫聚合土路基结构的整体刚度和强度，而且还与路面的使用状态存在一定的内在联系，弯沉值越大，泡沫聚合土路基结构的塑性变形也越大</w:t>
      </w:r>
      <w:r>
        <w:rPr>
          <w:rFonts w:ascii="Times New Roman" w:hAnsi="Times New Roman" w:hint="eastAsia"/>
          <w:szCs w:val="21"/>
        </w:rPr>
        <w:t>(</w:t>
      </w:r>
      <w:r>
        <w:rPr>
          <w:rFonts w:ascii="Times New Roman" w:hAnsi="Times New Roman" w:hint="eastAsia"/>
          <w:szCs w:val="21"/>
        </w:rPr>
        <w:t>刚度差</w:t>
      </w:r>
      <w:r>
        <w:rPr>
          <w:rFonts w:ascii="Times New Roman" w:hAnsi="Times New Roman" w:hint="eastAsia"/>
          <w:szCs w:val="21"/>
        </w:rPr>
        <w:t>)</w:t>
      </w:r>
      <w:r>
        <w:rPr>
          <w:rFonts w:ascii="Times New Roman" w:hAnsi="Times New Roman" w:hint="eastAsia"/>
          <w:szCs w:val="21"/>
        </w:rPr>
        <w:t>，同时抗疲劳性能也差，难以承受重荷；反之，则泡沫聚合土路基结构的抗疲劳性能好，并能承受较重的荷载。</w:t>
      </w:r>
      <w:r>
        <w:rPr>
          <w:rFonts w:ascii="Times New Roman" w:hAnsi="Times New Roman"/>
          <w:szCs w:val="21"/>
        </w:rPr>
        <w:t>因此，正确测试</w:t>
      </w:r>
      <w:r>
        <w:rPr>
          <w:rFonts w:ascii="Times New Roman" w:hAnsi="Times New Roman" w:hint="eastAsia"/>
          <w:szCs w:val="21"/>
        </w:rPr>
        <w:t>泡沫聚合土路基</w:t>
      </w:r>
      <w:r>
        <w:rPr>
          <w:rFonts w:ascii="Times New Roman" w:hAnsi="Times New Roman"/>
          <w:szCs w:val="21"/>
        </w:rPr>
        <w:t>弯沉，对评价</w:t>
      </w:r>
      <w:r>
        <w:rPr>
          <w:rFonts w:ascii="Times New Roman" w:hAnsi="Times New Roman" w:hint="eastAsia"/>
          <w:szCs w:val="21"/>
        </w:rPr>
        <w:t>泡沫聚合土路基</w:t>
      </w:r>
      <w:r>
        <w:rPr>
          <w:rFonts w:ascii="Times New Roman" w:hAnsi="Times New Roman"/>
          <w:szCs w:val="21"/>
        </w:rPr>
        <w:t>强度有很重要的作用。</w:t>
      </w:r>
    </w:p>
    <w:p w14:paraId="6DDAAE81" w14:textId="77777777" w:rsidR="0012733C" w:rsidRDefault="00000000">
      <w:pPr>
        <w:numPr>
          <w:ilvl w:val="0"/>
          <w:numId w:val="48"/>
        </w:numPr>
        <w:ind w:firstLineChars="200"/>
        <w:rPr>
          <w:rFonts w:ascii="Times New Roman" w:hAnsi="Times New Roman"/>
          <w:szCs w:val="21"/>
        </w:rPr>
      </w:pPr>
      <w:r>
        <w:rPr>
          <w:rFonts w:ascii="Times New Roman" w:hAnsi="Times New Roman" w:hint="eastAsia"/>
          <w:szCs w:val="21"/>
        </w:rPr>
        <w:t>进行贯入测试的目的，是通过贯</w:t>
      </w:r>
      <w:proofErr w:type="gramStart"/>
      <w:r>
        <w:rPr>
          <w:rFonts w:ascii="Times New Roman" w:hAnsi="Times New Roman" w:hint="eastAsia"/>
          <w:szCs w:val="21"/>
        </w:rPr>
        <w:t>入度判断</w:t>
      </w:r>
      <w:proofErr w:type="gramEnd"/>
      <w:r>
        <w:rPr>
          <w:rFonts w:ascii="Times New Roman" w:hAnsi="Times New Roman" w:hint="eastAsia"/>
          <w:szCs w:val="21"/>
        </w:rPr>
        <w:t>泡沫聚合土路基的软硬程度，从而确定泡沫聚合土路基的承载能力，进一步提升泡沫聚合土的使用性能。</w:t>
      </w:r>
    </w:p>
    <w:p w14:paraId="79657EB3" w14:textId="77777777" w:rsidR="0012733C" w:rsidRDefault="00000000">
      <w:pPr>
        <w:numPr>
          <w:ilvl w:val="0"/>
          <w:numId w:val="48"/>
        </w:numPr>
        <w:ind w:firstLineChars="200"/>
        <w:rPr>
          <w:rFonts w:ascii="Times New Roman" w:hAnsi="Times New Roman"/>
          <w:szCs w:val="21"/>
        </w:rPr>
      </w:pPr>
      <w:r>
        <w:rPr>
          <w:rFonts w:ascii="Times New Roman" w:hAnsi="Times New Roman" w:hint="eastAsia"/>
          <w:szCs w:val="21"/>
        </w:rPr>
        <w:t>流值的大小在湿密度满足要求时，仅仅影响到施工性。</w:t>
      </w:r>
    </w:p>
    <w:p w14:paraId="45BA9256" w14:textId="77777777" w:rsidR="0012733C" w:rsidRDefault="00000000">
      <w:pPr>
        <w:pStyle w:val="aff5"/>
        <w:numPr>
          <w:ilvl w:val="0"/>
          <w:numId w:val="0"/>
        </w:numPr>
        <w:ind w:firstLineChars="200" w:firstLine="420"/>
        <w:rPr>
          <w:rFonts w:ascii="Times New Roman"/>
        </w:rPr>
      </w:pPr>
      <w:r>
        <w:rPr>
          <w:rFonts w:ascii="Times New Roman" w:hint="eastAsia"/>
        </w:rPr>
        <w:t xml:space="preserve">8.3.3  </w:t>
      </w:r>
      <w:r>
        <w:rPr>
          <w:rFonts w:ascii="Times New Roman" w:hint="eastAsia"/>
        </w:rPr>
        <w:t>本条明确了硬化后的质量检验关键项目为抗压强度，一般项目为为准干密度、顶面高程、平面位置、尺寸及厚度，规定了检验方法、检验频率和合格标准。</w:t>
      </w:r>
    </w:p>
    <w:p w14:paraId="218CCA15" w14:textId="77777777" w:rsidR="0012733C" w:rsidRDefault="00000000">
      <w:pPr>
        <w:pStyle w:val="aff5"/>
        <w:numPr>
          <w:ilvl w:val="0"/>
          <w:numId w:val="0"/>
        </w:numPr>
        <w:ind w:firstLineChars="200" w:firstLine="420"/>
        <w:rPr>
          <w:rFonts w:ascii="Times New Roman"/>
        </w:rPr>
      </w:pPr>
      <w:bookmarkStart w:id="1743" w:name="_Toc3281"/>
      <w:bookmarkStart w:id="1744" w:name="_Toc32489"/>
      <w:bookmarkStart w:id="1745" w:name="_Toc19674"/>
      <w:bookmarkStart w:id="1746" w:name="_Toc216845832"/>
      <w:bookmarkStart w:id="1747" w:name="_Toc19739"/>
      <w:bookmarkStart w:id="1748" w:name="_Toc16577"/>
      <w:bookmarkStart w:id="1749" w:name="_Toc216236676"/>
      <w:bookmarkStart w:id="1750" w:name="_Toc216235996"/>
      <w:bookmarkStart w:id="1751" w:name="_Toc217017956"/>
      <w:bookmarkStart w:id="1752" w:name="_Toc9152"/>
      <w:bookmarkStart w:id="1753" w:name="_Toc216236068"/>
      <w:bookmarkStart w:id="1754" w:name="_Toc31920"/>
      <w:bookmarkStart w:id="1755" w:name="_Toc216235918"/>
      <w:bookmarkStart w:id="1756" w:name="_Toc7970"/>
      <w:bookmarkStart w:id="1757" w:name="_Toc216236566"/>
      <w:bookmarkStart w:id="1758" w:name="_Toc19430"/>
      <w:bookmarkStart w:id="1759" w:name="_Toc216816635"/>
      <w:bookmarkStart w:id="1760" w:name="_Toc216839873"/>
      <w:bookmarkStart w:id="1761" w:name="_Toc103132569"/>
      <w:bookmarkStart w:id="1762" w:name="_Toc503367251"/>
      <w:bookmarkStart w:id="1763" w:name="_Toc29475"/>
      <w:bookmarkStart w:id="1764" w:name="_Toc13563"/>
      <w:bookmarkStart w:id="1765" w:name="_Toc32368"/>
      <w:bookmarkStart w:id="1766" w:name="_Toc22331"/>
      <w:bookmarkStart w:id="1767" w:name="_Toc174"/>
      <w:bookmarkStart w:id="1768" w:name="_Toc5308_WPSOffice_Level2"/>
      <w:r>
        <w:rPr>
          <w:rFonts w:ascii="Times New Roman" w:hint="eastAsia"/>
        </w:rPr>
        <w:t xml:space="preserve">8.4  </w:t>
      </w:r>
      <w:r>
        <w:rPr>
          <w:rFonts w:ascii="Times New Roman" w:hint="eastAsia"/>
        </w:rPr>
        <w:t>质量评定与验收</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14:paraId="31313D21" w14:textId="77777777" w:rsidR="0012733C" w:rsidRDefault="00000000">
      <w:pPr>
        <w:pStyle w:val="aff5"/>
        <w:numPr>
          <w:ilvl w:val="0"/>
          <w:numId w:val="0"/>
        </w:numPr>
        <w:ind w:firstLineChars="200" w:firstLine="420"/>
        <w:rPr>
          <w:rFonts w:ascii="Times New Roman"/>
        </w:rPr>
      </w:pPr>
      <w:r>
        <w:rPr>
          <w:rFonts w:ascii="Times New Roman" w:hint="eastAsia"/>
        </w:rPr>
        <w:t>考虑到替代填土减轻荷重或土压的主要应用领域为公路工程领域，本节重点参考了《公路工程质量检验评定标准</w:t>
      </w:r>
      <w:r>
        <w:rPr>
          <w:rFonts w:ascii="Times New Roman" w:hint="eastAsia"/>
        </w:rPr>
        <w:t xml:space="preserve"> </w:t>
      </w:r>
      <w:r>
        <w:rPr>
          <w:rFonts w:ascii="Times New Roman" w:hint="eastAsia"/>
        </w:rPr>
        <w:t>第一册</w:t>
      </w:r>
      <w:r>
        <w:rPr>
          <w:rFonts w:ascii="Times New Roman" w:hint="eastAsia"/>
        </w:rPr>
        <w:t xml:space="preserve"> </w:t>
      </w:r>
      <w:r>
        <w:rPr>
          <w:rFonts w:ascii="Times New Roman" w:hint="eastAsia"/>
        </w:rPr>
        <w:t>土建工程》</w:t>
      </w:r>
      <w:r>
        <w:rPr>
          <w:rFonts w:ascii="Times New Roman" w:hint="eastAsia"/>
        </w:rPr>
        <w:t>JTGF80-2017</w:t>
      </w:r>
      <w:r>
        <w:rPr>
          <w:rFonts w:ascii="Times New Roman" w:hint="eastAsia"/>
        </w:rPr>
        <w:t>、《公路路基路面现场测试规程》</w:t>
      </w:r>
      <w:r>
        <w:rPr>
          <w:rFonts w:ascii="Times New Roman" w:hint="eastAsia"/>
        </w:rPr>
        <w:t>JTG 3450-2019</w:t>
      </w:r>
      <w:r>
        <w:rPr>
          <w:rFonts w:ascii="Times New Roman" w:hint="eastAsia"/>
        </w:rPr>
        <w:t>。</w:t>
      </w:r>
    </w:p>
    <w:p w14:paraId="4902E8FD" w14:textId="77777777" w:rsidR="0012733C" w:rsidRDefault="0012733C">
      <w:pPr>
        <w:spacing w:beforeLines="70" w:before="218"/>
      </w:pPr>
    </w:p>
    <w:sectPr w:rsidR="0012733C">
      <w:headerReference w:type="default" r:id="rId77"/>
      <w:footerReference w:type="default" r:id="rId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CA5E9" w14:textId="77777777" w:rsidR="007B34E3" w:rsidRDefault="007B34E3">
      <w:r>
        <w:separator/>
      </w:r>
    </w:p>
  </w:endnote>
  <w:endnote w:type="continuationSeparator" w:id="0">
    <w:p w14:paraId="322FCC73" w14:textId="77777777" w:rsidR="007B34E3" w:rsidRDefault="007B3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A5266F78-242F-4631-AA1F-D99577B79498}"/>
    <w:embedBold r:id="rId2" w:subsetted="1" w:fontKey="{5A4F9A5E-B1BC-448B-81C8-8166DFEDAD68}"/>
  </w:font>
  <w:font w:name="Calibri">
    <w:panose1 w:val="020F0502020204030204"/>
    <w:charset w:val="00"/>
    <w:family w:val="swiss"/>
    <w:pitch w:val="variable"/>
    <w:sig w:usb0="E4002EFF" w:usb1="C000247B" w:usb2="00000009" w:usb3="00000000" w:csb0="000001FF" w:csb1="00000000"/>
    <w:embedRegular r:id="rId3" w:fontKey="{DCEF1D9E-63FB-494E-987F-FFDF0F714E60}"/>
    <w:embedBold r:id="rId4" w:fontKey="{E40C3ADD-9394-42BF-A003-A29C290CE1EB}"/>
  </w:font>
  <w:font w:name="Courier New">
    <w:panose1 w:val="02070309020205020404"/>
    <w:charset w:val="01"/>
    <w:family w:val="modern"/>
    <w:pitch w:val="default"/>
    <w:sig w:usb0="E0002AFF" w:usb1="C0007843" w:usb2="00000009" w:usb3="00000000" w:csb0="400001FF" w:csb1="FFFF0000"/>
  </w:font>
  <w:font w:name="华文仿宋">
    <w:panose1 w:val="02010600040101010101"/>
    <w:charset w:val="86"/>
    <w:family w:val="auto"/>
    <w:pitch w:val="variable"/>
    <w:sig w:usb0="00000287" w:usb1="080F0000" w:usb2="00000010" w:usb3="00000000" w:csb0="0004009F" w:csb1="00000000"/>
    <w:embedRegular r:id="rId5" w:subsetted="1" w:fontKey="{2893F7C3-5E62-4275-B73F-92B470003BEF}"/>
  </w:font>
  <w:font w:name="方正小标宋简体">
    <w:charset w:val="86"/>
    <w:family w:val="auto"/>
    <w:pitch w:val="default"/>
    <w:sig w:usb0="00000001" w:usb1="08000000" w:usb2="00000000" w:usb3="00000000" w:csb0="00040000" w:csb1="00000000"/>
    <w:embedRegular r:id="rId6" w:subsetted="1" w:fontKey="{379DD4BA-62D2-42FD-8B8A-8AEA50DFA879}"/>
  </w:font>
  <w:font w:name="仿宋">
    <w:panose1 w:val="02010609060101010101"/>
    <w:charset w:val="86"/>
    <w:family w:val="modern"/>
    <w:pitch w:val="fixed"/>
    <w:sig w:usb0="800002BF" w:usb1="38CF7CFA" w:usb2="00000016" w:usb3="00000000" w:csb0="00040001" w:csb1="00000000"/>
    <w:embedRegular r:id="rId7" w:subsetted="1" w:fontKey="{88BCF59C-FD61-4117-A459-2354159595C3}"/>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1E3FA751-5EB0-4E24-92DE-E17CC3569F5A}"/>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8A5C" w14:textId="77777777" w:rsidR="0012733C" w:rsidRDefault="00000000">
    <w:pPr>
      <w:pStyle w:val="aff1"/>
      <w:ind w:right="918"/>
      <w:jc w:val="left"/>
    </w:pPr>
    <w:r>
      <w:fldChar w:fldCharType="begin"/>
    </w:r>
    <w:r>
      <w:instrText xml:space="preserve"> PAGE  \* MERGEFORMAT </w:instrText>
    </w:r>
    <w:r>
      <w:fldChar w:fldCharType="separate"/>
    </w:r>
    <w:r>
      <w:t>II</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DE498" w14:textId="77777777" w:rsidR="0012733C" w:rsidRDefault="0012733C">
    <w:pPr>
      <w:pStyle w:val="a9"/>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C66C" w14:textId="77777777" w:rsidR="0012733C" w:rsidRDefault="0012733C">
    <w:pPr>
      <w:pStyle w:val="a9"/>
      <w:tabs>
        <w:tab w:val="center" w:pos="4153"/>
        <w:tab w:val="right" w:pos="8306"/>
      </w:tabs>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4C77" w14:textId="77777777" w:rsidR="0012733C" w:rsidRDefault="0012733C">
    <w:pPr>
      <w:pStyle w:val="a9"/>
      <w:tabs>
        <w:tab w:val="center" w:pos="4153"/>
        <w:tab w:val="right" w:pos="8306"/>
      </w:tabs>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64F2" w14:textId="77777777" w:rsidR="0012733C" w:rsidRDefault="0012733C">
    <w:pPr>
      <w:pStyle w:val="aff1"/>
      <w:ind w:right="918"/>
      <w:jc w:val="both"/>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9FE83" w14:textId="77777777" w:rsidR="0012733C" w:rsidRDefault="0012733C">
    <w:pPr>
      <w:pStyle w:val="aff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AEB57" w14:textId="77777777" w:rsidR="0012733C" w:rsidRDefault="00000000">
    <w:pPr>
      <w:pStyle w:val="a9"/>
      <w:tabs>
        <w:tab w:val="center" w:pos="4153"/>
        <w:tab w:val="right" w:pos="8306"/>
      </w:tabs>
      <w:jc w:val="center"/>
    </w:pPr>
    <w:r>
      <w:rPr>
        <w:noProof/>
      </w:rPr>
      <mc:AlternateContent>
        <mc:Choice Requires="wps">
          <w:drawing>
            <wp:anchor distT="0" distB="0" distL="114300" distR="114300" simplePos="0" relativeHeight="251663360" behindDoc="0" locked="0" layoutInCell="1" allowOverlap="1" wp14:anchorId="085351E6" wp14:editId="7F79A238">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9558CA" w14:textId="77777777" w:rsidR="0012733C" w:rsidRDefault="00000000">
                          <w:pPr>
                            <w:pStyle w:val="a9"/>
                            <w:tabs>
                              <w:tab w:val="center" w:pos="4153"/>
                              <w:tab w:val="right" w:pos="8306"/>
                            </w:tabs>
                            <w:jc w:val="center"/>
                          </w:pPr>
                          <w:r>
                            <w:rPr>
                              <w:rStyle w:val="ac"/>
                              <w:rFonts w:hint="eastAsia"/>
                            </w:rPr>
                            <w:t>·</w:t>
                          </w:r>
                          <w:r>
                            <w:rPr>
                              <w:rStyle w:val="ac"/>
                            </w:rPr>
                            <w:fldChar w:fldCharType="begin"/>
                          </w:r>
                          <w:r>
                            <w:rPr>
                              <w:rStyle w:val="ac"/>
                            </w:rPr>
                            <w:instrText xml:space="preserve"> PAGE </w:instrText>
                          </w:r>
                          <w:r>
                            <w:rPr>
                              <w:rStyle w:val="ac"/>
                            </w:rPr>
                            <w:fldChar w:fldCharType="separate"/>
                          </w:r>
                          <w:r>
                            <w:rPr>
                              <w:rStyle w:val="ac"/>
                            </w:rPr>
                            <w:t>33</w:t>
                          </w:r>
                          <w:r>
                            <w:rPr>
                              <w:rStyle w:val="ac"/>
                            </w:rPr>
                            <w:fldChar w:fldCharType="end"/>
                          </w:r>
                          <w:r>
                            <w:rPr>
                              <w:rStyle w:val="ac"/>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5351E6"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89558CA" w14:textId="77777777" w:rsidR="0012733C" w:rsidRDefault="00000000">
                    <w:pPr>
                      <w:pStyle w:val="a9"/>
                      <w:tabs>
                        <w:tab w:val="center" w:pos="4153"/>
                        <w:tab w:val="right" w:pos="8306"/>
                      </w:tabs>
                      <w:jc w:val="center"/>
                    </w:pPr>
                    <w:r>
                      <w:rPr>
                        <w:rStyle w:val="ac"/>
                        <w:rFonts w:hint="eastAsia"/>
                      </w:rPr>
                      <w:t>·</w:t>
                    </w:r>
                    <w:r>
                      <w:rPr>
                        <w:rStyle w:val="ac"/>
                      </w:rPr>
                      <w:fldChar w:fldCharType="begin"/>
                    </w:r>
                    <w:r>
                      <w:rPr>
                        <w:rStyle w:val="ac"/>
                      </w:rPr>
                      <w:instrText xml:space="preserve"> PAGE </w:instrText>
                    </w:r>
                    <w:r>
                      <w:rPr>
                        <w:rStyle w:val="ac"/>
                      </w:rPr>
                      <w:fldChar w:fldCharType="separate"/>
                    </w:r>
                    <w:r>
                      <w:rPr>
                        <w:rStyle w:val="ac"/>
                      </w:rPr>
                      <w:t>33</w:t>
                    </w:r>
                    <w:r>
                      <w:rPr>
                        <w:rStyle w:val="ac"/>
                      </w:rPr>
                      <w:fldChar w:fldCharType="end"/>
                    </w:r>
                    <w:r>
                      <w:rPr>
                        <w:rStyle w:val="ac"/>
                        <w:rFonts w:hint="eastAsia"/>
                      </w:rPr>
                      <w:t>·</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DFFE" w14:textId="77777777" w:rsidR="0012733C" w:rsidRDefault="00000000">
    <w:pPr>
      <w:pStyle w:val="a9"/>
      <w:tabs>
        <w:tab w:val="center" w:pos="4153"/>
        <w:tab w:val="right" w:pos="8306"/>
      </w:tabs>
      <w:jc w:val="center"/>
    </w:pPr>
    <w:r>
      <w:rPr>
        <w:noProof/>
      </w:rPr>
      <mc:AlternateContent>
        <mc:Choice Requires="wps">
          <w:drawing>
            <wp:anchor distT="0" distB="0" distL="114300" distR="114300" simplePos="0" relativeHeight="251664384" behindDoc="0" locked="0" layoutInCell="1" allowOverlap="1" wp14:anchorId="78512AFD" wp14:editId="5CEB146F">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30B3E" w14:textId="77777777" w:rsidR="0012733C" w:rsidRDefault="00000000">
                          <w:pPr>
                            <w:pStyle w:val="a9"/>
                            <w:tabs>
                              <w:tab w:val="center" w:pos="4153"/>
                              <w:tab w:val="right" w:pos="8306"/>
                            </w:tabs>
                            <w:jc w:val="center"/>
                          </w:pPr>
                          <w:r>
                            <w:rPr>
                              <w:rStyle w:val="ac"/>
                              <w:rFonts w:hint="eastAsia"/>
                            </w:rPr>
                            <w:t>·</w:t>
                          </w:r>
                          <w:r>
                            <w:rPr>
                              <w:rStyle w:val="ac"/>
                            </w:rPr>
                            <w:fldChar w:fldCharType="begin"/>
                          </w:r>
                          <w:r>
                            <w:rPr>
                              <w:rStyle w:val="ac"/>
                            </w:rPr>
                            <w:instrText xml:space="preserve"> PAGE </w:instrText>
                          </w:r>
                          <w:r>
                            <w:rPr>
                              <w:rStyle w:val="ac"/>
                            </w:rPr>
                            <w:fldChar w:fldCharType="separate"/>
                          </w:r>
                          <w:r>
                            <w:rPr>
                              <w:rStyle w:val="ac"/>
                            </w:rPr>
                            <w:t>33</w:t>
                          </w:r>
                          <w:r>
                            <w:rPr>
                              <w:rStyle w:val="ac"/>
                            </w:rPr>
                            <w:fldChar w:fldCharType="end"/>
                          </w:r>
                          <w:r>
                            <w:rPr>
                              <w:rStyle w:val="ac"/>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8512AFD" id="_x0000_t202" coordsize="21600,21600" o:spt="202" path="m,l,21600r21600,l21600,xe">
              <v:stroke joinstyle="miter"/>
              <v:path gradientshapeok="t" o:connecttype="rect"/>
            </v:shapetype>
            <v:shape id="文本框 7" o:spid="_x0000_s1027"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3130B3E" w14:textId="77777777" w:rsidR="0012733C" w:rsidRDefault="00000000">
                    <w:pPr>
                      <w:pStyle w:val="a9"/>
                      <w:tabs>
                        <w:tab w:val="center" w:pos="4153"/>
                        <w:tab w:val="right" w:pos="8306"/>
                      </w:tabs>
                      <w:jc w:val="center"/>
                    </w:pPr>
                    <w:r>
                      <w:rPr>
                        <w:rStyle w:val="ac"/>
                        <w:rFonts w:hint="eastAsia"/>
                      </w:rPr>
                      <w:t>·</w:t>
                    </w:r>
                    <w:r>
                      <w:rPr>
                        <w:rStyle w:val="ac"/>
                      </w:rPr>
                      <w:fldChar w:fldCharType="begin"/>
                    </w:r>
                    <w:r>
                      <w:rPr>
                        <w:rStyle w:val="ac"/>
                      </w:rPr>
                      <w:instrText xml:space="preserve"> PAGE </w:instrText>
                    </w:r>
                    <w:r>
                      <w:rPr>
                        <w:rStyle w:val="ac"/>
                      </w:rPr>
                      <w:fldChar w:fldCharType="separate"/>
                    </w:r>
                    <w:r>
                      <w:rPr>
                        <w:rStyle w:val="ac"/>
                      </w:rPr>
                      <w:t>33</w:t>
                    </w:r>
                    <w:r>
                      <w:rPr>
                        <w:rStyle w:val="ac"/>
                      </w:rPr>
                      <w:fldChar w:fldCharType="end"/>
                    </w:r>
                    <w:r>
                      <w:rPr>
                        <w:rStyle w:val="ac"/>
                        <w:rFonts w:hint="eastAsia"/>
                      </w:rPr>
                      <w:t>·</w:t>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C8DB0" w14:textId="77777777" w:rsidR="0012733C" w:rsidRDefault="00000000">
    <w:pPr>
      <w:pStyle w:val="a9"/>
      <w:tabs>
        <w:tab w:val="center" w:pos="4153"/>
        <w:tab w:val="right" w:pos="8306"/>
      </w:tabs>
      <w:rPr>
        <w:szCs w:val="28"/>
      </w:rPr>
    </w:pPr>
    <w:r>
      <w:rPr>
        <w:noProof/>
      </w:rPr>
      <mc:AlternateContent>
        <mc:Choice Requires="wps">
          <w:drawing>
            <wp:anchor distT="0" distB="0" distL="114300" distR="114300" simplePos="0" relativeHeight="251660288" behindDoc="0" locked="0" layoutInCell="1" allowOverlap="1" wp14:anchorId="417BCF26" wp14:editId="45C6C310">
              <wp:simplePos x="0" y="0"/>
              <wp:positionH relativeFrom="margin">
                <wp:align>center</wp:align>
              </wp:positionH>
              <wp:positionV relativeFrom="paragraph">
                <wp:posOffset>0</wp:posOffset>
              </wp:positionV>
              <wp:extent cx="1828800" cy="1828800"/>
              <wp:effectExtent l="0" t="0" r="0" b="0"/>
              <wp:wrapNone/>
              <wp:docPr id="25"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DA8370" w14:textId="77777777" w:rsidR="0012733C" w:rsidRDefault="00000000">
                          <w:pPr>
                            <w:pStyle w:val="a9"/>
                            <w:tabs>
                              <w:tab w:val="center" w:pos="4153"/>
                              <w:tab w:val="right" w:pos="8306"/>
                            </w:tabs>
                          </w:pPr>
                          <w:r>
                            <w:rPr>
                              <w:rStyle w:val="ac"/>
                              <w:rFonts w:hint="eastAsia"/>
                            </w:rPr>
                            <w:t>·</w:t>
                          </w:r>
                          <w:r>
                            <w:rPr>
                              <w:rStyle w:val="ac"/>
                            </w:rPr>
                            <w:fldChar w:fldCharType="begin"/>
                          </w:r>
                          <w:r>
                            <w:rPr>
                              <w:rStyle w:val="ac"/>
                            </w:rPr>
                            <w:instrText xml:space="preserve"> PAGE </w:instrText>
                          </w:r>
                          <w:r>
                            <w:rPr>
                              <w:rStyle w:val="ac"/>
                            </w:rPr>
                            <w:fldChar w:fldCharType="separate"/>
                          </w:r>
                          <w:r>
                            <w:rPr>
                              <w:rStyle w:val="ac"/>
                            </w:rPr>
                            <w:t>52</w:t>
                          </w:r>
                          <w:r>
                            <w:rPr>
                              <w:rStyle w:val="ac"/>
                            </w:rPr>
                            <w:fldChar w:fldCharType="end"/>
                          </w:r>
                          <w:r>
                            <w:rPr>
                              <w:rStyle w:val="ac"/>
                              <w:rFonts w:hint="eastAsia"/>
                            </w:rPr>
                            <w:t>·</w:t>
                          </w:r>
                        </w:p>
                      </w:txbxContent>
                    </wps:txbx>
                    <wps:bodyPr vert="horz" wrap="none" lIns="0" tIns="0" rIns="0" bIns="0" anchor="t" anchorCtr="0">
                      <a:spAutoFit/>
                    </wps:bodyPr>
                  </wps:wsp>
                </a:graphicData>
              </a:graphic>
            </wp:anchor>
          </w:drawing>
        </mc:Choice>
        <mc:Fallback>
          <w:pict>
            <v:shapetype w14:anchorId="417BCF26" id="_x0000_t202" coordsize="21600,21600" o:spt="202" path="m,l,21600r21600,l21600,xe">
              <v:stroke joinstyle="miter"/>
              <v:path gradientshapeok="t" o:connecttype="rect"/>
            </v:shapetype>
            <v:shape id="文本框 9" o:spid="_x0000_s102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" filled="f" stroked="f">
              <v:textbox style="mso-fit-shape-to-text:t" inset="0,0,0,0">
                <w:txbxContent>
                  <w:p w14:paraId="6EDA8370" w14:textId="77777777" w:rsidR="0012733C" w:rsidRDefault="00000000">
                    <w:pPr>
                      <w:pStyle w:val="a9"/>
                      <w:tabs>
                        <w:tab w:val="center" w:pos="4153"/>
                        <w:tab w:val="right" w:pos="8306"/>
                      </w:tabs>
                    </w:pPr>
                    <w:r>
                      <w:rPr>
                        <w:rStyle w:val="ac"/>
                        <w:rFonts w:hint="eastAsia"/>
                      </w:rPr>
                      <w:t>·</w:t>
                    </w:r>
                    <w:r>
                      <w:rPr>
                        <w:rStyle w:val="ac"/>
                      </w:rPr>
                      <w:fldChar w:fldCharType="begin"/>
                    </w:r>
                    <w:r>
                      <w:rPr>
                        <w:rStyle w:val="ac"/>
                      </w:rPr>
                      <w:instrText xml:space="preserve"> PAGE </w:instrText>
                    </w:r>
                    <w:r>
                      <w:rPr>
                        <w:rStyle w:val="ac"/>
                      </w:rPr>
                      <w:fldChar w:fldCharType="separate"/>
                    </w:r>
                    <w:r>
                      <w:rPr>
                        <w:rStyle w:val="ac"/>
                      </w:rPr>
                      <w:t>52</w:t>
                    </w:r>
                    <w:r>
                      <w:rPr>
                        <w:rStyle w:val="ac"/>
                      </w:rPr>
                      <w:fldChar w:fldCharType="end"/>
                    </w:r>
                    <w:r>
                      <w:rPr>
                        <w:rStyle w:val="ac"/>
                        <w:rFonts w:hint="eastAsia"/>
                      </w:rPr>
                      <w:t>·</w:t>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50CE0" w14:textId="77777777" w:rsidR="0012733C" w:rsidRDefault="00000000">
    <w:pPr>
      <w:pStyle w:val="a9"/>
      <w:tabs>
        <w:tab w:val="center" w:pos="4153"/>
        <w:tab w:val="right" w:pos="8306"/>
      </w:tabs>
      <w:rPr>
        <w:szCs w:val="24"/>
      </w:rPr>
    </w:pPr>
    <w:r>
      <w:rPr>
        <w:noProof/>
      </w:rPr>
      <mc:AlternateContent>
        <mc:Choice Requires="wps">
          <w:drawing>
            <wp:anchor distT="0" distB="0" distL="114300" distR="114300" simplePos="0" relativeHeight="251659264" behindDoc="0" locked="0" layoutInCell="1" allowOverlap="1" wp14:anchorId="753629FB" wp14:editId="39F574F9">
              <wp:simplePos x="0" y="0"/>
              <wp:positionH relativeFrom="margin">
                <wp:align>center</wp:align>
              </wp:positionH>
              <wp:positionV relativeFrom="paragraph">
                <wp:posOffset>0</wp:posOffset>
              </wp:positionV>
              <wp:extent cx="1828800" cy="1828800"/>
              <wp:effectExtent l="0" t="0" r="0" b="0"/>
              <wp:wrapNone/>
              <wp:docPr id="24"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2F9667" w14:textId="77777777" w:rsidR="0012733C" w:rsidRDefault="00000000">
                          <w:pPr>
                            <w:pStyle w:val="a9"/>
                            <w:tabs>
                              <w:tab w:val="center" w:pos="4153"/>
                              <w:tab w:val="right" w:pos="8306"/>
                            </w:tabs>
                          </w:pPr>
                          <w:r>
                            <w:rPr>
                              <w:rStyle w:val="ac"/>
                              <w:rFonts w:hint="eastAsia"/>
                            </w:rPr>
                            <w:t>·</w:t>
                          </w:r>
                          <w:r>
                            <w:rPr>
                              <w:rStyle w:val="ac"/>
                            </w:rPr>
                            <w:fldChar w:fldCharType="begin"/>
                          </w:r>
                          <w:r>
                            <w:rPr>
                              <w:rStyle w:val="ac"/>
                            </w:rPr>
                            <w:instrText xml:space="preserve"> PAGE </w:instrText>
                          </w:r>
                          <w:r>
                            <w:rPr>
                              <w:rStyle w:val="ac"/>
                            </w:rPr>
                            <w:fldChar w:fldCharType="separate"/>
                          </w:r>
                          <w:r>
                            <w:rPr>
                              <w:rStyle w:val="ac"/>
                            </w:rPr>
                            <w:t>53</w:t>
                          </w:r>
                          <w:r>
                            <w:rPr>
                              <w:rStyle w:val="ac"/>
                            </w:rPr>
                            <w:fldChar w:fldCharType="end"/>
                          </w:r>
                          <w:r>
                            <w:rPr>
                              <w:rStyle w:val="ac"/>
                              <w:rFonts w:hint="eastAsia"/>
                            </w:rPr>
                            <w:t>·</w:t>
                          </w:r>
                        </w:p>
                      </w:txbxContent>
                    </wps:txbx>
                    <wps:bodyPr vert="horz" wrap="none" lIns="0" tIns="0" rIns="0" bIns="0" anchor="t" anchorCtr="0">
                      <a:spAutoFit/>
                    </wps:bodyPr>
                  </wps:wsp>
                </a:graphicData>
              </a:graphic>
            </wp:anchor>
          </w:drawing>
        </mc:Choice>
        <mc:Fallback>
          <w:pict>
            <v:shapetype w14:anchorId="753629FB" id="_x0000_t202" coordsize="21600,21600" o:spt="202" path="m,l,21600r21600,l21600,xe">
              <v:stroke joinstyle="miter"/>
              <v:path gradientshapeok="t" o:connecttype="rect"/>
            </v:shapetype>
            <v:shape id="文本框 8" o:spid="_x0000_s102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" filled="f" stroked="f">
              <v:textbox style="mso-fit-shape-to-text:t" inset="0,0,0,0">
                <w:txbxContent>
                  <w:p w14:paraId="742F9667" w14:textId="77777777" w:rsidR="0012733C" w:rsidRDefault="00000000">
                    <w:pPr>
                      <w:pStyle w:val="a9"/>
                      <w:tabs>
                        <w:tab w:val="center" w:pos="4153"/>
                        <w:tab w:val="right" w:pos="8306"/>
                      </w:tabs>
                    </w:pPr>
                    <w:r>
                      <w:rPr>
                        <w:rStyle w:val="ac"/>
                        <w:rFonts w:hint="eastAsia"/>
                      </w:rPr>
                      <w:t>·</w:t>
                    </w:r>
                    <w:r>
                      <w:rPr>
                        <w:rStyle w:val="ac"/>
                      </w:rPr>
                      <w:fldChar w:fldCharType="begin"/>
                    </w:r>
                    <w:r>
                      <w:rPr>
                        <w:rStyle w:val="ac"/>
                      </w:rPr>
                      <w:instrText xml:space="preserve"> PAGE </w:instrText>
                    </w:r>
                    <w:r>
                      <w:rPr>
                        <w:rStyle w:val="ac"/>
                      </w:rPr>
                      <w:fldChar w:fldCharType="separate"/>
                    </w:r>
                    <w:r>
                      <w:rPr>
                        <w:rStyle w:val="ac"/>
                      </w:rPr>
                      <w:t>53</w:t>
                    </w:r>
                    <w:r>
                      <w:rPr>
                        <w:rStyle w:val="ac"/>
                      </w:rPr>
                      <w:fldChar w:fldCharType="end"/>
                    </w:r>
                    <w:r>
                      <w:rPr>
                        <w:rStyle w:val="ac"/>
                        <w:rFonts w:hint="eastAsia"/>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0A324" w14:textId="77777777" w:rsidR="007B34E3" w:rsidRDefault="007B34E3">
      <w:r>
        <w:separator/>
      </w:r>
    </w:p>
  </w:footnote>
  <w:footnote w:type="continuationSeparator" w:id="0">
    <w:p w14:paraId="2667D8AD" w14:textId="77777777" w:rsidR="007B34E3" w:rsidRDefault="007B34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4F414" w14:textId="77777777" w:rsidR="0012733C" w:rsidRDefault="00000000">
    <w:pPr>
      <w:pStyle w:val="aff0"/>
      <w:ind w:right="840"/>
      <w:jc w:val="both"/>
    </w:pPr>
    <w:r>
      <w:t>T/HBTS 002</w:t>
    </w:r>
    <w:r>
      <w:t>—</w:t>
    </w:r>
    <w: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E18E6" w14:textId="77777777" w:rsidR="0012733C" w:rsidRDefault="0012733C">
    <w:pPr>
      <w:pStyle w:val="aa"/>
      <w:tabs>
        <w:tab w:val="center" w:pos="4153"/>
        <w:tab w:val="right" w:pos="8306"/>
      </w:tabs>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A09A" w14:textId="77777777" w:rsidR="0012733C" w:rsidRDefault="0012733C">
    <w:pPr>
      <w:pStyle w:val="aa"/>
      <w:tabs>
        <w:tab w:val="center" w:pos="4153"/>
        <w:tab w:val="right" w:pos="8306"/>
      </w:tabs>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565A" w14:textId="77777777" w:rsidR="0012733C" w:rsidRDefault="00000000">
    <w:pPr>
      <w:pStyle w:val="aff0"/>
      <w:ind w:right="840"/>
      <w:jc w:val="both"/>
    </w:pPr>
    <w:r>
      <w:rPr>
        <w:rFonts w:hAnsi="黑体"/>
        <w:color w:val="000000"/>
      </w:rPr>
      <w:t>T/</w:t>
    </w:r>
    <w:r>
      <w:rPr>
        <w:rFonts w:hAnsi="黑体" w:hint="eastAsia"/>
        <w:color w:val="000000"/>
      </w:rPr>
      <w:t>HB</w:t>
    </w:r>
    <w:r>
      <w:rPr>
        <w:rFonts w:hAnsi="黑体"/>
        <w:color w:val="000000"/>
      </w:rPr>
      <w:t>TS 002-20</w:t>
    </w:r>
    <w:r>
      <w:rPr>
        <w:rFonts w:hAnsi="黑体" w:hint="eastAsia"/>
        <w:color w:val="000000"/>
      </w:rPr>
      <w:t>2</w:t>
    </w:r>
    <w:r>
      <w:rPr>
        <w:rFonts w:hAnsi="黑体"/>
        <w:color w:val="000000"/>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B784" w14:textId="77777777" w:rsidR="0012733C" w:rsidRDefault="0012733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1107" w14:textId="77777777" w:rsidR="0012733C" w:rsidRDefault="0012733C">
    <w:pPr>
      <w:pStyle w:val="aa"/>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8F5CA1"/>
    <w:multiLevelType w:val="multilevel"/>
    <w:tmpl w:val="988F5CA1"/>
    <w:lvl w:ilvl="0">
      <w:start w:val="1"/>
      <w:numFmt w:val="decimal"/>
      <w:suff w:val="space"/>
      <w:lvlText w:val="A.6.%1"/>
      <w:lvlJc w:val="left"/>
      <w:pPr>
        <w:tabs>
          <w:tab w:val="left" w:pos="0"/>
        </w:tabs>
        <w:ind w:left="0" w:firstLine="0"/>
      </w:pPr>
      <w:rPr>
        <w:rFonts w:ascii="宋体" w:eastAsia="宋体" w:hAnsi="宋体" w:cs="宋体" w:hint="default"/>
        <w:b w:val="0"/>
        <w:bCs/>
        <w:i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AC647CDE"/>
    <w:multiLevelType w:val="multilevel"/>
    <w:tmpl w:val="AC647CDE"/>
    <w:lvl w:ilvl="0">
      <w:start w:val="1"/>
      <w:numFmt w:val="decimal"/>
      <w:suff w:val="space"/>
      <w:lvlText w:val="A.5.%1"/>
      <w:lvlJc w:val="left"/>
      <w:pPr>
        <w:tabs>
          <w:tab w:val="left" w:pos="0"/>
        </w:tabs>
        <w:ind w:left="0" w:firstLine="0"/>
      </w:pPr>
      <w:rPr>
        <w:rFonts w:ascii="Times New Roman" w:eastAsia="宋体" w:hAnsi="Times New Roman" w:cs="宋体" w:hint="default"/>
        <w:b w:val="0"/>
        <w:bCs/>
        <w:i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B6A2C304"/>
    <w:multiLevelType w:val="multilevel"/>
    <w:tmpl w:val="B6A2C304"/>
    <w:lvl w:ilvl="0">
      <w:start w:val="1"/>
      <w:numFmt w:val="decimal"/>
      <w:suff w:val="space"/>
      <w:lvlText w:val="A.1.%1"/>
      <w:lvlJc w:val="left"/>
      <w:pPr>
        <w:tabs>
          <w:tab w:val="left" w:pos="0"/>
        </w:tabs>
        <w:ind w:left="0" w:firstLine="0"/>
      </w:pPr>
      <w:rPr>
        <w:rFonts w:ascii="Times New Roman" w:eastAsia="宋体" w:hAnsi="Times New Roman" w:cs="宋体" w:hint="default"/>
        <w:b w:val="0"/>
        <w:bCs/>
        <w:i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B894F1F3"/>
    <w:multiLevelType w:val="singleLevel"/>
    <w:tmpl w:val="B894F1F3"/>
    <w:lvl w:ilvl="0">
      <w:start w:val="1"/>
      <w:numFmt w:val="decimal"/>
      <w:suff w:val="nothing"/>
      <w:lvlText w:val="%1、"/>
      <w:lvlJc w:val="left"/>
    </w:lvl>
  </w:abstractNum>
  <w:abstractNum w:abstractNumId="4" w15:restartNumberingAfterBreak="0">
    <w:nsid w:val="E96414FF"/>
    <w:multiLevelType w:val="singleLevel"/>
    <w:tmpl w:val="E96414FF"/>
    <w:lvl w:ilvl="0">
      <w:start w:val="1"/>
      <w:numFmt w:val="decimal"/>
      <w:suff w:val="nothing"/>
      <w:lvlText w:val="%1．"/>
      <w:lvlJc w:val="left"/>
      <w:pPr>
        <w:ind w:left="420" w:firstLine="400"/>
      </w:pPr>
      <w:rPr>
        <w:rFonts w:hint="default"/>
      </w:rPr>
    </w:lvl>
  </w:abstractNum>
  <w:abstractNum w:abstractNumId="5" w15:restartNumberingAfterBreak="0">
    <w:nsid w:val="EEFB6D4E"/>
    <w:multiLevelType w:val="singleLevel"/>
    <w:tmpl w:val="EEFB6D4E"/>
    <w:lvl w:ilvl="0">
      <w:start w:val="1"/>
      <w:numFmt w:val="decimal"/>
      <w:lvlText w:val="%1"/>
      <w:lvlJc w:val="left"/>
      <w:pPr>
        <w:tabs>
          <w:tab w:val="left" w:pos="420"/>
        </w:tabs>
        <w:ind w:left="0" w:firstLine="420"/>
      </w:pPr>
      <w:rPr>
        <w:rFonts w:ascii="Times New Roman" w:eastAsia="宋体" w:hAnsi="Times New Roman" w:cs="宋体" w:hint="default"/>
        <w:b w:val="0"/>
        <w:bCs/>
        <w:sz w:val="21"/>
        <w:szCs w:val="21"/>
      </w:rPr>
    </w:lvl>
  </w:abstractNum>
  <w:abstractNum w:abstractNumId="6" w15:restartNumberingAfterBreak="0">
    <w:nsid w:val="179C87BF"/>
    <w:multiLevelType w:val="singleLevel"/>
    <w:tmpl w:val="179C87BF"/>
    <w:lvl w:ilvl="0">
      <w:start w:val="1"/>
      <w:numFmt w:val="decimal"/>
      <w:lvlText w:val="%1"/>
      <w:lvlJc w:val="left"/>
      <w:pPr>
        <w:tabs>
          <w:tab w:val="left" w:pos="420"/>
        </w:tabs>
        <w:ind w:left="0" w:firstLine="420"/>
      </w:pPr>
      <w:rPr>
        <w:rFonts w:ascii="Times New Roman" w:eastAsia="宋体" w:hAnsi="Times New Roman" w:cs="宋体" w:hint="default"/>
        <w:b w:val="0"/>
        <w:bCs/>
        <w:sz w:val="21"/>
        <w:szCs w:val="21"/>
      </w:rPr>
    </w:lvl>
  </w:abstractNum>
  <w:abstractNum w:abstractNumId="7" w15:restartNumberingAfterBreak="0">
    <w:nsid w:val="18C8C6EC"/>
    <w:multiLevelType w:val="singleLevel"/>
    <w:tmpl w:val="18C8C6EC"/>
    <w:lvl w:ilvl="0">
      <w:start w:val="1"/>
      <w:numFmt w:val="decimal"/>
      <w:lvlText w:val="%1)"/>
      <w:lvlJc w:val="left"/>
      <w:pPr>
        <w:tabs>
          <w:tab w:val="left" w:pos="312"/>
        </w:tabs>
        <w:ind w:left="420"/>
      </w:pPr>
      <w:rPr>
        <w:rFonts w:hint="default"/>
        <w:sz w:val="21"/>
        <w:szCs w:val="21"/>
      </w:rPr>
    </w:lvl>
  </w:abstractNum>
  <w:abstractNum w:abstractNumId="8" w15:restartNumberingAfterBreak="0">
    <w:nsid w:val="1CA7C71E"/>
    <w:multiLevelType w:val="singleLevel"/>
    <w:tmpl w:val="1CA7C71E"/>
    <w:lvl w:ilvl="0">
      <w:start w:val="1"/>
      <w:numFmt w:val="decimal"/>
      <w:suff w:val="nothing"/>
      <w:lvlText w:val="%1．"/>
      <w:lvlJc w:val="left"/>
      <w:pPr>
        <w:ind w:left="420" w:firstLine="400"/>
      </w:pPr>
      <w:rPr>
        <w:rFonts w:hint="default"/>
      </w:rPr>
    </w:lvl>
  </w:abstractNum>
  <w:abstractNum w:abstractNumId="9" w15:restartNumberingAfterBreak="0">
    <w:nsid w:val="1F81C93A"/>
    <w:multiLevelType w:val="multilevel"/>
    <w:tmpl w:val="1F81C93A"/>
    <w:lvl w:ilvl="0">
      <w:start w:val="1"/>
      <w:numFmt w:val="decimal"/>
      <w:suff w:val="space"/>
      <w:lvlText w:val="A.4.%1"/>
      <w:lvlJc w:val="left"/>
      <w:pPr>
        <w:tabs>
          <w:tab w:val="left" w:pos="0"/>
        </w:tabs>
        <w:ind w:left="0" w:firstLine="0"/>
      </w:pPr>
      <w:rPr>
        <w:rFonts w:ascii="宋体" w:eastAsia="宋体" w:hAnsi="宋体" w:cs="宋体" w:hint="default"/>
        <w:b w:val="0"/>
        <w:bCs/>
        <w:i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0F0F216"/>
    <w:multiLevelType w:val="singleLevel"/>
    <w:tmpl w:val="40F0F216"/>
    <w:lvl w:ilvl="0">
      <w:start w:val="1"/>
      <w:numFmt w:val="decimal"/>
      <w:suff w:val="nothing"/>
      <w:lvlText w:val="%1．"/>
      <w:lvlJc w:val="left"/>
      <w:pPr>
        <w:ind w:left="420" w:firstLine="400"/>
      </w:pPr>
      <w:rPr>
        <w:rFonts w:hint="default"/>
      </w:rPr>
    </w:lvl>
  </w:abstractNum>
  <w:abstractNum w:abstractNumId="11" w15:restartNumberingAfterBreak="0">
    <w:nsid w:val="42E1CF70"/>
    <w:multiLevelType w:val="multilevel"/>
    <w:tmpl w:val="42E1CF70"/>
    <w:lvl w:ilvl="0">
      <w:start w:val="1"/>
      <w:numFmt w:val="decimal"/>
      <w:suff w:val="space"/>
      <w:lvlText w:val="A.3.%1"/>
      <w:lvlJc w:val="left"/>
      <w:pPr>
        <w:tabs>
          <w:tab w:val="left" w:pos="0"/>
        </w:tabs>
        <w:ind w:left="0" w:firstLine="0"/>
      </w:pPr>
      <w:rPr>
        <w:rFonts w:ascii="Times New Roman" w:eastAsia="宋体" w:hAnsi="Times New Roman" w:cs="宋体" w:hint="default"/>
        <w:b w:val="0"/>
        <w:bCs/>
        <w:i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4C50F90"/>
    <w:multiLevelType w:val="multilevel"/>
    <w:tmpl w:val="44C50F90"/>
    <w:lvl w:ilvl="0">
      <w:start w:val="1"/>
      <w:numFmt w:val="lowerLetter"/>
      <w:pStyle w:val="a"/>
      <w:lvlText w:val="%1)"/>
      <w:lvlJc w:val="left"/>
      <w:pPr>
        <w:tabs>
          <w:tab w:val="left" w:pos="851"/>
        </w:tabs>
        <w:ind w:left="851" w:hanging="426"/>
      </w:pPr>
      <w:rPr>
        <w:rFonts w:ascii="宋体" w:eastAsia="宋体" w:hAnsi="Times New Roman" w:hint="eastAsia"/>
        <w:sz w:val="21"/>
      </w:rPr>
    </w:lvl>
    <w:lvl w:ilvl="1">
      <w:start w:val="1"/>
      <w:numFmt w:val="decimal"/>
      <w:lvlText w:val="%2)"/>
      <w:lvlJc w:val="left"/>
      <w:pPr>
        <w:tabs>
          <w:tab w:val="left" w:pos="1276"/>
        </w:tabs>
        <w:ind w:left="1276" w:hanging="425"/>
      </w:pPr>
      <w:rPr>
        <w:rFonts w:ascii="宋体" w:eastAsia="宋体" w:hAnsi="Times New Roman" w:hint="eastAsia"/>
        <w:b w:val="0"/>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55317B8F"/>
    <w:multiLevelType w:val="singleLevel"/>
    <w:tmpl w:val="55317B8F"/>
    <w:lvl w:ilvl="0">
      <w:start w:val="1"/>
      <w:numFmt w:val="decimal"/>
      <w:suff w:val="nothing"/>
      <w:lvlText w:val="%1．"/>
      <w:lvlJc w:val="left"/>
      <w:pPr>
        <w:ind w:left="420" w:firstLine="400"/>
      </w:pPr>
      <w:rPr>
        <w:rFonts w:hint="default"/>
      </w:rPr>
    </w:lvl>
  </w:abstractNum>
  <w:abstractNum w:abstractNumId="14" w15:restartNumberingAfterBreak="0">
    <w:nsid w:val="629E1A3A"/>
    <w:multiLevelType w:val="singleLevel"/>
    <w:tmpl w:val="629E1A3A"/>
    <w:lvl w:ilvl="0">
      <w:start w:val="5"/>
      <w:numFmt w:val="decimal"/>
      <w:lvlText w:val="%1."/>
      <w:lvlJc w:val="left"/>
      <w:pPr>
        <w:tabs>
          <w:tab w:val="left" w:pos="312"/>
        </w:tabs>
      </w:pPr>
      <w:rPr>
        <w:rFonts w:hint="default"/>
        <w:b/>
        <w:bCs/>
      </w:rPr>
    </w:lvl>
  </w:abstractNum>
  <w:abstractNum w:abstractNumId="15" w15:restartNumberingAfterBreak="0">
    <w:nsid w:val="6BB42B2F"/>
    <w:multiLevelType w:val="multilevel"/>
    <w:tmpl w:val="6BB42B2F"/>
    <w:lvl w:ilvl="0">
      <w:start w:val="1"/>
      <w:numFmt w:val="decimal"/>
      <w:suff w:val="space"/>
      <w:lvlText w:val="A.2.%1"/>
      <w:lvlJc w:val="left"/>
      <w:pPr>
        <w:tabs>
          <w:tab w:val="left" w:pos="0"/>
        </w:tabs>
        <w:ind w:left="0" w:firstLine="0"/>
      </w:pPr>
      <w:rPr>
        <w:rFonts w:ascii="Times New Roman" w:eastAsia="宋体" w:hAnsi="Times New Roman" w:cs="宋体" w:hint="default"/>
        <w:b w:val="0"/>
        <w:bCs/>
        <w:i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CEA2025"/>
    <w:multiLevelType w:val="multilevel"/>
    <w:tmpl w:val="6CEA2025"/>
    <w:lvl w:ilvl="0">
      <w:start w:val="1"/>
      <w:numFmt w:val="none"/>
      <w:suff w:val="nothing"/>
      <w:lvlText w:val="%1"/>
      <w:lvlJc w:val="left"/>
      <w:pPr>
        <w:ind w:left="0" w:firstLine="0"/>
      </w:pPr>
      <w:rPr>
        <w:rFonts w:hint="eastAsia"/>
      </w:rPr>
    </w:lvl>
    <w:lvl w:ilvl="1">
      <w:start w:val="1"/>
      <w:numFmt w:val="decimal"/>
      <w:pStyle w:val="a0"/>
      <w:suff w:val="nothing"/>
      <w:lvlText w:val="%1%2　"/>
      <w:lvlJc w:val="left"/>
      <w:pPr>
        <w:ind w:left="0" w:firstLine="0"/>
      </w:pPr>
      <w:rPr>
        <w:rFonts w:ascii="黑体" w:eastAsia="黑体" w:hint="eastAsia"/>
        <w:b w:val="0"/>
        <w:i w:val="0"/>
        <w:sz w:val="21"/>
      </w:rPr>
    </w:lvl>
    <w:lvl w:ilvl="2">
      <w:start w:val="1"/>
      <w:numFmt w:val="decimal"/>
      <w:pStyle w:val="a1"/>
      <w:suff w:val="nothing"/>
      <w:lvlText w:val="%1%2.%3　"/>
      <w:lvlJc w:val="left"/>
      <w:pPr>
        <w:ind w:left="0" w:firstLine="0"/>
      </w:pPr>
      <w:rPr>
        <w:rFonts w:ascii="黑体" w:eastAsia="黑体" w:hAnsi="黑体" w:cs="黑体" w:hint="default"/>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2"/>
      <w:suff w:val="nothing"/>
      <w:lvlText w:val="%1%2.%3.%4　"/>
      <w:lvlJc w:val="left"/>
      <w:pPr>
        <w:ind w:left="0" w:firstLine="0"/>
      </w:pPr>
      <w:rPr>
        <w:rFonts w:asciiTheme="minorEastAsia" w:eastAsiaTheme="minorEastAsia" w:hAnsiTheme="minorEastAsia" w:cstheme="minorEastAsia" w:hint="default"/>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7" w15:restartNumberingAfterBreak="0">
    <w:nsid w:val="7C664AEE"/>
    <w:multiLevelType w:val="singleLevel"/>
    <w:tmpl w:val="7C664AEE"/>
    <w:lvl w:ilvl="0">
      <w:start w:val="1"/>
      <w:numFmt w:val="decimal"/>
      <w:lvlText w:val="%1)"/>
      <w:lvlJc w:val="left"/>
      <w:pPr>
        <w:tabs>
          <w:tab w:val="left" w:pos="312"/>
        </w:tabs>
        <w:ind w:left="420"/>
      </w:pPr>
    </w:lvl>
  </w:abstractNum>
  <w:num w:numId="1" w16cid:durableId="1999765721">
    <w:abstractNumId w:val="16"/>
  </w:num>
  <w:num w:numId="2" w16cid:durableId="401220260">
    <w:abstractNumId w:val="12"/>
  </w:num>
  <w:num w:numId="3" w16cid:durableId="1792436941">
    <w:abstractNumId w:val="3"/>
  </w:num>
  <w:num w:numId="4" w16cid:durableId="885222506">
    <w:abstractNumId w:val="14"/>
  </w:num>
  <w:num w:numId="5" w16cid:durableId="26337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32944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0442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17551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95597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573845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64430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30121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02549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934364">
    <w:abstractNumId w:val="17"/>
  </w:num>
  <w:num w:numId="15" w16cid:durableId="16356744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60207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119741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874679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713390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72375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262309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633062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980704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07363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503195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42500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68142639">
    <w:abstractNumId w:val="2"/>
  </w:num>
  <w:num w:numId="28" w16cid:durableId="659390313">
    <w:abstractNumId w:val="15"/>
  </w:num>
  <w:num w:numId="29" w16cid:durableId="13742313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900137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116872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792227">
    <w:abstractNumId w:val="11"/>
  </w:num>
  <w:num w:numId="33" w16cid:durableId="1638662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75124668">
    <w:abstractNumId w:val="10"/>
  </w:num>
  <w:num w:numId="35" w16cid:durableId="708189271">
    <w:abstractNumId w:val="13"/>
  </w:num>
  <w:num w:numId="36" w16cid:durableId="2656979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28657317">
    <w:abstractNumId w:val="8"/>
  </w:num>
  <w:num w:numId="38" w16cid:durableId="1208564761">
    <w:abstractNumId w:val="4"/>
  </w:num>
  <w:num w:numId="39" w16cid:durableId="653143073">
    <w:abstractNumId w:val="9"/>
  </w:num>
  <w:num w:numId="40" w16cid:durableId="13036610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063029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6409574">
    <w:abstractNumId w:val="1"/>
  </w:num>
  <w:num w:numId="43" w16cid:durableId="17013183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39389331">
    <w:abstractNumId w:val="0"/>
  </w:num>
  <w:num w:numId="45" w16cid:durableId="5940957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13889156">
    <w:abstractNumId w:val="6"/>
  </w:num>
  <w:num w:numId="47" w16cid:durableId="1840924992">
    <w:abstractNumId w:val="7"/>
  </w:num>
  <w:num w:numId="48" w16cid:durableId="13598965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M2ZGExN2Q3ZDMxNDY3MGZhZGEyMTI3MWI2YmEyZWYifQ=="/>
  </w:docVars>
  <w:rsids>
    <w:rsidRoot w:val="1C760360"/>
    <w:rsid w:val="0012733C"/>
    <w:rsid w:val="007A3751"/>
    <w:rsid w:val="007B34E3"/>
    <w:rsid w:val="0348159A"/>
    <w:rsid w:val="07232AA5"/>
    <w:rsid w:val="0A5F5B47"/>
    <w:rsid w:val="0B8415DD"/>
    <w:rsid w:val="0EAC6E81"/>
    <w:rsid w:val="14990040"/>
    <w:rsid w:val="18BD5879"/>
    <w:rsid w:val="1C760360"/>
    <w:rsid w:val="1CAE64BA"/>
    <w:rsid w:val="1D9F12EE"/>
    <w:rsid w:val="1E5B441F"/>
    <w:rsid w:val="1FC16504"/>
    <w:rsid w:val="21672E8C"/>
    <w:rsid w:val="2480073C"/>
    <w:rsid w:val="26321F0A"/>
    <w:rsid w:val="2F290D28"/>
    <w:rsid w:val="351C3D70"/>
    <w:rsid w:val="394D570A"/>
    <w:rsid w:val="3AE55345"/>
    <w:rsid w:val="3E1C7A20"/>
    <w:rsid w:val="45C333CB"/>
    <w:rsid w:val="46054AED"/>
    <w:rsid w:val="4ECF3D17"/>
    <w:rsid w:val="4F5D14F6"/>
    <w:rsid w:val="51906A99"/>
    <w:rsid w:val="576A0C54"/>
    <w:rsid w:val="58CA7BFC"/>
    <w:rsid w:val="65B375DB"/>
    <w:rsid w:val="66277FDB"/>
    <w:rsid w:val="697A0557"/>
    <w:rsid w:val="6BB24306"/>
    <w:rsid w:val="714F6A99"/>
    <w:rsid w:val="75BE243F"/>
    <w:rsid w:val="7B39541C"/>
    <w:rsid w:val="7B7B434E"/>
    <w:rsid w:val="7CAD4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635BB89"/>
  <w15:docId w15:val="{B06A0E73-6987-47BB-A420-81BCD5567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next w:val="a4"/>
    <w:qFormat/>
    <w:pPr>
      <w:widowControl w:val="0"/>
      <w:jc w:val="both"/>
    </w:pPr>
    <w:rPr>
      <w:rFonts w:asciiTheme="minorHAnsi" w:eastAsiaTheme="minorEastAsia" w:hAnsiTheme="minorHAnsi" w:cstheme="minorBidi"/>
      <w:kern w:val="2"/>
      <w:sz w:val="21"/>
      <w:szCs w:val="24"/>
    </w:rPr>
  </w:style>
  <w:style w:type="paragraph" w:styleId="1">
    <w:name w:val="heading 1"/>
    <w:basedOn w:val="a3"/>
    <w:next w:val="a3"/>
    <w:qFormat/>
    <w:pPr>
      <w:keepNext/>
      <w:keepLines/>
      <w:spacing w:beforeLines="200" w:before="480" w:afterLines="200" w:after="480"/>
      <w:jc w:val="center"/>
      <w:outlineLvl w:val="0"/>
    </w:pPr>
    <w:rPr>
      <w:b/>
      <w:bCs/>
      <w:kern w:val="44"/>
      <w:sz w:val="30"/>
      <w:szCs w:val="32"/>
    </w:rPr>
  </w:style>
  <w:style w:type="paragraph" w:styleId="2">
    <w:name w:val="heading 2"/>
    <w:basedOn w:val="a3"/>
    <w:next w:val="a3"/>
    <w:qFormat/>
    <w:pPr>
      <w:keepNext/>
      <w:keepLines/>
      <w:spacing w:beforeLines="75" w:before="180" w:afterLines="50" w:after="120" w:line="360" w:lineRule="auto"/>
      <w:jc w:val="center"/>
      <w:outlineLvl w:val="1"/>
    </w:pPr>
    <w:rPr>
      <w:rFonts w:eastAsia="黑体"/>
      <w:b/>
      <w:bCs/>
      <w:sz w:val="24"/>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Body Text"/>
    <w:basedOn w:val="a3"/>
    <w:next w:val="a3"/>
    <w:qFormat/>
    <w:pPr>
      <w:spacing w:after="120"/>
    </w:pPr>
  </w:style>
  <w:style w:type="paragraph" w:styleId="a8">
    <w:name w:val="Plain Text"/>
    <w:basedOn w:val="a3"/>
    <w:qFormat/>
    <w:rPr>
      <w:rFonts w:ascii="宋体" w:hAnsi="Courier New"/>
      <w:szCs w:val="20"/>
    </w:rPr>
  </w:style>
  <w:style w:type="paragraph" w:styleId="a9">
    <w:name w:val="footer"/>
    <w:basedOn w:val="a3"/>
    <w:next w:val="a3"/>
    <w:qFormat/>
    <w:pPr>
      <w:snapToGrid w:val="0"/>
      <w:ind w:rightChars="100" w:right="210"/>
      <w:jc w:val="right"/>
    </w:pPr>
    <w:rPr>
      <w:sz w:val="18"/>
      <w:szCs w:val="18"/>
    </w:rPr>
  </w:style>
  <w:style w:type="paragraph" w:styleId="aa">
    <w:name w:val="header"/>
    <w:basedOn w:val="a3"/>
    <w:qFormat/>
    <w:pPr>
      <w:snapToGrid w:val="0"/>
      <w:jc w:val="left"/>
    </w:pPr>
    <w:rPr>
      <w:sz w:val="18"/>
      <w:szCs w:val="18"/>
    </w:rPr>
  </w:style>
  <w:style w:type="paragraph" w:styleId="TOC1">
    <w:name w:val="toc 1"/>
    <w:basedOn w:val="a3"/>
    <w:next w:val="a3"/>
    <w:uiPriority w:val="39"/>
    <w:qFormat/>
    <w:pPr>
      <w:tabs>
        <w:tab w:val="right" w:leader="dot" w:pos="9241"/>
      </w:tabs>
      <w:spacing w:beforeLines="25" w:before="78" w:afterLines="25" w:after="78"/>
      <w:jc w:val="left"/>
    </w:pPr>
    <w:rPr>
      <w:rFonts w:ascii="宋体"/>
      <w:szCs w:val="21"/>
    </w:rPr>
  </w:style>
  <w:style w:type="table" w:styleId="ab">
    <w:name w:val="Table Grid"/>
    <w:basedOn w:val="a6"/>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qFormat/>
  </w:style>
  <w:style w:type="character" w:styleId="ad">
    <w:name w:val="Hyperlink"/>
    <w:basedOn w:val="a5"/>
    <w:qFormat/>
    <w:rPr>
      <w:color w:val="0000FF"/>
      <w:u w:val="single"/>
    </w:rPr>
  </w:style>
  <w:style w:type="paragraph" w:customStyle="1" w:styleId="a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
    <w:name w:val="其他实施日期"/>
    <w:basedOn w:val="af0"/>
    <w:qFormat/>
    <w:pPr>
      <w:framePr w:wrap="around"/>
    </w:pPr>
  </w:style>
  <w:style w:type="paragraph" w:customStyle="1" w:styleId="af0">
    <w:name w:val="实施日期"/>
    <w:basedOn w:val="af1"/>
    <w:qFormat/>
    <w:pPr>
      <w:framePr w:wrap="around" w:vAnchor="page"/>
      <w:jc w:val="right"/>
    </w:pPr>
  </w:style>
  <w:style w:type="paragraph" w:customStyle="1" w:styleId="af1">
    <w:name w:val="发布日期"/>
    <w:qFormat/>
    <w:pPr>
      <w:framePr w:w="3997" w:h="471" w:hRule="exact" w:vSpace="181" w:wrap="around" w:hAnchor="page" w:x="7089" w:y="14097" w:anchorLock="1"/>
    </w:pPr>
    <w:rPr>
      <w:rFonts w:eastAsia="黑体"/>
      <w:sz w:val="28"/>
    </w:rPr>
  </w:style>
  <w:style w:type="paragraph" w:customStyle="1" w:styleId="af2">
    <w:name w:val="其他标准称谓"/>
    <w:next w:val="a3"/>
    <w:qFormat/>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3">
    <w:name w:val="其他标准标志"/>
    <w:basedOn w:val="af4"/>
    <w:qFormat/>
    <w:pPr>
      <w:framePr w:w="6101" w:wrap="around" w:vAnchor="page" w:hAnchor="page" w:x="4673" w:y="942"/>
    </w:pPr>
    <w:rPr>
      <w:w w:val="130"/>
    </w:rPr>
  </w:style>
  <w:style w:type="paragraph" w:customStyle="1" w:styleId="af4">
    <w:name w:val="标准标志"/>
    <w:next w:val="a3"/>
    <w:qFormat/>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20">
    <w:name w:val="封面标准号2"/>
    <w:qFormat/>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f5">
    <w:name w:val="封面标准英文名称"/>
    <w:basedOn w:val="ae"/>
    <w:qFormat/>
    <w:pPr>
      <w:framePr w:wrap="around"/>
      <w:spacing w:before="370" w:line="400" w:lineRule="exact"/>
    </w:pPr>
    <w:rPr>
      <w:rFonts w:ascii="Times New Roman"/>
      <w:sz w:val="28"/>
      <w:szCs w:val="28"/>
    </w:rPr>
  </w:style>
  <w:style w:type="paragraph" w:customStyle="1" w:styleId="af6">
    <w:name w:val="封面一致性程度标识"/>
    <w:basedOn w:val="af5"/>
    <w:qFormat/>
    <w:pPr>
      <w:framePr w:wrap="around"/>
      <w:spacing w:before="440"/>
    </w:pPr>
    <w:rPr>
      <w:rFonts w:ascii="宋体" w:eastAsia="宋体"/>
    </w:rPr>
  </w:style>
  <w:style w:type="paragraph" w:customStyle="1" w:styleId="af7">
    <w:name w:val="封面标准文稿编辑信息"/>
    <w:basedOn w:val="af8"/>
    <w:qFormat/>
    <w:pPr>
      <w:framePr w:wrap="around"/>
      <w:spacing w:before="180" w:line="180" w:lineRule="exact"/>
    </w:pPr>
    <w:rPr>
      <w:sz w:val="21"/>
    </w:rPr>
  </w:style>
  <w:style w:type="paragraph" w:customStyle="1" w:styleId="af8">
    <w:name w:val="封面标准文稿类别"/>
    <w:basedOn w:val="af6"/>
    <w:qFormat/>
    <w:pPr>
      <w:framePr w:wrap="around"/>
      <w:spacing w:after="160" w:line="240" w:lineRule="auto"/>
    </w:pPr>
    <w:rPr>
      <w:sz w:val="24"/>
    </w:rPr>
  </w:style>
  <w:style w:type="paragraph" w:customStyle="1" w:styleId="af9">
    <w:name w:val="其他发布日期"/>
    <w:basedOn w:val="af1"/>
    <w:qFormat/>
    <w:pPr>
      <w:framePr w:wrap="around" w:vAnchor="page" w:x="1419"/>
    </w:pPr>
  </w:style>
  <w:style w:type="paragraph" w:customStyle="1" w:styleId="afa">
    <w:name w:val="其他发布部门"/>
    <w:basedOn w:val="afb"/>
    <w:qFormat/>
    <w:pPr>
      <w:framePr w:wrap="around" w:vAnchor="margin" w:hAnchor="text" w:y="15310"/>
      <w:spacing w:line="0" w:lineRule="atLeast"/>
    </w:pPr>
    <w:rPr>
      <w:rFonts w:ascii="黑体" w:eastAsia="黑体"/>
      <w:b w:val="0"/>
    </w:rPr>
  </w:style>
  <w:style w:type="paragraph" w:customStyle="1" w:styleId="afb">
    <w:name w:val="发布部门"/>
    <w:next w:val="afc"/>
    <w:qFormat/>
    <w:pPr>
      <w:framePr w:w="7938" w:h="1134" w:hRule="exact" w:hSpace="125" w:vSpace="181" w:wrap="around" w:vAnchor="page" w:hAnchor="page" w:x="2150" w:y="14630" w:anchorLock="1"/>
      <w:jc w:val="center"/>
    </w:pPr>
    <w:rPr>
      <w:rFonts w:ascii="宋体"/>
      <w:b/>
      <w:spacing w:val="20"/>
      <w:w w:val="135"/>
      <w:sz w:val="28"/>
    </w:rPr>
  </w:style>
  <w:style w:type="paragraph" w:customStyle="1" w:styleId="afc">
    <w:name w:val="段"/>
    <w:qFormat/>
    <w:pPr>
      <w:tabs>
        <w:tab w:val="center" w:pos="4201"/>
        <w:tab w:val="right" w:leader="dot" w:pos="9298"/>
      </w:tabs>
      <w:autoSpaceDE w:val="0"/>
      <w:autoSpaceDN w:val="0"/>
      <w:ind w:firstLineChars="200" w:firstLine="420"/>
      <w:jc w:val="both"/>
    </w:pPr>
    <w:rPr>
      <w:rFonts w:ascii="宋体"/>
      <w:sz w:val="21"/>
    </w:rPr>
  </w:style>
  <w:style w:type="character" w:customStyle="1" w:styleId="afd">
    <w:name w:val="发布"/>
    <w:qFormat/>
    <w:rPr>
      <w:rFonts w:ascii="黑体" w:eastAsia="黑体"/>
      <w:spacing w:val="85"/>
      <w:w w:val="100"/>
      <w:position w:val="3"/>
      <w:sz w:val="28"/>
      <w:szCs w:val="28"/>
    </w:rPr>
  </w:style>
  <w:style w:type="paragraph" w:customStyle="1" w:styleId="afe">
    <w:name w:val="前言、引言标题"/>
    <w:next w:val="afc"/>
    <w:qFormat/>
    <w:pPr>
      <w:keepNext/>
      <w:pageBreakBefore/>
      <w:shd w:val="clear" w:color="FFFFFF" w:fill="FFFFFF"/>
      <w:spacing w:before="640" w:after="560"/>
      <w:jc w:val="center"/>
      <w:outlineLvl w:val="0"/>
    </w:pPr>
    <w:rPr>
      <w:rFonts w:ascii="黑体" w:eastAsia="黑体"/>
      <w:sz w:val="32"/>
    </w:rPr>
  </w:style>
  <w:style w:type="paragraph" w:customStyle="1" w:styleId="aff">
    <w:name w:val="目次、标准名称标题"/>
    <w:basedOn w:val="a3"/>
    <w:next w:val="afc"/>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0">
    <w:name w:val="0章条编号"/>
    <w:next w:val="a4"/>
    <w:qFormat/>
    <w:pPr>
      <w:spacing w:beforeLines="100" w:before="312" w:afterLines="100" w:after="312"/>
      <w:outlineLvl w:val="0"/>
    </w:pPr>
    <w:rPr>
      <w:rFonts w:ascii="黑体" w:eastAsia="黑体"/>
      <w:sz w:val="21"/>
      <w:szCs w:val="21"/>
    </w:rPr>
  </w:style>
  <w:style w:type="paragraph" w:customStyle="1" w:styleId="00">
    <w:name w:val="0正文带编号"/>
    <w:basedOn w:val="a3"/>
    <w:qFormat/>
    <w:pPr>
      <w:tabs>
        <w:tab w:val="right" w:leader="dot" w:pos="8190"/>
      </w:tabs>
      <w:spacing w:beforeLines="50" w:before="156"/>
    </w:pPr>
    <w:rPr>
      <w:rFonts w:ascii="宋体" w:hAnsi="宋体"/>
      <w:bCs/>
      <w:color w:val="000000"/>
      <w:kern w:val="0"/>
    </w:rPr>
  </w:style>
  <w:style w:type="paragraph" w:customStyle="1" w:styleId="aff0">
    <w:name w:val="标准书眉_奇数页"/>
    <w:next w:val="a3"/>
    <w:qFormat/>
    <w:pPr>
      <w:tabs>
        <w:tab w:val="center" w:pos="4154"/>
        <w:tab w:val="right" w:pos="8306"/>
      </w:tabs>
      <w:spacing w:after="220"/>
      <w:jc w:val="right"/>
    </w:pPr>
    <w:rPr>
      <w:rFonts w:ascii="黑体" w:eastAsia="黑体"/>
      <w:sz w:val="21"/>
      <w:szCs w:val="21"/>
    </w:rPr>
  </w:style>
  <w:style w:type="paragraph" w:customStyle="1" w:styleId="aff1">
    <w:name w:val="标准书脚_奇数页"/>
    <w:qFormat/>
    <w:pPr>
      <w:spacing w:before="120"/>
      <w:ind w:right="198"/>
      <w:jc w:val="right"/>
    </w:pPr>
    <w:rPr>
      <w:rFonts w:ascii="宋体"/>
      <w:sz w:val="18"/>
      <w:szCs w:val="18"/>
    </w:rPr>
  </w:style>
  <w:style w:type="character" w:customStyle="1" w:styleId="font21">
    <w:name w:val="font21"/>
    <w:basedOn w:val="a5"/>
    <w:qFormat/>
    <w:rPr>
      <w:rFonts w:ascii="宋体" w:eastAsia="宋体" w:hAnsi="宋体" w:cs="宋体" w:hint="eastAsia"/>
      <w:color w:val="000000"/>
      <w:sz w:val="18"/>
      <w:szCs w:val="18"/>
      <w:u w:val="none"/>
    </w:rPr>
  </w:style>
  <w:style w:type="paragraph" w:customStyle="1" w:styleId="a0">
    <w:name w:val="标准文件_章标题"/>
    <w:next w:val="aff2"/>
    <w:qFormat/>
    <w:pPr>
      <w:numPr>
        <w:ilvl w:val="1"/>
        <w:numId w:val="1"/>
      </w:numPr>
      <w:spacing w:beforeLines="100" w:before="100" w:afterLines="100" w:after="100"/>
      <w:jc w:val="both"/>
      <w:outlineLvl w:val="0"/>
    </w:pPr>
    <w:rPr>
      <w:rFonts w:ascii="黑体" w:eastAsia="黑体"/>
      <w:sz w:val="21"/>
    </w:rPr>
  </w:style>
  <w:style w:type="paragraph" w:customStyle="1" w:styleId="aff2">
    <w:name w:val="标准文件_段"/>
    <w:qFormat/>
    <w:pPr>
      <w:autoSpaceDE w:val="0"/>
      <w:autoSpaceDN w:val="0"/>
      <w:ind w:firstLineChars="200" w:firstLine="200"/>
      <w:jc w:val="both"/>
    </w:pPr>
    <w:rPr>
      <w:rFonts w:ascii="宋体"/>
      <w:sz w:val="21"/>
    </w:rPr>
  </w:style>
  <w:style w:type="paragraph" w:customStyle="1" w:styleId="a1">
    <w:name w:val="标准文件_一级条标题"/>
    <w:basedOn w:val="a0"/>
    <w:next w:val="aff2"/>
    <w:qFormat/>
    <w:pPr>
      <w:numPr>
        <w:ilvl w:val="2"/>
      </w:numPr>
      <w:spacing w:beforeLines="50" w:afterLines="50"/>
      <w:outlineLvl w:val="1"/>
    </w:pPr>
  </w:style>
  <w:style w:type="paragraph" w:customStyle="1" w:styleId="a2">
    <w:name w:val="标准文件_二级条标题"/>
    <w:next w:val="aff2"/>
    <w:qFormat/>
    <w:pPr>
      <w:widowControl w:val="0"/>
      <w:numPr>
        <w:ilvl w:val="3"/>
        <w:numId w:val="1"/>
      </w:numPr>
      <w:spacing w:beforeLines="50" w:afterLines="50"/>
      <w:jc w:val="both"/>
      <w:outlineLvl w:val="2"/>
    </w:pPr>
    <w:rPr>
      <w:rFonts w:ascii="黑体" w:eastAsia="黑体"/>
      <w:sz w:val="21"/>
    </w:rPr>
  </w:style>
  <w:style w:type="paragraph" w:customStyle="1" w:styleId="a">
    <w:name w:val="标准文件_字母编号列项（一级）"/>
    <w:qFormat/>
    <w:pPr>
      <w:numPr>
        <w:numId w:val="2"/>
      </w:numPr>
      <w:jc w:val="both"/>
    </w:pPr>
    <w:rPr>
      <w:rFonts w:ascii="宋体"/>
      <w:sz w:val="21"/>
    </w:rPr>
  </w:style>
  <w:style w:type="paragraph" w:customStyle="1" w:styleId="aff3">
    <w:name w:val="图名"/>
    <w:basedOn w:val="aff4"/>
    <w:qFormat/>
    <w:pPr>
      <w:spacing w:beforeLines="30" w:before="72" w:line="240" w:lineRule="auto"/>
      <w:ind w:firstLineChars="0" w:firstLine="0"/>
      <w:jc w:val="center"/>
    </w:pPr>
    <w:rPr>
      <w:rFonts w:ascii="宋体" w:hAnsi="宋体"/>
      <w:b/>
      <w:sz w:val="18"/>
      <w:szCs w:val="18"/>
    </w:rPr>
  </w:style>
  <w:style w:type="paragraph" w:customStyle="1" w:styleId="aff4">
    <w:name w:val="文本段"/>
    <w:basedOn w:val="a3"/>
    <w:qFormat/>
    <w:pPr>
      <w:spacing w:line="360" w:lineRule="auto"/>
      <w:ind w:firstLineChars="200" w:firstLine="420"/>
    </w:pPr>
    <w:rPr>
      <w:rFonts w:cs="宋体"/>
      <w:kern w:val="0"/>
      <w:szCs w:val="21"/>
    </w:rPr>
  </w:style>
  <w:style w:type="paragraph" w:customStyle="1" w:styleId="aff5">
    <w:name w:val="标准文件_二级无标题"/>
    <w:basedOn w:val="a2"/>
    <w:qFormat/>
    <w:pPr>
      <w:spacing w:beforeLines="0" w:afterLines="0"/>
      <w:outlineLvl w:val="9"/>
    </w:pPr>
    <w:rPr>
      <w:rFonts w:ascii="宋体" w:eastAsia="宋体"/>
    </w:rPr>
  </w:style>
  <w:style w:type="paragraph" w:customStyle="1" w:styleId="aff6">
    <w:name w:val="五号段"/>
    <w:basedOn w:val="a3"/>
    <w:qFormat/>
    <w:pPr>
      <w:ind w:firstLineChars="200" w:firstLine="420"/>
    </w:pPr>
    <w:rPr>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wmf"/><Relationship Id="rId42" Type="http://schemas.openxmlformats.org/officeDocument/2006/relationships/image" Target="media/image15.wmf"/><Relationship Id="rId47" Type="http://schemas.openxmlformats.org/officeDocument/2006/relationships/oleObject" Target="embeddings/oleObject10.bin"/><Relationship Id="rId63" Type="http://schemas.openxmlformats.org/officeDocument/2006/relationships/image" Target="media/image25.wmf"/><Relationship Id="rId68" Type="http://schemas.openxmlformats.org/officeDocument/2006/relationships/oleObject" Target="embeddings/oleObject20.bin"/><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23.wmf"/><Relationship Id="rId74" Type="http://schemas.openxmlformats.org/officeDocument/2006/relationships/image" Target="media/image2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wmf"/><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oleObject" Target="embeddings/oleObject18.bin"/><Relationship Id="rId69" Type="http://schemas.openxmlformats.org/officeDocument/2006/relationships/image" Target="media/image28.wmf"/><Relationship Id="rId77" Type="http://schemas.openxmlformats.org/officeDocument/2006/relationships/header" Target="header6.xml"/><Relationship Id="rId8" Type="http://schemas.openxmlformats.org/officeDocument/2006/relationships/hyperlink" Target="mailto:575752355@qq.com" TargetMode="External"/><Relationship Id="rId51" Type="http://schemas.openxmlformats.org/officeDocument/2006/relationships/oleObject" Target="embeddings/oleObject12.bin"/><Relationship Id="rId72" Type="http://schemas.openxmlformats.org/officeDocument/2006/relationships/footer" Target="footer8.xml"/><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wmf"/><Relationship Id="rId33" Type="http://schemas.openxmlformats.org/officeDocument/2006/relationships/image" Target="media/image10.png"/><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16.bin"/><Relationship Id="rId67" Type="http://schemas.openxmlformats.org/officeDocument/2006/relationships/image" Target="media/image27.wmf"/><Relationship Id="rId20" Type="http://schemas.openxmlformats.org/officeDocument/2006/relationships/footer" Target="footer6.xml"/><Relationship Id="rId41" Type="http://schemas.openxmlformats.org/officeDocument/2006/relationships/oleObject" Target="embeddings/oleObject7.bin"/><Relationship Id="rId54" Type="http://schemas.openxmlformats.org/officeDocument/2006/relationships/image" Target="media/image21.wmf"/><Relationship Id="rId62" Type="http://schemas.openxmlformats.org/officeDocument/2006/relationships/oleObject" Target="embeddings/oleObject17.bin"/><Relationship Id="rId70" Type="http://schemas.openxmlformats.org/officeDocument/2006/relationships/oleObject" Target="embeddings/oleObject21.bin"/><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2.wmf"/><Relationship Id="rId28" Type="http://schemas.openxmlformats.org/officeDocument/2006/relationships/image" Target="media/image5.png"/><Relationship Id="rId36" Type="http://schemas.openxmlformats.org/officeDocument/2006/relationships/image" Target="media/image12.wmf"/><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hyperlink" Target="http://www.hbsglxh.org.cn/wcm.files/upload/CMSglxh/202101/202101111056024.docx" TargetMode="External"/><Relationship Id="rId31" Type="http://schemas.openxmlformats.org/officeDocument/2006/relationships/image" Target="media/image8.png"/><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footer" Target="footer7.xml"/><Relationship Id="rId65" Type="http://schemas.openxmlformats.org/officeDocument/2006/relationships/image" Target="media/image26.wmf"/><Relationship Id="rId73" Type="http://schemas.openxmlformats.org/officeDocument/2006/relationships/footer" Target="footer9.xml"/><Relationship Id="rId78" Type="http://schemas.openxmlformats.org/officeDocument/2006/relationships/footer" Target="footer10.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bsglxh.org.cn/wcm.files/upload/CMSglxh/202101/202101111057003.docx"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oleObject" Target="embeddings/oleObject6.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4.bin"/><Relationship Id="rId76"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oleObject" Target="embeddings/oleObject2.bin"/><Relationship Id="rId40" Type="http://schemas.openxmlformats.org/officeDocument/2006/relationships/image" Target="media/image14.wmf"/><Relationship Id="rId45" Type="http://schemas.openxmlformats.org/officeDocument/2006/relationships/oleObject" Target="embeddings/oleObject9.bin"/><Relationship Id="rId66" Type="http://schemas.openxmlformats.org/officeDocument/2006/relationships/oleObject" Target="embeddings/oleObject19.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89a9fe-eba1-45d0-a510-f7e1a8a73327}"/>
        <w:category>
          <w:name w:val="常规"/>
          <w:gallery w:val="placeholder"/>
        </w:category>
        <w:types>
          <w:type w:val="bbPlcHdr"/>
        </w:types>
        <w:behaviors>
          <w:behavior w:val="content"/>
        </w:behaviors>
        <w:guid w:val="{7789A9FE-EBA1-45D0-A510-F7E1A8A73327}"/>
      </w:docPartPr>
      <w:docPartBody>
        <w:p w:rsidR="006F6A49" w:rsidRDefault="00000000">
          <w:r>
            <w:rPr>
              <w:color w:val="808080"/>
            </w:rPr>
            <w:t>单击此处输入文字。</w:t>
          </w:r>
        </w:p>
      </w:docPartBody>
    </w:docPart>
    <w:docPart>
      <w:docPartPr>
        <w:name w:val="{734c8edf-70e2-4001-8016-282079f37343}"/>
        <w:category>
          <w:name w:val="常规"/>
          <w:gallery w:val="placeholder"/>
        </w:category>
        <w:types>
          <w:type w:val="bbPlcHdr"/>
        </w:types>
        <w:behaviors>
          <w:behavior w:val="content"/>
        </w:behaviors>
        <w:guid w:val="{734C8EDF-70E2-4001-8016-282079F37343}"/>
      </w:docPartPr>
      <w:docPartBody>
        <w:p w:rsidR="006F6A49" w:rsidRDefault="00000000">
          <w:r>
            <w:rPr>
              <w:color w:val="808080"/>
            </w:rPr>
            <w:t>单击此处输入文字。</w:t>
          </w:r>
        </w:p>
      </w:docPartBody>
    </w:docPart>
    <w:docPart>
      <w:docPartPr>
        <w:name w:val="{9b6a5926-5d67-46a1-906e-be3e60fbb3ef}"/>
        <w:category>
          <w:name w:val="常规"/>
          <w:gallery w:val="placeholder"/>
        </w:category>
        <w:types>
          <w:type w:val="bbPlcHdr"/>
        </w:types>
        <w:behaviors>
          <w:behavior w:val="content"/>
        </w:behaviors>
        <w:guid w:val="{9B6A5926-5D67-46A1-906E-BE3E60FBB3EF}"/>
      </w:docPartPr>
      <w:docPartBody>
        <w:p w:rsidR="006F6A49" w:rsidRDefault="00000000">
          <w:r>
            <w:rPr>
              <w:color w:val="808080"/>
            </w:rPr>
            <w:t>单击此处输入文字。</w:t>
          </w:r>
        </w:p>
      </w:docPartBody>
    </w:docPart>
    <w:docPart>
      <w:docPartPr>
        <w:name w:val="{e3d11bc4-63a2-454f-aab0-a8c954a3df31}"/>
        <w:category>
          <w:name w:val="常规"/>
          <w:gallery w:val="placeholder"/>
        </w:category>
        <w:types>
          <w:type w:val="bbPlcHdr"/>
        </w:types>
        <w:behaviors>
          <w:behavior w:val="content"/>
        </w:behaviors>
        <w:guid w:val="{E3D11BC4-63A2-454F-AAB0-A8C954A3DF31}"/>
      </w:docPartPr>
      <w:docPartBody>
        <w:p w:rsidR="006F6A49" w:rsidRDefault="00000000">
          <w:r>
            <w:rPr>
              <w:color w:val="808080"/>
            </w:rPr>
            <w:t>单击此处输入文字。</w:t>
          </w:r>
        </w:p>
      </w:docPartBody>
    </w:docPart>
    <w:docPart>
      <w:docPartPr>
        <w:name w:val="{29b4014b-8b3b-49c2-8339-85f5491787a4}"/>
        <w:category>
          <w:name w:val="常规"/>
          <w:gallery w:val="placeholder"/>
        </w:category>
        <w:types>
          <w:type w:val="bbPlcHdr"/>
        </w:types>
        <w:behaviors>
          <w:behavior w:val="content"/>
        </w:behaviors>
        <w:guid w:val="{29B4014B-8B3B-49C2-8339-85F5491787A4}"/>
      </w:docPartPr>
      <w:docPartBody>
        <w:p w:rsidR="006F6A49" w:rsidRDefault="00000000">
          <w:r>
            <w:rPr>
              <w:color w:val="808080"/>
            </w:rPr>
            <w:t>单击此处输入文字。</w:t>
          </w:r>
        </w:p>
      </w:docPartBody>
    </w:docPart>
    <w:docPart>
      <w:docPartPr>
        <w:name w:val="{d2eea53d-844f-4dd0-8466-a763b5cf103a}"/>
        <w:category>
          <w:name w:val="常规"/>
          <w:gallery w:val="placeholder"/>
        </w:category>
        <w:types>
          <w:type w:val="bbPlcHdr"/>
        </w:types>
        <w:behaviors>
          <w:behavior w:val="content"/>
        </w:behaviors>
        <w:guid w:val="{D2EEA53D-844F-4DD0-8466-A763B5CF103A}"/>
      </w:docPartPr>
      <w:docPartBody>
        <w:p w:rsidR="006F6A49" w:rsidRDefault="00000000">
          <w:r>
            <w:rPr>
              <w:color w:val="808080"/>
            </w:rPr>
            <w:t>单击此处输入文字。</w:t>
          </w:r>
        </w:p>
      </w:docPartBody>
    </w:docPart>
    <w:docPart>
      <w:docPartPr>
        <w:name w:val="{37f5ae48-9852-4f9d-8fec-e6c784e3abe8}"/>
        <w:category>
          <w:name w:val="常规"/>
          <w:gallery w:val="placeholder"/>
        </w:category>
        <w:types>
          <w:type w:val="bbPlcHdr"/>
        </w:types>
        <w:behaviors>
          <w:behavior w:val="content"/>
        </w:behaviors>
        <w:guid w:val="{37F5AE48-9852-4F9D-8FEC-E6C784E3ABE8}"/>
      </w:docPartPr>
      <w:docPartBody>
        <w:p w:rsidR="006F6A49" w:rsidRDefault="00000000">
          <w:r>
            <w:rPr>
              <w:color w:val="808080"/>
            </w:rPr>
            <w:t>单击此处输入文字。</w:t>
          </w:r>
        </w:p>
      </w:docPartBody>
    </w:docPart>
    <w:docPart>
      <w:docPartPr>
        <w:name w:val="{9446a5a8-85a7-4398-b8a1-f45a82d68f2e}"/>
        <w:category>
          <w:name w:val="常规"/>
          <w:gallery w:val="placeholder"/>
        </w:category>
        <w:types>
          <w:type w:val="bbPlcHdr"/>
        </w:types>
        <w:behaviors>
          <w:behavior w:val="content"/>
        </w:behaviors>
        <w:guid w:val="{9446A5A8-85A7-4398-B8A1-F45A82D68F2E}"/>
      </w:docPartPr>
      <w:docPartBody>
        <w:p w:rsidR="006F6A49" w:rsidRDefault="00000000">
          <w:r>
            <w:rPr>
              <w:color w:val="808080"/>
            </w:rPr>
            <w:t>单击此处输入文字。</w:t>
          </w:r>
        </w:p>
      </w:docPartBody>
    </w:docPart>
    <w:docPart>
      <w:docPartPr>
        <w:name w:val="{7df03ff7-3ac4-4765-ad7e-a0c9b6a7d40b}"/>
        <w:category>
          <w:name w:val="常规"/>
          <w:gallery w:val="placeholder"/>
        </w:category>
        <w:types>
          <w:type w:val="bbPlcHdr"/>
        </w:types>
        <w:behaviors>
          <w:behavior w:val="content"/>
        </w:behaviors>
        <w:guid w:val="{7DF03FF7-3AC4-4765-AD7E-A0C9B6A7D40B}"/>
      </w:docPartPr>
      <w:docPartBody>
        <w:p w:rsidR="006F6A49" w:rsidRDefault="00000000">
          <w:r>
            <w:rPr>
              <w:color w:val="808080"/>
            </w:rPr>
            <w:t>单击此处输入文字。</w:t>
          </w:r>
        </w:p>
      </w:docPartBody>
    </w:docPart>
    <w:docPart>
      <w:docPartPr>
        <w:name w:val="{cb187eeb-7a4a-4a7c-a67b-1c856d5b54fd}"/>
        <w:category>
          <w:name w:val="常规"/>
          <w:gallery w:val="placeholder"/>
        </w:category>
        <w:types>
          <w:type w:val="bbPlcHdr"/>
        </w:types>
        <w:behaviors>
          <w:behavior w:val="content"/>
        </w:behaviors>
        <w:guid w:val="{CB187EEB-7A4A-4A7C-A67B-1C856D5B54FD}"/>
      </w:docPartPr>
      <w:docPartBody>
        <w:p w:rsidR="006F6A49" w:rsidRDefault="00000000">
          <w:r>
            <w:rPr>
              <w:color w:val="808080"/>
            </w:rPr>
            <w:t>单击此处输入文字。</w:t>
          </w:r>
        </w:p>
      </w:docPartBody>
    </w:docPart>
    <w:docPart>
      <w:docPartPr>
        <w:name w:val="{1a0d47f5-821c-435f-ae7e-44b834cec6c0}"/>
        <w:category>
          <w:name w:val="常规"/>
          <w:gallery w:val="placeholder"/>
        </w:category>
        <w:types>
          <w:type w:val="bbPlcHdr"/>
        </w:types>
        <w:behaviors>
          <w:behavior w:val="content"/>
        </w:behaviors>
        <w:guid w:val="{1A0D47F5-821C-435F-AE7E-44B834CEC6C0}"/>
      </w:docPartPr>
      <w:docPartBody>
        <w:p w:rsidR="006F6A49" w:rsidRDefault="00000000">
          <w:r>
            <w:rPr>
              <w:color w:val="808080"/>
            </w:rPr>
            <w:t>单击此处输入文字。</w:t>
          </w:r>
        </w:p>
      </w:docPartBody>
    </w:docPart>
    <w:docPart>
      <w:docPartPr>
        <w:name w:val="{69bf418a-8aa7-40f3-b49e-cc4da1dfcfab}"/>
        <w:category>
          <w:name w:val="常规"/>
          <w:gallery w:val="placeholder"/>
        </w:category>
        <w:types>
          <w:type w:val="bbPlcHdr"/>
        </w:types>
        <w:behaviors>
          <w:behavior w:val="content"/>
        </w:behaviors>
        <w:guid w:val="{69BF418A-8AA7-40F3-B49E-CC4DA1DFCFAB}"/>
      </w:docPartPr>
      <w:docPartBody>
        <w:p w:rsidR="006F6A49" w:rsidRDefault="00000000">
          <w:r>
            <w:rPr>
              <w:color w:val="808080"/>
            </w:rPr>
            <w:t>单击此处输入文字。</w:t>
          </w:r>
        </w:p>
      </w:docPartBody>
    </w:docPart>
    <w:docPart>
      <w:docPartPr>
        <w:name w:val="{088a6ed8-8963-46d6-bfc9-f268870a5790}"/>
        <w:category>
          <w:name w:val="常规"/>
          <w:gallery w:val="placeholder"/>
        </w:category>
        <w:types>
          <w:type w:val="bbPlcHdr"/>
        </w:types>
        <w:behaviors>
          <w:behavior w:val="content"/>
        </w:behaviors>
        <w:guid w:val="{088A6ED8-8963-46D6-BFC9-F268870A5790}"/>
      </w:docPartPr>
      <w:docPartBody>
        <w:p w:rsidR="006F6A49" w:rsidRDefault="00000000">
          <w:r>
            <w:rPr>
              <w:color w:val="808080"/>
            </w:rPr>
            <w:t>单击此处输入文字。</w:t>
          </w:r>
        </w:p>
      </w:docPartBody>
    </w:docPart>
    <w:docPart>
      <w:docPartPr>
        <w:name w:val="{2dfe8ac3-dc33-4a7b-bac9-27d00981f1cd}"/>
        <w:category>
          <w:name w:val="常规"/>
          <w:gallery w:val="placeholder"/>
        </w:category>
        <w:types>
          <w:type w:val="bbPlcHdr"/>
        </w:types>
        <w:behaviors>
          <w:behavior w:val="content"/>
        </w:behaviors>
        <w:guid w:val="{2DFE8AC3-DC33-4A7B-BAC9-27D00981F1CD}"/>
      </w:docPartPr>
      <w:docPartBody>
        <w:p w:rsidR="006F6A49" w:rsidRDefault="00000000">
          <w:r>
            <w:rPr>
              <w:color w:val="808080"/>
            </w:rPr>
            <w:t>单击此处输入文字。</w:t>
          </w:r>
        </w:p>
      </w:docPartBody>
    </w:docPart>
    <w:docPart>
      <w:docPartPr>
        <w:name w:val="{f4f3a639-eff2-40e3-bead-9b11a8ce38ec}"/>
        <w:category>
          <w:name w:val="常规"/>
          <w:gallery w:val="placeholder"/>
        </w:category>
        <w:types>
          <w:type w:val="bbPlcHdr"/>
        </w:types>
        <w:behaviors>
          <w:behavior w:val="content"/>
        </w:behaviors>
        <w:guid w:val="{F4F3A639-EFF2-40E3-BEAD-9B11A8CE38EC}"/>
      </w:docPartPr>
      <w:docPartBody>
        <w:p w:rsidR="006F6A49" w:rsidRDefault="00000000">
          <w:r>
            <w:rPr>
              <w:color w:val="808080"/>
            </w:rPr>
            <w:t>单击此处输入文字。</w:t>
          </w:r>
        </w:p>
      </w:docPartBody>
    </w:docPart>
    <w:docPart>
      <w:docPartPr>
        <w:name w:val="{378a904c-148c-4e34-811e-4c13302952cf}"/>
        <w:category>
          <w:name w:val="常规"/>
          <w:gallery w:val="placeholder"/>
        </w:category>
        <w:types>
          <w:type w:val="bbPlcHdr"/>
        </w:types>
        <w:behaviors>
          <w:behavior w:val="content"/>
        </w:behaviors>
        <w:guid w:val="{378A904C-148C-4E34-811E-4C13302952CF}"/>
      </w:docPartPr>
      <w:docPartBody>
        <w:p w:rsidR="006F6A49" w:rsidRDefault="00000000">
          <w:r>
            <w:rPr>
              <w:color w:val="808080"/>
            </w:rPr>
            <w:t>单击此处输入文字。</w:t>
          </w:r>
        </w:p>
      </w:docPartBody>
    </w:docPart>
    <w:docPart>
      <w:docPartPr>
        <w:name w:val="{9f5f2563-edf0-4a35-948d-5aff00adf6fd}"/>
        <w:category>
          <w:name w:val="常规"/>
          <w:gallery w:val="placeholder"/>
        </w:category>
        <w:types>
          <w:type w:val="bbPlcHdr"/>
        </w:types>
        <w:behaviors>
          <w:behavior w:val="content"/>
        </w:behaviors>
        <w:guid w:val="{9F5F2563-EDF0-4A35-948D-5AFF00ADF6FD}"/>
      </w:docPartPr>
      <w:docPartBody>
        <w:p w:rsidR="006F6A49" w:rsidRDefault="00000000">
          <w:r>
            <w:rPr>
              <w:color w:val="808080"/>
            </w:rPr>
            <w:t>单击此处输入文字。</w:t>
          </w:r>
        </w:p>
      </w:docPartBody>
    </w:docPart>
    <w:docPart>
      <w:docPartPr>
        <w:name w:val="{6056921b-750f-49ac-890f-cb6ba9da4731}"/>
        <w:category>
          <w:name w:val="常规"/>
          <w:gallery w:val="placeholder"/>
        </w:category>
        <w:types>
          <w:type w:val="bbPlcHdr"/>
        </w:types>
        <w:behaviors>
          <w:behavior w:val="content"/>
        </w:behaviors>
        <w:guid w:val="{6056921B-750F-49AC-890F-CB6BA9DA4731}"/>
      </w:docPartPr>
      <w:docPartBody>
        <w:p w:rsidR="006F6A49" w:rsidRDefault="00000000">
          <w:r>
            <w:rPr>
              <w:color w:val="808080"/>
            </w:rPr>
            <w:t>单击此处输入文字。</w:t>
          </w:r>
        </w:p>
      </w:docPartBody>
    </w:docPart>
    <w:docPart>
      <w:docPartPr>
        <w:name w:val="{05361805-5afa-408e-bda7-930c44c5938c}"/>
        <w:category>
          <w:name w:val="常规"/>
          <w:gallery w:val="placeholder"/>
        </w:category>
        <w:types>
          <w:type w:val="bbPlcHdr"/>
        </w:types>
        <w:behaviors>
          <w:behavior w:val="content"/>
        </w:behaviors>
        <w:guid w:val="{05361805-5AFA-408E-BDA7-930C44C5938C}"/>
      </w:docPartPr>
      <w:docPartBody>
        <w:p w:rsidR="006F6A49" w:rsidRDefault="00000000">
          <w:r>
            <w:rPr>
              <w:color w:val="808080"/>
            </w:rPr>
            <w:t>单击此处输入文字。</w:t>
          </w:r>
        </w:p>
      </w:docPartBody>
    </w:docPart>
    <w:docPart>
      <w:docPartPr>
        <w:name w:val="{02d4e79f-0c53-4596-b757-0ee6eef2c742}"/>
        <w:category>
          <w:name w:val="常规"/>
          <w:gallery w:val="placeholder"/>
        </w:category>
        <w:types>
          <w:type w:val="bbPlcHdr"/>
        </w:types>
        <w:behaviors>
          <w:behavior w:val="content"/>
        </w:behaviors>
        <w:guid w:val="{02D4E79F-0C53-4596-B757-0EE6EEF2C742}"/>
      </w:docPartPr>
      <w:docPartBody>
        <w:p w:rsidR="006F6A49" w:rsidRDefault="00000000">
          <w:r>
            <w:rPr>
              <w:color w:val="808080"/>
            </w:rPr>
            <w:t>单击此处输入文字。</w:t>
          </w:r>
        </w:p>
      </w:docPartBody>
    </w:docPart>
    <w:docPart>
      <w:docPartPr>
        <w:name w:val="{15812415-6c86-45dc-a095-d66aca637208}"/>
        <w:category>
          <w:name w:val="常规"/>
          <w:gallery w:val="placeholder"/>
        </w:category>
        <w:types>
          <w:type w:val="bbPlcHdr"/>
        </w:types>
        <w:behaviors>
          <w:behavior w:val="content"/>
        </w:behaviors>
        <w:guid w:val="{15812415-6C86-45DC-A095-D66ACA637208}"/>
      </w:docPartPr>
      <w:docPartBody>
        <w:p w:rsidR="006F6A49" w:rsidRDefault="00000000">
          <w:r>
            <w:rPr>
              <w:color w:val="808080"/>
            </w:rPr>
            <w:t>单击此处输入文字。</w:t>
          </w:r>
        </w:p>
      </w:docPartBody>
    </w:docPart>
    <w:docPart>
      <w:docPartPr>
        <w:name w:val="{1760db2b-9e5c-48e3-807c-5392b7159096}"/>
        <w:category>
          <w:name w:val="常规"/>
          <w:gallery w:val="placeholder"/>
        </w:category>
        <w:types>
          <w:type w:val="bbPlcHdr"/>
        </w:types>
        <w:behaviors>
          <w:behavior w:val="content"/>
        </w:behaviors>
        <w:guid w:val="{1760DB2B-9E5C-48E3-807C-5392B7159096}"/>
      </w:docPartPr>
      <w:docPartBody>
        <w:p w:rsidR="006F6A49" w:rsidRDefault="00000000">
          <w:r>
            <w:rPr>
              <w:color w:val="808080"/>
            </w:rPr>
            <w:t>单击此处输入文字。</w:t>
          </w:r>
        </w:p>
      </w:docPartBody>
    </w:docPart>
    <w:docPart>
      <w:docPartPr>
        <w:name w:val="{84a5559c-3728-4363-8feb-12677a9a1564}"/>
        <w:category>
          <w:name w:val="常规"/>
          <w:gallery w:val="placeholder"/>
        </w:category>
        <w:types>
          <w:type w:val="bbPlcHdr"/>
        </w:types>
        <w:behaviors>
          <w:behavior w:val="content"/>
        </w:behaviors>
        <w:guid w:val="{84A5559C-3728-4363-8FEB-12677A9A1564}"/>
      </w:docPartPr>
      <w:docPartBody>
        <w:p w:rsidR="006F6A49" w:rsidRDefault="00000000">
          <w:r>
            <w:rPr>
              <w:color w:val="808080"/>
            </w:rPr>
            <w:t>单击此处输入文字。</w:t>
          </w:r>
        </w:p>
      </w:docPartBody>
    </w:docPart>
    <w:docPart>
      <w:docPartPr>
        <w:name w:val="{3687b8e0-4e1b-4869-ab42-0d7c7c43566d}"/>
        <w:category>
          <w:name w:val="常规"/>
          <w:gallery w:val="placeholder"/>
        </w:category>
        <w:types>
          <w:type w:val="bbPlcHdr"/>
        </w:types>
        <w:behaviors>
          <w:behavior w:val="content"/>
        </w:behaviors>
        <w:guid w:val="{3687B8E0-4E1B-4869-AB42-0D7C7C43566D}"/>
      </w:docPartPr>
      <w:docPartBody>
        <w:p w:rsidR="006F6A49" w:rsidRDefault="00000000">
          <w:r>
            <w:rPr>
              <w:color w:val="808080"/>
            </w:rPr>
            <w:t>单击此处输入文字。</w:t>
          </w:r>
        </w:p>
      </w:docPartBody>
    </w:docPart>
    <w:docPart>
      <w:docPartPr>
        <w:name w:val="{d1f93a40-3689-475e-95f3-378a88df00b1}"/>
        <w:category>
          <w:name w:val="常规"/>
          <w:gallery w:val="placeholder"/>
        </w:category>
        <w:types>
          <w:type w:val="bbPlcHdr"/>
        </w:types>
        <w:behaviors>
          <w:behavior w:val="content"/>
        </w:behaviors>
        <w:guid w:val="{D1F93A40-3689-475E-95F3-378A88DF00B1}"/>
      </w:docPartPr>
      <w:docPartBody>
        <w:p w:rsidR="006F6A49" w:rsidRDefault="00000000">
          <w:r>
            <w:rPr>
              <w:color w:val="808080"/>
            </w:rPr>
            <w:t>单击此处输入文字。</w:t>
          </w:r>
        </w:p>
      </w:docPartBody>
    </w:docPart>
    <w:docPart>
      <w:docPartPr>
        <w:name w:val="{64d29635-945c-41d5-946a-62a88e1c5767}"/>
        <w:category>
          <w:name w:val="常规"/>
          <w:gallery w:val="placeholder"/>
        </w:category>
        <w:types>
          <w:type w:val="bbPlcHdr"/>
        </w:types>
        <w:behaviors>
          <w:behavior w:val="content"/>
        </w:behaviors>
        <w:guid w:val="{64D29635-945C-41D5-946A-62A88E1C5767}"/>
      </w:docPartPr>
      <w:docPartBody>
        <w:p w:rsidR="006F6A49" w:rsidRDefault="00000000">
          <w:r>
            <w:rPr>
              <w:color w:val="808080"/>
            </w:rPr>
            <w:t>单击此处输入文字。</w:t>
          </w:r>
        </w:p>
      </w:docPartBody>
    </w:docPart>
    <w:docPart>
      <w:docPartPr>
        <w:name w:val="{dae24abf-7a4a-4b24-ad5f-94026cdcf81d}"/>
        <w:category>
          <w:name w:val="常规"/>
          <w:gallery w:val="placeholder"/>
        </w:category>
        <w:types>
          <w:type w:val="bbPlcHdr"/>
        </w:types>
        <w:behaviors>
          <w:behavior w:val="content"/>
        </w:behaviors>
        <w:guid w:val="{DAE24ABF-7A4A-4B24-AD5F-94026CDCF81D}"/>
      </w:docPartPr>
      <w:docPartBody>
        <w:p w:rsidR="006F6A49" w:rsidRDefault="00000000">
          <w:r>
            <w:rPr>
              <w:color w:val="808080"/>
            </w:rPr>
            <w:t>单击此处输入文字。</w:t>
          </w:r>
        </w:p>
      </w:docPartBody>
    </w:docPart>
    <w:docPart>
      <w:docPartPr>
        <w:name w:val="{6abe5852-65c7-42e2-97c9-1536293cebf6}"/>
        <w:category>
          <w:name w:val="常规"/>
          <w:gallery w:val="placeholder"/>
        </w:category>
        <w:types>
          <w:type w:val="bbPlcHdr"/>
        </w:types>
        <w:behaviors>
          <w:behavior w:val="content"/>
        </w:behaviors>
        <w:guid w:val="{6ABE5852-65C7-42E2-97C9-1536293CEBF6}"/>
      </w:docPartPr>
      <w:docPartBody>
        <w:p w:rsidR="006F6A49" w:rsidRDefault="00000000">
          <w:r>
            <w:rPr>
              <w:color w:val="808080"/>
            </w:rPr>
            <w:t>单击此处输入文字。</w:t>
          </w:r>
        </w:p>
      </w:docPartBody>
    </w:docPart>
    <w:docPart>
      <w:docPartPr>
        <w:name w:val="{8f51b542-0b3e-487a-ada6-5a977e54e95a}"/>
        <w:category>
          <w:name w:val="常规"/>
          <w:gallery w:val="placeholder"/>
        </w:category>
        <w:types>
          <w:type w:val="bbPlcHdr"/>
        </w:types>
        <w:behaviors>
          <w:behavior w:val="content"/>
        </w:behaviors>
        <w:guid w:val="{8F51B542-0B3E-487A-ADA6-5A977E54E95A}"/>
      </w:docPartPr>
      <w:docPartBody>
        <w:p w:rsidR="006F6A49" w:rsidRDefault="00000000">
          <w:r>
            <w:rPr>
              <w:color w:val="808080"/>
            </w:rPr>
            <w:t>单击此处输入文字。</w:t>
          </w:r>
        </w:p>
      </w:docPartBody>
    </w:docPart>
    <w:docPart>
      <w:docPartPr>
        <w:name w:val="{2cb27ea2-a307-4d43-8793-c83650a9922e}"/>
        <w:category>
          <w:name w:val="常规"/>
          <w:gallery w:val="placeholder"/>
        </w:category>
        <w:types>
          <w:type w:val="bbPlcHdr"/>
        </w:types>
        <w:behaviors>
          <w:behavior w:val="content"/>
        </w:behaviors>
        <w:guid w:val="{2CB27EA2-A307-4D43-8793-C83650A9922E}"/>
      </w:docPartPr>
      <w:docPartBody>
        <w:p w:rsidR="006F6A49" w:rsidRDefault="00000000">
          <w:r>
            <w:rPr>
              <w:color w:val="808080"/>
            </w:rPr>
            <w:t>单击此处输入文字。</w:t>
          </w:r>
        </w:p>
      </w:docPartBody>
    </w:docPart>
    <w:docPart>
      <w:docPartPr>
        <w:name w:val="{33ea7c9a-dc90-4c13-9f59-1519eb1c1105}"/>
        <w:category>
          <w:name w:val="常规"/>
          <w:gallery w:val="placeholder"/>
        </w:category>
        <w:types>
          <w:type w:val="bbPlcHdr"/>
        </w:types>
        <w:behaviors>
          <w:behavior w:val="content"/>
        </w:behaviors>
        <w:guid w:val="{33EA7C9A-DC90-4C13-9F59-1519EB1C1105}"/>
      </w:docPartPr>
      <w:docPartBody>
        <w:p w:rsidR="006F6A49" w:rsidRDefault="00000000">
          <w:r>
            <w:rPr>
              <w:color w:val="808080"/>
            </w:rPr>
            <w:t>单击此处输入文字。</w:t>
          </w:r>
        </w:p>
      </w:docPartBody>
    </w:docPart>
    <w:docPart>
      <w:docPartPr>
        <w:name w:val="{03323661-3dd9-45fa-bdac-3396d2b0d211}"/>
        <w:category>
          <w:name w:val="常规"/>
          <w:gallery w:val="placeholder"/>
        </w:category>
        <w:types>
          <w:type w:val="bbPlcHdr"/>
        </w:types>
        <w:behaviors>
          <w:behavior w:val="content"/>
        </w:behaviors>
        <w:guid w:val="{03323661-3DD9-45FA-BDAC-3396D2B0D211}"/>
      </w:docPartPr>
      <w:docPartBody>
        <w:p w:rsidR="006F6A49" w:rsidRDefault="00000000">
          <w:r>
            <w:rPr>
              <w:color w:val="808080"/>
            </w:rPr>
            <w:t>单击此处输入文字。</w:t>
          </w:r>
        </w:p>
      </w:docPartBody>
    </w:docPart>
    <w:docPart>
      <w:docPartPr>
        <w:name w:val="{b87d2c26-56df-4c2f-8174-046b88068a73}"/>
        <w:category>
          <w:name w:val="常规"/>
          <w:gallery w:val="placeholder"/>
        </w:category>
        <w:types>
          <w:type w:val="bbPlcHdr"/>
        </w:types>
        <w:behaviors>
          <w:behavior w:val="content"/>
        </w:behaviors>
        <w:guid w:val="{B87D2C26-56DF-4C2F-8174-046B88068A73}"/>
      </w:docPartPr>
      <w:docPartBody>
        <w:p w:rsidR="006F6A49" w:rsidRDefault="00000000">
          <w:r>
            <w:rPr>
              <w:color w:val="808080"/>
            </w:rPr>
            <w:t>单击此处输入文字。</w:t>
          </w:r>
        </w:p>
      </w:docPartBody>
    </w:docPart>
    <w:docPart>
      <w:docPartPr>
        <w:name w:val="{da70bb14-cd56-42fd-9bdf-b4722c7522e0}"/>
        <w:category>
          <w:name w:val="常规"/>
          <w:gallery w:val="placeholder"/>
        </w:category>
        <w:types>
          <w:type w:val="bbPlcHdr"/>
        </w:types>
        <w:behaviors>
          <w:behavior w:val="content"/>
        </w:behaviors>
        <w:guid w:val="{DA70BB14-CD56-42FD-9BDF-B4722C7522E0}"/>
      </w:docPartPr>
      <w:docPartBody>
        <w:p w:rsidR="006F6A49" w:rsidRDefault="00000000">
          <w:r>
            <w:rPr>
              <w:color w:val="808080"/>
            </w:rPr>
            <w:t>单击此处输入文字。</w:t>
          </w:r>
        </w:p>
      </w:docPartBody>
    </w:docPart>
    <w:docPart>
      <w:docPartPr>
        <w:name w:val="{c3c70d8e-4095-40ef-9ff7-96508de628c7}"/>
        <w:category>
          <w:name w:val="常规"/>
          <w:gallery w:val="placeholder"/>
        </w:category>
        <w:types>
          <w:type w:val="bbPlcHdr"/>
        </w:types>
        <w:behaviors>
          <w:behavior w:val="content"/>
        </w:behaviors>
        <w:guid w:val="{C3C70D8E-4095-40EF-9FF7-96508DE628C7}"/>
      </w:docPartPr>
      <w:docPartBody>
        <w:p w:rsidR="006F6A49" w:rsidRDefault="00000000">
          <w:r>
            <w:rPr>
              <w:color w:val="808080"/>
            </w:rPr>
            <w:t>单击此处输入文字。</w:t>
          </w:r>
        </w:p>
      </w:docPartBody>
    </w:docPart>
    <w:docPart>
      <w:docPartPr>
        <w:name w:val="{563d7455-7307-41f3-a70a-316ded7e356f}"/>
        <w:category>
          <w:name w:val="常规"/>
          <w:gallery w:val="placeholder"/>
        </w:category>
        <w:types>
          <w:type w:val="bbPlcHdr"/>
        </w:types>
        <w:behaviors>
          <w:behavior w:val="content"/>
        </w:behaviors>
        <w:guid w:val="{563D7455-7307-41F3-A70A-316DED7E356F}"/>
      </w:docPartPr>
      <w:docPartBody>
        <w:p w:rsidR="006F6A49" w:rsidRDefault="00000000">
          <w:r>
            <w:rPr>
              <w:color w:val="808080"/>
            </w:rPr>
            <w:t>单击此处输入文字。</w:t>
          </w:r>
        </w:p>
      </w:docPartBody>
    </w:docPart>
    <w:docPart>
      <w:docPartPr>
        <w:name w:val="{c07d5463-605c-47c7-9a7c-58a981757209}"/>
        <w:category>
          <w:name w:val="常规"/>
          <w:gallery w:val="placeholder"/>
        </w:category>
        <w:types>
          <w:type w:val="bbPlcHdr"/>
        </w:types>
        <w:behaviors>
          <w:behavior w:val="content"/>
        </w:behaviors>
        <w:guid w:val="{C07D5463-605C-47C7-9A7C-58A981757209}"/>
      </w:docPartPr>
      <w:docPartBody>
        <w:p w:rsidR="006F6A49" w:rsidRDefault="00000000">
          <w:r>
            <w:rPr>
              <w:color w:val="808080"/>
            </w:rPr>
            <w:t>单击此处输入文字。</w:t>
          </w:r>
        </w:p>
      </w:docPartBody>
    </w:docPart>
    <w:docPart>
      <w:docPartPr>
        <w:name w:val="{62b52d35-69f1-448d-ae1e-3825659f4060}"/>
        <w:category>
          <w:name w:val="常规"/>
          <w:gallery w:val="placeholder"/>
        </w:category>
        <w:types>
          <w:type w:val="bbPlcHdr"/>
        </w:types>
        <w:behaviors>
          <w:behavior w:val="content"/>
        </w:behaviors>
        <w:guid w:val="{62B52D35-69F1-448D-AE1E-3825659F4060}"/>
      </w:docPartPr>
      <w:docPartBody>
        <w:p w:rsidR="006F6A49" w:rsidRDefault="00000000">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1"/>
    <w:family w:val="modern"/>
    <w:pitch w:val="default"/>
    <w:sig w:usb0="E0002AFF" w:usb1="C0007843" w:usb2="00000009" w:usb3="00000000" w:csb0="400001FF" w:csb1="FFFF0000"/>
  </w:font>
  <w:font w:name="华文仿宋">
    <w:panose1 w:val="02010600040101010101"/>
    <w:charset w:val="86"/>
    <w:family w:val="auto"/>
    <w:pitch w:val="variable"/>
    <w:sig w:usb0="00000287" w:usb1="080F0000" w:usb2="00000010" w:usb3="00000000" w:csb0="0004009F" w:csb1="00000000"/>
  </w:font>
  <w:font w:name="方正小标宋简体">
    <w:charset w:val="86"/>
    <w:family w:val="auto"/>
    <w:pitch w:val="default"/>
    <w:sig w:usb0="00000001" w:usb1="08000000" w:usb2="00000000" w:usb3="00000000" w:csb0="00040000"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characterSpacingControl w:val="doNotCompress"/>
  <w:compat>
    <w:useFELayout/>
    <w:splitPgBreakAndParaMark/>
    <w:compatSetting w:name="compatibilityMode" w:uri="http://schemas.microsoft.com/office/word" w:val="14"/>
    <w:compatSetting w:name="useWord2013TrackBottomHyphenation" w:uri="http://schemas.microsoft.com/office/word" w:val="1"/>
  </w:compat>
  <w:rsids>
    <w:rsidRoot w:val="006F6A49"/>
    <w:rsid w:val="006D60A2"/>
    <w:rsid w:val="006F6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5251</Words>
  <Characters>29935</Characters>
  <Application>Microsoft Office Word</Application>
  <DocSecurity>0</DocSecurity>
  <Lines>249</Lines>
  <Paragraphs>70</Paragraphs>
  <ScaleCrop>false</ScaleCrop>
  <Company/>
  <LinksUpToDate>false</LinksUpToDate>
  <CharactersWithSpaces>35116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无敌青春美少女</dc:creator>
  <cp:lastModifiedBy>b</cp:lastModifiedBy>
  <cp:revision>3</cp:revision>
  <cp:lastPrinted>2022-09-28T06:42:00Z</cp:lastPrinted>
  <dcterms:created xsi:type="dcterms:W3CDTF">2023-03-10T03:20:00Z</dcterms:created>
  <dcterms:modified xsi:type="dcterms:W3CDTF">2023-03-10T03:20:00Z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2DDB34DFD68B416B9000323E8AB63176</vt:lpwstr>
  </property>
</Properties>
</file>