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w:t>
      </w:r>
      <w:r>
        <w:rPr>
          <w:rFonts w:hint="eastAsia" w:ascii="华文仿宋" w:hAnsi="华文仿宋" w:eastAsia="华文仿宋" w:cs="华文仿宋"/>
          <w:sz w:val="32"/>
          <w:szCs w:val="32"/>
          <w:lang w:eastAsia="zh-CN"/>
        </w:rPr>
        <w:t>字</w:t>
      </w:r>
      <w:bookmarkStart w:id="0" w:name="_GoBack"/>
      <w:bookmarkEnd w:id="0"/>
      <w:r>
        <w:rPr>
          <w:rFonts w:hint="eastAsia" w:ascii="华文仿宋" w:hAnsi="华文仿宋" w:eastAsia="华文仿宋" w:cs="华文仿宋"/>
          <w:sz w:val="32"/>
          <w:szCs w:val="32"/>
        </w:rPr>
        <w:t>【2023】0</w:t>
      </w:r>
      <w:r>
        <w:rPr>
          <w:rFonts w:hint="eastAsia" w:ascii="华文仿宋" w:hAnsi="华文仿宋" w:eastAsia="华文仿宋" w:cs="华文仿宋"/>
          <w:sz w:val="32"/>
          <w:szCs w:val="32"/>
          <w:lang w:val="en-US" w:eastAsia="zh-CN"/>
        </w:rPr>
        <w:t>34</w:t>
      </w:r>
      <w:r>
        <w:rPr>
          <w:rFonts w:hint="eastAsia" w:ascii="华文仿宋" w:hAnsi="华文仿宋" w:eastAsia="华文仿宋" w:cs="华文仿宋"/>
          <w:sz w:val="32"/>
          <w:szCs w:val="32"/>
        </w:rPr>
        <w:t>号</w:t>
      </w:r>
    </w:p>
    <w:p>
      <w:pPr>
        <w:spacing w:line="560" w:lineRule="exact"/>
        <w:jc w:val="center"/>
        <w:rPr>
          <w:rFonts w:hint="eastAsia" w:ascii="方正小标宋简体" w:eastAsia="方正小标宋简体"/>
          <w:sz w:val="44"/>
          <w:szCs w:val="32"/>
        </w:rPr>
      </w:pPr>
    </w:p>
    <w:p>
      <w:pPr>
        <w:spacing w:line="560" w:lineRule="exact"/>
        <w:jc w:val="both"/>
        <w:rPr>
          <w:rFonts w:hint="eastAsia" w:ascii="黑体" w:hAnsi="黑体" w:eastAsia="黑体" w:cs="黑体"/>
          <w:sz w:val="36"/>
          <w:szCs w:val="36"/>
        </w:rPr>
      </w:pP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关于召开湖北智慧高速公路建设研讨会的通知</w:t>
      </w:r>
    </w:p>
    <w:p>
      <w:pPr>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各相关单位：</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ascii="仿宋_GB2312" w:eastAsia="仿宋_GB2312"/>
          <w:sz w:val="32"/>
          <w:szCs w:val="32"/>
        </w:rPr>
        <w:t>为深入贯彻落实《交通强国建设纲要》《加快建设交通强国五年行动计划(2023—2027年)》《数字交通“十四五”发展规划》</w:t>
      </w:r>
      <w:r>
        <w:rPr>
          <w:rFonts w:hint="eastAsia" w:ascii="仿宋_GB2312" w:eastAsia="仿宋_GB2312"/>
          <w:sz w:val="32"/>
          <w:szCs w:val="32"/>
        </w:rPr>
        <w:t>《</w:t>
      </w:r>
      <w:r>
        <w:rPr>
          <w:rFonts w:ascii="仿宋_GB2312" w:eastAsia="仿宋_GB2312"/>
          <w:sz w:val="32"/>
          <w:szCs w:val="32"/>
        </w:rPr>
        <w:t>湖北省 “ 数字交通”三年行动方案</w:t>
      </w:r>
      <w:r>
        <w:rPr>
          <w:rFonts w:hint="eastAsia" w:ascii="仿宋_GB2312" w:eastAsia="仿宋_GB2312"/>
          <w:sz w:val="32"/>
          <w:szCs w:val="32"/>
        </w:rPr>
        <w:t>》，总结我省智慧高速公路建设实践经验，加快推进我省智慧交通建设和交通数字化转型，湖北省交通运输厅会同湖北省公路学会定于2023年6月6日召开湖北智慧高速公路建设研讨会，</w:t>
      </w:r>
      <w:r>
        <w:rPr>
          <w:rFonts w:hint="eastAsia" w:ascii="仿宋_GB2312" w:eastAsia="仿宋_GB2312"/>
          <w:sz w:val="32"/>
          <w:szCs w:val="32"/>
          <w:lang w:val="en-US" w:eastAsia="zh-CN"/>
        </w:rPr>
        <w:t>并现场观摩</w:t>
      </w:r>
      <w:r>
        <w:rPr>
          <w:rFonts w:hint="eastAsia" w:ascii="仿宋_GB2312" w:eastAsia="仿宋_GB2312"/>
          <w:sz w:val="32"/>
          <w:szCs w:val="32"/>
        </w:rPr>
        <w:t>鄂州机场高速公路</w:t>
      </w:r>
      <w:r>
        <w:rPr>
          <w:rFonts w:hint="eastAsia" w:ascii="仿宋_GB2312" w:eastAsia="仿宋_GB2312"/>
          <w:sz w:val="32"/>
          <w:szCs w:val="32"/>
          <w:lang w:eastAsia="zh-CN"/>
        </w:rPr>
        <w:t>，</w:t>
      </w:r>
      <w:r>
        <w:rPr>
          <w:rFonts w:hint="eastAsia" w:ascii="仿宋_GB2312" w:eastAsia="仿宋_GB2312"/>
          <w:sz w:val="32"/>
          <w:szCs w:val="32"/>
          <w:lang w:val="en-US" w:eastAsia="zh-CN"/>
        </w:rPr>
        <w:t>会议</w:t>
      </w:r>
      <w:r>
        <w:rPr>
          <w:rFonts w:hint="eastAsia" w:ascii="仿宋_GB2312" w:eastAsia="仿宋_GB2312"/>
          <w:sz w:val="32"/>
          <w:szCs w:val="32"/>
        </w:rPr>
        <w:t>邀请中国工程院院士</w:t>
      </w:r>
      <w:r>
        <w:rPr>
          <w:rFonts w:hint="eastAsia" w:ascii="仿宋_GB2312" w:eastAsia="仿宋_GB2312"/>
          <w:sz w:val="32"/>
          <w:szCs w:val="32"/>
          <w:lang w:eastAsia="zh-CN"/>
        </w:rPr>
        <w:t>、</w:t>
      </w:r>
      <w:r>
        <w:rPr>
          <w:rFonts w:hint="eastAsia" w:ascii="仿宋_GB2312" w:eastAsia="仿宋_GB2312"/>
          <w:sz w:val="32"/>
          <w:szCs w:val="32"/>
          <w:lang w:val="en-US" w:eastAsia="zh-CN"/>
        </w:rPr>
        <w:t>武汉理工大学首席教授</w:t>
      </w:r>
      <w:r>
        <w:rPr>
          <w:rFonts w:hint="eastAsia" w:ascii="仿宋_GB2312" w:eastAsia="仿宋_GB2312"/>
          <w:sz w:val="32"/>
          <w:szCs w:val="32"/>
        </w:rPr>
        <w:t>姜德生作主题演讲。现将有关事项通知如下：</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一、会议时间</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2023年6月6日（周二）全天</w:t>
      </w:r>
    </w:p>
    <w:p>
      <w:pPr>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参会单位及特邀专家</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jc w:val="left"/>
        <w:rPr>
          <w:rFonts w:ascii="黑体" w:hAnsi="黑体" w:eastAsia="黑体"/>
          <w:b/>
          <w:bCs/>
          <w:sz w:val="32"/>
          <w:szCs w:val="32"/>
        </w:rPr>
      </w:pPr>
      <w:r>
        <w:rPr>
          <w:rFonts w:hint="eastAsia" w:ascii="黑体" w:hAnsi="黑体" w:eastAsia="黑体"/>
          <w:sz w:val="32"/>
          <w:szCs w:val="32"/>
        </w:rPr>
        <w:t xml:space="preserve">    </w:t>
      </w:r>
      <w:r>
        <w:rPr>
          <w:rFonts w:hint="eastAsia" w:ascii="华文仿宋" w:hAnsi="华文仿宋" w:eastAsia="华文仿宋" w:cs="华文仿宋"/>
          <w:sz w:val="32"/>
          <w:szCs w:val="32"/>
        </w:rPr>
        <w:t>（见附件1）</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三、会议地点</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观摩地点：鄂州机场高速公路花湖</w:t>
      </w:r>
      <w:r>
        <w:rPr>
          <w:rFonts w:ascii="仿宋_GB2312" w:eastAsia="仿宋_GB2312"/>
          <w:sz w:val="32"/>
          <w:szCs w:val="32"/>
        </w:rPr>
        <w:t>机</w:t>
      </w:r>
      <w:r>
        <w:rPr>
          <w:rFonts w:hint="eastAsia" w:ascii="仿宋_GB2312" w:eastAsia="仿宋_GB2312"/>
          <w:sz w:val="32"/>
          <w:szCs w:val="32"/>
        </w:rPr>
        <w:t>场收费站监控中心</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会议地点：武汉光谷希尔顿酒店华盛顿厅（3楼）。</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四、会议日程</w:t>
      </w:r>
    </w:p>
    <w:p>
      <w:pPr>
        <w:widowControl/>
        <w:ind w:firstLine="640" w:firstLineChars="200"/>
        <w:textAlignment w:val="center"/>
        <w:rPr>
          <w:rFonts w:ascii="仿宋_GB2312" w:eastAsia="仿宋_GB2312"/>
          <w:sz w:val="32"/>
          <w:szCs w:val="32"/>
        </w:rPr>
      </w:pPr>
      <w:r>
        <w:rPr>
          <w:rFonts w:hint="eastAsia" w:ascii="仿宋_GB2312" w:eastAsia="仿宋_GB2312"/>
          <w:sz w:val="32"/>
          <w:szCs w:val="32"/>
        </w:rPr>
        <w:t>上午：</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1.现场观摩及交流鄂州机场高速智慧化建设成果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下午：</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.中国工程院院士姜德生作《大容量光纤传感网络及其在智能交通中的应用》主题演讲；</w:t>
      </w:r>
    </w:p>
    <w:p>
      <w:pPr>
        <w:widowControl/>
        <w:ind w:firstLine="640" w:firstLineChars="200"/>
        <w:textAlignment w:val="center"/>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.湖北交投集团介绍《湖北交投智慧高速建设成果与展望》；</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.有关编制单位交流《湖北智慧高速地方标准编制思路》；</w:t>
      </w:r>
    </w:p>
    <w:p>
      <w:pPr>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.交流研讨；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6.领导讲话。</w:t>
      </w:r>
    </w:p>
    <w:p>
      <w:pPr>
        <w:spacing w:line="580" w:lineRule="exact"/>
        <w:ind w:firstLine="640"/>
        <w:rPr>
          <w:rFonts w:ascii="仿宋_GB2312" w:eastAsia="仿宋_GB2312"/>
          <w:sz w:val="32"/>
          <w:szCs w:val="32"/>
        </w:rPr>
      </w:pPr>
      <w:r>
        <w:rPr>
          <w:rFonts w:hint="eastAsia" w:ascii="仿宋_GB2312" w:hAnsi="仿宋_GB2312" w:eastAsia="仿宋_GB2312"/>
          <w:sz w:val="32"/>
          <w:szCs w:val="32"/>
        </w:rPr>
        <w:t>（会议日程见附件2）</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五、前往现场观摩方式</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1、集中乘车：需集中乘车前往鄂州机场高速公路观摩的人员请于6月6日上午8:30 —8:50 在武汉光谷希尔顿酒店华盛顿厅（3楼）报到集合。</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联系人：庞设华  电话：13986183625。</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2、自行前往：自行前往鄂州机场高速公路观摩的人员请于6月6日上午9:00 —9:40 在鄂州花湖机场收费站监控中心报到。</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联系人：周小游（武黄运营公司鄂州花湖机场收费站副所长） 电话：18971583806。</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鄂州花湖机场收费站导航（百度/高德）：鄂州花湖机场收费站。</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六、相关事项</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1.本次研讨会委托湖北交投科技发展有限公司做好会务承办工作。</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2.每单位限参会人员2人，各高速公路建设项目公司原则上主要负责人及技术负责人参会。</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3.本次研讨会不统一安排住宿，如需在会议酒店提前预订房间的，可联系会务承办单位协助办理或直接联系会务酒店预订，住宿费用自理。</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承办单位 联系人：刘略    电话：15623725057；</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会务酒店 联系人：沈经理，电话：15927090941 </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.省公路学会会务联系人：李满来  电话：18942903217</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黑体" w:hAnsi="黑体" w:eastAsia="黑体"/>
          <w:sz w:val="32"/>
          <w:szCs w:val="32"/>
        </w:rPr>
      </w:pP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spacing w:val="11"/>
          <w:sz w:val="32"/>
          <w:szCs w:val="32"/>
        </w:rPr>
        <w:t>参会单位请于6月2日12:00前将参会回执（见附件3）用word 格式发送至764534304@qq.com （联系人：孙国英 电话：</w:t>
      </w:r>
      <w:r>
        <w:rPr>
          <w:rFonts w:hint="eastAsia" w:ascii="仿宋_GB2312" w:eastAsia="仿宋_GB2312"/>
          <w:sz w:val="32"/>
          <w:szCs w:val="32"/>
        </w:rPr>
        <w:t>027-83461639   18107214480）。</w:t>
      </w:r>
    </w:p>
    <w:p>
      <w:pPr>
        <w:spacing w:line="58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参会单位及特邀专家</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会议议程</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参会回执</w:t>
      </w:r>
    </w:p>
    <w:p>
      <w:pPr>
        <w:spacing w:line="580" w:lineRule="exact"/>
        <w:ind w:firstLine="1440" w:firstLineChars="450"/>
        <w:rPr>
          <w:rFonts w:ascii="仿宋_GB2312" w:hAnsi="仿宋_GB2312" w:eastAsia="仿宋_GB2312"/>
          <w:sz w:val="32"/>
          <w:szCs w:val="32"/>
        </w:rPr>
      </w:pPr>
    </w:p>
    <w:p>
      <w:pPr>
        <w:spacing w:line="580" w:lineRule="exact"/>
        <w:ind w:firstLine="5120" w:firstLineChars="1600"/>
        <w:jc w:val="both"/>
        <w:rPr>
          <w:rFonts w:ascii="仿宋_GB2312" w:hAnsi="仿宋_GB2312" w:eastAsia="仿宋_GB2312"/>
          <w:sz w:val="32"/>
          <w:szCs w:val="32"/>
        </w:rPr>
      </w:pPr>
      <w:r>
        <w:rPr>
          <w:rFonts w:hint="eastAsia" w:ascii="仿宋_GB2312" w:hAnsi="仿宋_GB2312" w:eastAsia="仿宋_GB2312"/>
          <w:sz w:val="32"/>
          <w:szCs w:val="32"/>
        </w:rPr>
        <w:t>2023年5月29日</w:t>
      </w:r>
    </w:p>
    <w:p>
      <w:pPr>
        <w:spacing w:line="580" w:lineRule="exact"/>
        <w:ind w:firstLine="640"/>
        <w:rPr>
          <w:rFonts w:ascii="黑体" w:hAnsi="黑体" w:eastAsia="黑体"/>
          <w:sz w:val="32"/>
          <w:szCs w:val="32"/>
        </w:rPr>
      </w:pPr>
      <w:r>
        <w:rPr>
          <w:rFonts w:hint="eastAsia" w:ascii="黑体" w:hAnsi="黑体" w:eastAsia="黑体"/>
          <w:sz w:val="32"/>
          <w:szCs w:val="32"/>
        </w:rPr>
        <w:br w:type="page"/>
      </w:r>
    </w:p>
    <w:p>
      <w:pPr>
        <w:spacing w:line="56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附件1 ：</w:t>
      </w:r>
    </w:p>
    <w:p>
      <w:pPr>
        <w:spacing w:line="560" w:lineRule="exact"/>
        <w:jc w:val="center"/>
        <w:rPr>
          <w:rFonts w:ascii="黑体" w:hAnsi="黑体" w:eastAsia="黑体"/>
          <w:sz w:val="32"/>
          <w:szCs w:val="32"/>
        </w:rPr>
      </w:pPr>
      <w:r>
        <w:rPr>
          <w:rFonts w:hint="eastAsia" w:ascii="黑体" w:hAnsi="黑体" w:eastAsia="黑体"/>
          <w:sz w:val="32"/>
          <w:szCs w:val="32"/>
        </w:rPr>
        <w:t>参会单位及特邀专家</w:t>
      </w:r>
    </w:p>
    <w:p>
      <w:pPr>
        <w:pStyle w:val="14"/>
        <w:spacing w:line="580" w:lineRule="exact"/>
        <w:rPr>
          <w:rFonts w:hint="eastAsia" w:ascii="楷体" w:hAnsi="楷体" w:eastAsia="楷体"/>
          <w:sz w:val="32"/>
          <w:szCs w:val="32"/>
        </w:rPr>
      </w:pPr>
    </w:p>
    <w:p>
      <w:pPr>
        <w:pStyle w:val="14"/>
        <w:spacing w:line="580" w:lineRule="exact"/>
        <w:rPr>
          <w:rFonts w:ascii="楷体" w:hAnsi="楷体" w:eastAsia="楷体"/>
          <w:sz w:val="32"/>
          <w:szCs w:val="32"/>
        </w:rPr>
      </w:pPr>
      <w:r>
        <w:rPr>
          <w:rFonts w:hint="eastAsia" w:ascii="楷体" w:hAnsi="楷体" w:eastAsia="楷体"/>
          <w:sz w:val="32"/>
          <w:szCs w:val="32"/>
        </w:rPr>
        <w:t>一、参会领导及特邀专家</w:t>
      </w:r>
    </w:p>
    <w:p>
      <w:pPr>
        <w:spacing w:line="580" w:lineRule="exact"/>
        <w:ind w:left="2238" w:leftChars="304" w:hanging="1600" w:hangingChars="500"/>
        <w:rPr>
          <w:rFonts w:ascii="仿宋_GB2312" w:hAnsi="楷体" w:eastAsia="仿宋_GB2312"/>
          <w:sz w:val="32"/>
          <w:szCs w:val="32"/>
        </w:rPr>
      </w:pPr>
      <w:r>
        <w:rPr>
          <w:rFonts w:hint="eastAsia" w:ascii="仿宋_GB2312" w:hAnsi="楷体" w:eastAsia="仿宋_GB2312"/>
          <w:sz w:val="32"/>
          <w:szCs w:val="32"/>
        </w:rPr>
        <w:t xml:space="preserve">姜德生 </w:t>
      </w:r>
      <w:r>
        <w:rPr>
          <w:rFonts w:ascii="仿宋_GB2312" w:hAnsi="楷体" w:eastAsia="仿宋_GB2312"/>
          <w:sz w:val="32"/>
          <w:szCs w:val="32"/>
        </w:rPr>
        <w:t xml:space="preserve">  </w:t>
      </w:r>
      <w:r>
        <w:rPr>
          <w:rFonts w:hint="eastAsia" w:ascii="仿宋_GB2312" w:hAnsi="楷体" w:eastAsia="仿宋_GB2312"/>
          <w:sz w:val="32"/>
          <w:szCs w:val="32"/>
        </w:rPr>
        <w:t>中国工程院院士、</w:t>
      </w:r>
      <w:r>
        <w:rPr>
          <w:rFonts w:hint="eastAsia" w:ascii="仿宋_GB2312" w:hAnsi="楷体" w:eastAsia="仿宋_GB2312"/>
          <w:sz w:val="32"/>
          <w:szCs w:val="32"/>
          <w:lang w:val="en-US" w:eastAsia="zh-CN"/>
        </w:rPr>
        <w:t>武汉理工大学首席教授、</w:t>
      </w:r>
      <w:r>
        <w:rPr>
          <w:rFonts w:hint="eastAsia" w:ascii="仿宋_GB2312" w:hAnsi="楷体" w:eastAsia="仿宋_GB2312"/>
          <w:sz w:val="32"/>
          <w:szCs w:val="32"/>
        </w:rPr>
        <w:t>武汉理工大学光纤传感国家重点实验室名誉主任</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hAnsi="楷体" w:eastAsia="仿宋_GB2312"/>
          <w:sz w:val="32"/>
          <w:szCs w:val="32"/>
        </w:rPr>
        <w:t xml:space="preserve">姜友生 </w:t>
      </w:r>
      <w:r>
        <w:rPr>
          <w:rFonts w:ascii="仿宋_GB2312" w:hAnsi="楷体" w:eastAsia="仿宋_GB2312"/>
          <w:sz w:val="32"/>
          <w:szCs w:val="32"/>
        </w:rPr>
        <w:t xml:space="preserve">   </w:t>
      </w:r>
      <w:r>
        <w:rPr>
          <w:rFonts w:hint="eastAsia" w:ascii="仿宋_GB2312" w:hAnsi="楷体" w:eastAsia="仿宋_GB2312"/>
          <w:sz w:val="32"/>
          <w:szCs w:val="32"/>
        </w:rPr>
        <w:t>湖北省交通</w:t>
      </w:r>
      <w:r>
        <w:rPr>
          <w:rFonts w:hint="eastAsia" w:ascii="仿宋_GB2312" w:eastAsia="仿宋_GB2312"/>
          <w:sz w:val="32"/>
          <w:szCs w:val="32"/>
        </w:rPr>
        <w:t>运输厅副厅长</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白山云    湖北省公路学会理事长 </w:t>
      </w:r>
    </w:p>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詹建辉    湖北交投集团党委委员</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 xml:space="preserve">张世飚 </w:t>
      </w:r>
      <w:r>
        <w:rPr>
          <w:rFonts w:ascii="仿宋_GB2312" w:hAnsi="楷体" w:eastAsia="仿宋_GB2312"/>
          <w:sz w:val="32"/>
          <w:szCs w:val="32"/>
        </w:rPr>
        <w:t xml:space="preserve">   </w:t>
      </w:r>
      <w:r>
        <w:rPr>
          <w:rFonts w:hint="eastAsia" w:ascii="仿宋_GB2312" w:hAnsi="楷体" w:eastAsia="仿宋_GB2312"/>
          <w:sz w:val="32"/>
          <w:szCs w:val="32"/>
        </w:rPr>
        <w:t>湖北交投集团总工程师</w:t>
      </w:r>
    </w:p>
    <w:p>
      <w:pPr>
        <w:pStyle w:val="14"/>
        <w:spacing w:line="580" w:lineRule="exact"/>
        <w:ind w:left="640" w:firstLine="0" w:firstLineChars="0"/>
        <w:rPr>
          <w:rFonts w:ascii="仿宋_GB2312" w:hAnsi="楷体" w:eastAsia="仿宋_GB2312"/>
          <w:sz w:val="32"/>
          <w:szCs w:val="32"/>
        </w:rPr>
      </w:pPr>
      <w:r>
        <w:rPr>
          <w:rFonts w:hint="eastAsia" w:ascii="楷体" w:hAnsi="楷体" w:eastAsia="楷体"/>
          <w:sz w:val="32"/>
          <w:szCs w:val="32"/>
        </w:rPr>
        <w:t>二、特邀参会单位</w:t>
      </w:r>
      <w:r>
        <w:rPr>
          <w:rFonts w:hint="eastAsia" w:ascii="仿宋_GB2312" w:hAnsi="楷体" w:eastAsia="仿宋_GB2312"/>
          <w:sz w:val="32"/>
          <w:szCs w:val="32"/>
        </w:rPr>
        <w:t xml:space="preserve">                        </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 xml:space="preserve">省公安厅高速公路警察总队 </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光纤传感技术与网络国家工程研究中心</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中交集团华中分公司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葛洲坝集团交通投资有限公司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山东高速湖北发展有限公司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越秀交通基建有限公司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武汉市交通工程建设投资有限公司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襄阳达安汽车检测中心有限公司</w:t>
      </w:r>
    </w:p>
    <w:p>
      <w:pPr>
        <w:spacing w:line="580" w:lineRule="exact"/>
        <w:ind w:firstLine="640" w:firstLineChars="200"/>
        <w:rPr>
          <w:rFonts w:ascii="仿宋_GB2312" w:hAnsi="楷体" w:eastAsia="仿宋_GB2312"/>
          <w:sz w:val="32"/>
          <w:szCs w:val="32"/>
        </w:rPr>
      </w:pPr>
      <w:r>
        <w:rPr>
          <w:rFonts w:ascii="仿宋_GB2312" w:hAnsi="楷体" w:eastAsia="仿宋_GB2312"/>
          <w:sz w:val="32"/>
          <w:szCs w:val="32"/>
        </w:rPr>
        <w:t>中交第二公路勘察设计研究院有限公司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中国公路工程咨询集团有限公司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武汉综合交通研究院有限公司</w:t>
      </w:r>
      <w:r>
        <w:rPr>
          <w:rFonts w:ascii="仿宋_GB2312" w:hAnsi="楷体" w:eastAsia="仿宋_GB2312"/>
          <w:sz w:val="32"/>
          <w:szCs w:val="32"/>
        </w:rPr>
        <w:t xml:space="preserve"> </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省交通运输厅科技信息处、高速公路处、工程管理处，</w:t>
      </w:r>
    </w:p>
    <w:p>
      <w:pPr>
        <w:spacing w:line="580" w:lineRule="exact"/>
        <w:ind w:left="567" w:leftChars="270"/>
        <w:rPr>
          <w:rFonts w:ascii="仿宋_GB2312" w:hAnsi="楷体" w:eastAsia="仿宋_GB2312"/>
          <w:sz w:val="32"/>
          <w:szCs w:val="32"/>
        </w:rPr>
      </w:pPr>
      <w:r>
        <w:rPr>
          <w:rFonts w:hint="eastAsia" w:ascii="仿宋_GB2312" w:hAnsi="楷体" w:eastAsia="仿宋_GB2312"/>
          <w:sz w:val="32"/>
          <w:szCs w:val="32"/>
        </w:rPr>
        <w:t>厅公路事业发展中心、厅综合行政执法局、厅工程事务中心、厅高速公路联网收费中心、厅通信信息中心</w:t>
      </w:r>
    </w:p>
    <w:p>
      <w:pPr>
        <w:spacing w:line="580" w:lineRule="exact"/>
        <w:ind w:firstLine="640" w:firstLineChars="200"/>
        <w:rPr>
          <w:rFonts w:ascii="楷体" w:hAnsi="楷体" w:eastAsia="楷体"/>
          <w:sz w:val="32"/>
          <w:szCs w:val="32"/>
        </w:rPr>
      </w:pPr>
      <w:r>
        <w:rPr>
          <w:rFonts w:hint="eastAsia" w:ascii="仿宋_GB2312" w:hAnsi="楷体" w:eastAsia="仿宋_GB2312"/>
          <w:sz w:val="32"/>
          <w:szCs w:val="32"/>
        </w:rPr>
        <w:t>三、</w:t>
      </w:r>
      <w:r>
        <w:rPr>
          <w:rFonts w:hint="eastAsia" w:ascii="楷体" w:hAnsi="楷体" w:eastAsia="楷体"/>
          <w:sz w:val="32"/>
          <w:szCs w:val="32"/>
        </w:rPr>
        <w:t>湖北交投集团</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湖北交投集团建设事业部</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湖北交投集团科技和信息化部</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湖北交投集团各项目建设公司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湖北交投高速公路运营集团有限公司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湖北交投武黄高速公路运营管理有限公司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湖北省交通规划设计院股份有限公司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中南勘察设计院集团有限公司</w:t>
      </w:r>
    </w:p>
    <w:p>
      <w:pPr>
        <w:spacing w:line="580" w:lineRule="exact"/>
        <w:ind w:firstLine="640" w:firstLineChars="200"/>
        <w:rPr>
          <w:rFonts w:ascii="仿宋_GB2312" w:hAnsi="楷体" w:eastAsia="仿宋_GB2312"/>
          <w:sz w:val="32"/>
          <w:szCs w:val="32"/>
        </w:rPr>
      </w:pPr>
      <w:r>
        <w:rPr>
          <w:rFonts w:hint="eastAsia" w:ascii="仿宋_GB2312" w:hAnsi="楷体" w:eastAsia="仿宋_GB2312"/>
          <w:sz w:val="32"/>
          <w:szCs w:val="32"/>
        </w:rPr>
        <w:t>湖北交投科技发展有限公司</w:t>
      </w:r>
    </w:p>
    <w:p>
      <w:pPr>
        <w:spacing w:line="580" w:lineRule="exact"/>
        <w:ind w:left="640"/>
        <w:rPr>
          <w:rFonts w:ascii="仿宋_GB2312" w:hAnsi="楷体" w:eastAsia="仿宋_GB2312"/>
          <w:sz w:val="32"/>
          <w:szCs w:val="32"/>
        </w:rPr>
        <w:sectPr>
          <w:pgSz w:w="11906" w:h="16838"/>
          <w:pgMar w:top="1588" w:right="1247" w:bottom="1474" w:left="1474" w:header="851" w:footer="992" w:gutter="0"/>
          <w:cols w:space="425" w:num="1"/>
          <w:docGrid w:type="lines" w:linePitch="312" w:charSpace="0"/>
        </w:sectPr>
      </w:pPr>
      <w:r>
        <w:rPr>
          <w:rFonts w:hint="eastAsia" w:ascii="仿宋_GB2312" w:hAnsi="楷体" w:eastAsia="仿宋_GB2312"/>
          <w:sz w:val="32"/>
          <w:szCs w:val="32"/>
        </w:rPr>
        <w:t>四、各市州公路学会、湖北省综合交通运输研究会</w:t>
      </w:r>
    </w:p>
    <w:p>
      <w:pPr>
        <w:spacing w:line="580" w:lineRule="exact"/>
        <w:ind w:firstLine="640" w:firstLineChars="200"/>
        <w:rPr>
          <w:rFonts w:hint="eastAsia" w:ascii="黑体" w:hAnsi="黑体" w:eastAsia="黑体" w:cs="黑体"/>
          <w:sz w:val="32"/>
          <w:szCs w:val="32"/>
          <w:lang w:val="en-US" w:eastAsia="zh-CN"/>
        </w:rPr>
      </w:pPr>
      <w:r>
        <w:rPr>
          <w:rFonts w:hint="eastAsia" w:ascii="华文仿宋" w:hAnsi="华文仿宋" w:eastAsia="华文仿宋" w:cs="华文仿宋"/>
          <w:sz w:val="32"/>
          <w:szCs w:val="32"/>
        </w:rPr>
        <w:t>附件2</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w:t>
      </w:r>
    </w:p>
    <w:p>
      <w:pPr>
        <w:spacing w:line="58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会议议程</w:t>
      </w:r>
    </w:p>
    <w:tbl>
      <w:tblPr>
        <w:tblStyle w:val="5"/>
        <w:tblW w:w="50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9"/>
        <w:gridCol w:w="2902"/>
        <w:gridCol w:w="71"/>
        <w:gridCol w:w="255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b/>
                <w:color w:val="000000"/>
                <w:sz w:val="32"/>
                <w:szCs w:val="32"/>
              </w:rPr>
            </w:pPr>
            <w:r>
              <w:rPr>
                <w:rFonts w:hint="eastAsia" w:ascii="仿宋_GB2312" w:hAnsi="等线" w:eastAsia="仿宋_GB2312" w:cs="仿宋_GB2312"/>
                <w:b/>
                <w:color w:val="000000"/>
                <w:kern w:val="0"/>
                <w:sz w:val="32"/>
                <w:szCs w:val="32"/>
                <w:lang w:bidi="ar"/>
              </w:rPr>
              <w:t>时间</w:t>
            </w:r>
          </w:p>
        </w:tc>
        <w:tc>
          <w:tcPr>
            <w:tcW w:w="2974" w:type="pct"/>
            <w:gridSpan w:val="3"/>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b/>
                <w:color w:val="000000"/>
                <w:sz w:val="32"/>
                <w:szCs w:val="32"/>
              </w:rPr>
            </w:pPr>
            <w:r>
              <w:rPr>
                <w:rFonts w:hint="eastAsia" w:ascii="仿宋_GB2312" w:hAnsi="等线" w:eastAsia="仿宋_GB2312" w:cs="仿宋_GB2312"/>
                <w:b/>
                <w:color w:val="000000"/>
                <w:sz w:val="32"/>
                <w:szCs w:val="32"/>
              </w:rPr>
              <w:t>会议议程</w:t>
            </w:r>
          </w:p>
        </w:tc>
        <w:tc>
          <w:tcPr>
            <w:tcW w:w="1026"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b/>
                <w:color w:val="000000"/>
                <w:sz w:val="32"/>
                <w:szCs w:val="32"/>
              </w:rPr>
            </w:pPr>
            <w:r>
              <w:rPr>
                <w:rFonts w:hint="eastAsia" w:ascii="仿宋_GB2312" w:hAnsi="等线" w:eastAsia="仿宋_GB2312" w:cs="仿宋_GB2312"/>
                <w:b/>
                <w:color w:val="000000"/>
                <w:kern w:val="0"/>
                <w:sz w:val="32"/>
                <w:szCs w:val="32"/>
                <w:lang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5000" w:type="pct"/>
            <w:gridSpan w:val="5"/>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 xml:space="preserve">上  </w:t>
            </w:r>
            <w:r>
              <w:rPr>
                <w:rFonts w:ascii="仿宋_GB2312" w:hAnsi="等线" w:eastAsia="仿宋_GB2312" w:cs="仿宋_GB2312"/>
                <w:color w:val="000000"/>
                <w:kern w:val="0"/>
                <w:sz w:val="24"/>
                <w:lang w:bidi="ar"/>
              </w:rPr>
              <w:t xml:space="preserve">      </w:t>
            </w:r>
            <w:r>
              <w:rPr>
                <w:rFonts w:hint="eastAsia" w:ascii="仿宋_GB2312" w:hAnsi="等线" w:eastAsia="仿宋_GB2312" w:cs="仿宋_GB2312"/>
                <w:color w:val="000000"/>
                <w:kern w:val="0"/>
                <w:sz w:val="24"/>
                <w:lang w:bidi="ar"/>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08:30-08</w:t>
            </w:r>
            <w:r>
              <w:rPr>
                <w:rFonts w:ascii="仿宋_GB2312" w:hAnsi="等线" w:eastAsia="仿宋_GB2312" w:cs="仿宋_GB2312"/>
                <w:color w:val="000000"/>
                <w:kern w:val="0"/>
                <w:sz w:val="24"/>
                <w:lang w:bidi="ar"/>
              </w:rPr>
              <w:t>:</w:t>
            </w:r>
            <w:r>
              <w:rPr>
                <w:rFonts w:hint="eastAsia" w:ascii="仿宋_GB2312" w:hAnsi="等线" w:eastAsia="仿宋_GB2312" w:cs="仿宋_GB2312"/>
                <w:color w:val="000000"/>
                <w:kern w:val="0"/>
                <w:sz w:val="24"/>
                <w:lang w:bidi="ar"/>
              </w:rPr>
              <w:t>50</w:t>
            </w:r>
          </w:p>
        </w:tc>
        <w:tc>
          <w:tcPr>
            <w:tcW w:w="2974" w:type="pct"/>
            <w:gridSpan w:val="3"/>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参会人员集合</w:t>
            </w:r>
          </w:p>
        </w:tc>
        <w:tc>
          <w:tcPr>
            <w:tcW w:w="1026"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武汉光谷希尔顿酒店华盛顿厅（3楼）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09:</w:t>
            </w:r>
            <w:r>
              <w:rPr>
                <w:rFonts w:ascii="仿宋_GB2312" w:hAnsi="等线" w:eastAsia="仿宋_GB2312" w:cs="仿宋_GB2312"/>
                <w:color w:val="000000"/>
                <w:kern w:val="0"/>
                <w:sz w:val="24"/>
                <w:lang w:bidi="ar"/>
              </w:rPr>
              <w:t>00</w:t>
            </w:r>
            <w:r>
              <w:rPr>
                <w:rFonts w:hint="eastAsia" w:ascii="仿宋_GB2312" w:hAnsi="等线" w:eastAsia="仿宋_GB2312" w:cs="仿宋_GB2312"/>
                <w:color w:val="000000"/>
                <w:kern w:val="0"/>
                <w:sz w:val="24"/>
                <w:lang w:bidi="ar"/>
              </w:rPr>
              <w:t>-10:</w:t>
            </w:r>
            <w:r>
              <w:rPr>
                <w:rFonts w:ascii="仿宋_GB2312" w:hAnsi="等线" w:eastAsia="仿宋_GB2312" w:cs="仿宋_GB2312"/>
                <w:color w:val="000000"/>
                <w:kern w:val="0"/>
                <w:sz w:val="24"/>
                <w:lang w:bidi="ar"/>
              </w:rPr>
              <w:t>00</w:t>
            </w:r>
          </w:p>
        </w:tc>
        <w:tc>
          <w:tcPr>
            <w:tcW w:w="2974" w:type="pct"/>
            <w:gridSpan w:val="3"/>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集中乘车前往鄂州机场高速公路</w:t>
            </w:r>
            <w:r>
              <w:rPr>
                <w:rFonts w:hint="eastAsia" w:ascii="仿宋_GB2312" w:hAnsi="等线" w:eastAsia="仿宋_GB2312" w:cs="仿宋_GB2312"/>
                <w:color w:val="000000"/>
                <w:sz w:val="24"/>
              </w:rPr>
              <w:t>花湖收费站</w:t>
            </w:r>
          </w:p>
        </w:tc>
        <w:tc>
          <w:tcPr>
            <w:tcW w:w="1026"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ascii="仿宋_GB2312" w:hAnsi="等线" w:eastAsia="仿宋_GB2312" w:cs="仿宋_GB2312"/>
                <w:color w:val="000000"/>
                <w:kern w:val="0"/>
                <w:sz w:val="24"/>
                <w:lang w:bidi="ar"/>
              </w:rPr>
              <w:t>10</w:t>
            </w:r>
            <w:r>
              <w:rPr>
                <w:rFonts w:hint="eastAsia" w:ascii="仿宋_GB2312" w:hAnsi="等线" w:eastAsia="仿宋_GB2312" w:cs="仿宋_GB2312"/>
                <w:color w:val="000000"/>
                <w:kern w:val="0"/>
                <w:sz w:val="24"/>
                <w:lang w:bidi="ar"/>
              </w:rPr>
              <w:t>:</w:t>
            </w:r>
            <w:r>
              <w:rPr>
                <w:rFonts w:ascii="仿宋_GB2312" w:hAnsi="等线" w:eastAsia="仿宋_GB2312" w:cs="仿宋_GB2312"/>
                <w:color w:val="000000"/>
                <w:kern w:val="0"/>
                <w:sz w:val="24"/>
                <w:lang w:bidi="ar"/>
              </w:rPr>
              <w:t>10</w:t>
            </w:r>
            <w:r>
              <w:rPr>
                <w:rFonts w:hint="eastAsia" w:ascii="仿宋_GB2312" w:hAnsi="等线" w:eastAsia="仿宋_GB2312" w:cs="仿宋_GB2312"/>
                <w:color w:val="000000"/>
                <w:kern w:val="0"/>
                <w:sz w:val="24"/>
                <w:lang w:bidi="ar"/>
              </w:rPr>
              <w:t>-1</w:t>
            </w:r>
            <w:r>
              <w:rPr>
                <w:rFonts w:ascii="仿宋_GB2312" w:hAnsi="等线" w:eastAsia="仿宋_GB2312" w:cs="仿宋_GB2312"/>
                <w:color w:val="000000"/>
                <w:kern w:val="0"/>
                <w:sz w:val="24"/>
                <w:lang w:bidi="ar"/>
              </w:rPr>
              <w:t>1</w:t>
            </w:r>
            <w:r>
              <w:rPr>
                <w:rFonts w:hint="eastAsia" w:ascii="仿宋_GB2312" w:hAnsi="等线" w:eastAsia="仿宋_GB2312" w:cs="仿宋_GB2312"/>
                <w:color w:val="000000"/>
                <w:kern w:val="0"/>
                <w:sz w:val="24"/>
                <w:lang w:bidi="ar"/>
              </w:rPr>
              <w:t>:</w:t>
            </w:r>
            <w:r>
              <w:rPr>
                <w:rFonts w:ascii="仿宋_GB2312" w:hAnsi="等线" w:eastAsia="仿宋_GB2312" w:cs="仿宋_GB2312"/>
                <w:color w:val="000000"/>
                <w:kern w:val="0"/>
                <w:sz w:val="24"/>
                <w:lang w:bidi="ar"/>
              </w:rPr>
              <w:t>30</w:t>
            </w:r>
          </w:p>
        </w:tc>
        <w:tc>
          <w:tcPr>
            <w:tcW w:w="2974" w:type="pct"/>
            <w:gridSpan w:val="3"/>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现场观摩及交流鄂州机场高速智慧化建设成果</w:t>
            </w:r>
          </w:p>
        </w:tc>
        <w:tc>
          <w:tcPr>
            <w:tcW w:w="1026"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sz w:val="24"/>
              </w:rPr>
              <w:t>鄂州花湖机场收费站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11:30-12:30</w:t>
            </w:r>
          </w:p>
        </w:tc>
        <w:tc>
          <w:tcPr>
            <w:tcW w:w="2974" w:type="pct"/>
            <w:gridSpan w:val="3"/>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集中乘车返回武汉光谷希尔顿酒店</w:t>
            </w:r>
          </w:p>
        </w:tc>
        <w:tc>
          <w:tcPr>
            <w:tcW w:w="1026"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12:30-14:00</w:t>
            </w:r>
          </w:p>
        </w:tc>
        <w:tc>
          <w:tcPr>
            <w:tcW w:w="2974" w:type="pct"/>
            <w:gridSpan w:val="3"/>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sz w:val="24"/>
                <w:highlight w:val="yellow"/>
              </w:rPr>
            </w:pPr>
            <w:r>
              <w:rPr>
                <w:rFonts w:hint="eastAsia" w:ascii="仿宋_GB2312" w:hAnsi="等线" w:eastAsia="仿宋_GB2312" w:cs="仿宋_GB2312"/>
                <w:color w:val="000000"/>
                <w:sz w:val="24"/>
              </w:rPr>
              <w:t xml:space="preserve">午 </w:t>
            </w:r>
            <w:r>
              <w:rPr>
                <w:rFonts w:ascii="仿宋_GB2312" w:hAnsi="等线" w:eastAsia="仿宋_GB2312" w:cs="仿宋_GB2312"/>
                <w:color w:val="000000"/>
                <w:sz w:val="24"/>
              </w:rPr>
              <w:t xml:space="preserve">     </w:t>
            </w:r>
            <w:r>
              <w:rPr>
                <w:rFonts w:hint="eastAsia" w:ascii="仿宋_GB2312" w:hAnsi="等线" w:eastAsia="仿宋_GB2312" w:cs="仿宋_GB2312"/>
                <w:color w:val="000000"/>
                <w:sz w:val="24"/>
              </w:rPr>
              <w:t>餐</w:t>
            </w:r>
          </w:p>
        </w:tc>
        <w:tc>
          <w:tcPr>
            <w:tcW w:w="1026"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武汉光谷希尔顿酒店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5000" w:type="pct"/>
            <w:gridSpan w:val="5"/>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 xml:space="preserve">下 </w:t>
            </w:r>
            <w:r>
              <w:rPr>
                <w:rFonts w:ascii="仿宋_GB2312" w:hAnsi="等线" w:eastAsia="仿宋_GB2312" w:cs="仿宋_GB2312"/>
                <w:color w:val="000000"/>
                <w:sz w:val="24"/>
              </w:rPr>
              <w:t xml:space="preserve">      </w:t>
            </w:r>
            <w:r>
              <w:rPr>
                <w:rFonts w:hint="eastAsia" w:ascii="仿宋_GB2312" w:hAnsi="等线" w:eastAsia="仿宋_GB2312" w:cs="仿宋_GB2312"/>
                <w:color w:val="000000"/>
                <w:sz w:val="24"/>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1</w:t>
            </w:r>
            <w:r>
              <w:rPr>
                <w:rFonts w:ascii="仿宋_GB2312" w:hAnsi="等线" w:eastAsia="仿宋_GB2312" w:cs="仿宋_GB2312"/>
                <w:color w:val="000000"/>
                <w:kern w:val="0"/>
                <w:sz w:val="24"/>
                <w:lang w:bidi="ar"/>
              </w:rPr>
              <w:t>4</w:t>
            </w:r>
            <w:r>
              <w:rPr>
                <w:rFonts w:hint="eastAsia" w:ascii="仿宋_GB2312" w:hAnsi="等线" w:eastAsia="仿宋_GB2312" w:cs="仿宋_GB2312"/>
                <w:color w:val="000000"/>
                <w:kern w:val="0"/>
                <w:sz w:val="24"/>
                <w:lang w:bidi="ar"/>
              </w:rPr>
              <w:t>:</w:t>
            </w:r>
            <w:r>
              <w:rPr>
                <w:rFonts w:ascii="仿宋_GB2312" w:hAnsi="等线" w:eastAsia="仿宋_GB2312" w:cs="仿宋_GB2312"/>
                <w:color w:val="000000"/>
                <w:kern w:val="0"/>
                <w:sz w:val="24"/>
                <w:lang w:bidi="ar"/>
              </w:rPr>
              <w:t>00</w:t>
            </w:r>
            <w:r>
              <w:rPr>
                <w:rFonts w:hint="eastAsia" w:ascii="仿宋_GB2312" w:hAnsi="等线" w:eastAsia="仿宋_GB2312" w:cs="仿宋_GB2312"/>
                <w:color w:val="000000"/>
                <w:kern w:val="0"/>
                <w:sz w:val="24"/>
                <w:lang w:bidi="ar"/>
              </w:rPr>
              <w:t>-</w:t>
            </w:r>
            <w:r>
              <w:rPr>
                <w:rFonts w:ascii="仿宋_GB2312" w:hAnsi="等线" w:eastAsia="仿宋_GB2312" w:cs="仿宋_GB2312"/>
                <w:color w:val="000000"/>
                <w:kern w:val="0"/>
                <w:sz w:val="24"/>
                <w:lang w:bidi="ar"/>
              </w:rPr>
              <w:t>1</w:t>
            </w:r>
            <w:r>
              <w:rPr>
                <w:rFonts w:hint="eastAsia" w:ascii="仿宋_GB2312" w:hAnsi="等线" w:eastAsia="仿宋_GB2312" w:cs="仿宋_GB2312"/>
                <w:color w:val="000000"/>
                <w:kern w:val="0"/>
                <w:sz w:val="24"/>
                <w:lang w:bidi="ar"/>
              </w:rPr>
              <w:t>5:00</w:t>
            </w:r>
          </w:p>
        </w:tc>
        <w:tc>
          <w:tcPr>
            <w:tcW w:w="1598" w:type="pct"/>
            <w:gridSpan w:val="2"/>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大容量光纤传感网络及其在智能交通中的应用</w:t>
            </w:r>
          </w:p>
        </w:tc>
        <w:tc>
          <w:tcPr>
            <w:tcW w:w="1375" w:type="pct"/>
            <w:shd w:val="clear" w:color="auto" w:fill="auto"/>
            <w:vAlign w:val="center"/>
          </w:tcPr>
          <w:p>
            <w:pPr>
              <w:widowControl/>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 xml:space="preserve">中国工程院院士 姜德生   </w:t>
            </w:r>
          </w:p>
        </w:tc>
        <w:tc>
          <w:tcPr>
            <w:tcW w:w="1026" w:type="pct"/>
            <w:vMerge w:val="restar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sz w:val="24"/>
              </w:rPr>
              <w:t>武汉光谷希尔顿酒店</w:t>
            </w:r>
            <w:r>
              <w:rPr>
                <w:rFonts w:hint="eastAsia" w:ascii="仿宋_GB2312" w:hAnsi="等线" w:eastAsia="仿宋_GB2312" w:cs="仿宋_GB2312"/>
                <w:color w:val="000000"/>
                <w:kern w:val="0"/>
                <w:sz w:val="24"/>
                <w:lang w:bidi="ar"/>
              </w:rPr>
              <w:t>华盛顿厅（3楼）</w:t>
            </w:r>
          </w:p>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主持人：省公路学会理事长 白山云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15:05</w:t>
            </w:r>
            <w:r>
              <w:rPr>
                <w:rFonts w:ascii="仿宋_GB2312" w:hAnsi="等线" w:eastAsia="仿宋_GB2312" w:cs="仿宋_GB2312"/>
                <w:color w:val="000000"/>
                <w:kern w:val="0"/>
                <w:sz w:val="24"/>
                <w:lang w:bidi="ar"/>
              </w:rPr>
              <w:t>-1</w:t>
            </w:r>
            <w:r>
              <w:rPr>
                <w:rFonts w:hint="eastAsia" w:ascii="仿宋_GB2312" w:hAnsi="等线" w:eastAsia="仿宋_GB2312" w:cs="仿宋_GB2312"/>
                <w:color w:val="000000"/>
                <w:kern w:val="0"/>
                <w:sz w:val="24"/>
                <w:lang w:bidi="ar"/>
              </w:rPr>
              <w:t>5</w:t>
            </w:r>
            <w:r>
              <w:rPr>
                <w:rFonts w:ascii="仿宋_GB2312" w:hAnsi="等线" w:eastAsia="仿宋_GB2312" w:cs="仿宋_GB2312"/>
                <w:color w:val="000000"/>
                <w:kern w:val="0"/>
                <w:sz w:val="24"/>
                <w:lang w:bidi="ar"/>
              </w:rPr>
              <w:t>:</w:t>
            </w:r>
            <w:r>
              <w:rPr>
                <w:rFonts w:hint="eastAsia" w:ascii="仿宋_GB2312" w:hAnsi="等线" w:eastAsia="仿宋_GB2312" w:cs="仿宋_GB2312"/>
                <w:color w:val="000000"/>
                <w:kern w:val="0"/>
                <w:sz w:val="24"/>
                <w:lang w:bidi="ar"/>
              </w:rPr>
              <w:t>30</w:t>
            </w:r>
          </w:p>
        </w:tc>
        <w:tc>
          <w:tcPr>
            <w:tcW w:w="1598" w:type="pct"/>
            <w:gridSpan w:val="2"/>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湖北交投智慧高速建设</w:t>
            </w:r>
          </w:p>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成果与展望</w:t>
            </w:r>
          </w:p>
        </w:tc>
        <w:tc>
          <w:tcPr>
            <w:tcW w:w="1375" w:type="pct"/>
            <w:shd w:val="clear" w:color="auto" w:fill="auto"/>
            <w:vAlign w:val="center"/>
          </w:tcPr>
          <w:p>
            <w:pPr>
              <w:widowControl/>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 xml:space="preserve">湖北交投集团总工程师 </w:t>
            </w:r>
            <w:r>
              <w:rPr>
                <w:rFonts w:ascii="仿宋_GB2312" w:hAnsi="等线" w:eastAsia="仿宋_GB2312" w:cs="仿宋_GB2312"/>
                <w:color w:val="000000"/>
                <w:sz w:val="24"/>
              </w:rPr>
              <w:t xml:space="preserve"> </w:t>
            </w:r>
            <w:r>
              <w:rPr>
                <w:rFonts w:hint="eastAsia" w:ascii="仿宋_GB2312" w:hAnsi="等线" w:eastAsia="仿宋_GB2312" w:cs="仿宋_GB2312"/>
                <w:color w:val="000000"/>
                <w:sz w:val="24"/>
              </w:rPr>
              <w:t>张世飚</w:t>
            </w:r>
          </w:p>
        </w:tc>
        <w:tc>
          <w:tcPr>
            <w:tcW w:w="1026" w:type="pct"/>
            <w:vMerge w:val="continue"/>
            <w:shd w:val="clear" w:color="auto" w:fill="auto"/>
            <w:noWrap/>
            <w:tcMar>
              <w:top w:w="12" w:type="dxa"/>
              <w:left w:w="12" w:type="dxa"/>
              <w:right w:w="12" w:type="dxa"/>
            </w:tcMar>
            <w:vAlign w:val="center"/>
          </w:tcPr>
          <w:p>
            <w:pPr>
              <w:jc w:val="center"/>
              <w:textAlignment w:val="center"/>
              <w:rPr>
                <w:rFonts w:ascii="仿宋_GB2312" w:hAnsi="等线"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ascii="仿宋_GB2312" w:hAnsi="等线" w:eastAsia="仿宋_GB2312" w:cs="仿宋_GB2312"/>
                <w:color w:val="000000"/>
                <w:kern w:val="0"/>
                <w:sz w:val="24"/>
                <w:lang w:bidi="ar"/>
              </w:rPr>
              <w:t>1</w:t>
            </w:r>
            <w:r>
              <w:rPr>
                <w:rFonts w:hint="eastAsia" w:ascii="仿宋_GB2312" w:hAnsi="等线" w:eastAsia="仿宋_GB2312" w:cs="仿宋_GB2312"/>
                <w:color w:val="000000"/>
                <w:kern w:val="0"/>
                <w:sz w:val="24"/>
                <w:lang w:bidi="ar"/>
              </w:rPr>
              <w:t>5:3</w:t>
            </w:r>
            <w:r>
              <w:rPr>
                <w:rFonts w:ascii="仿宋_GB2312" w:hAnsi="等线" w:eastAsia="仿宋_GB2312" w:cs="仿宋_GB2312"/>
                <w:color w:val="000000"/>
                <w:kern w:val="0"/>
                <w:sz w:val="24"/>
                <w:lang w:bidi="ar"/>
              </w:rPr>
              <w:t>5-1</w:t>
            </w:r>
            <w:r>
              <w:rPr>
                <w:rFonts w:hint="eastAsia" w:ascii="仿宋_GB2312" w:hAnsi="等线" w:eastAsia="仿宋_GB2312" w:cs="仿宋_GB2312"/>
                <w:color w:val="000000"/>
                <w:kern w:val="0"/>
                <w:sz w:val="24"/>
                <w:lang w:bidi="ar"/>
              </w:rPr>
              <w:t>6</w:t>
            </w:r>
            <w:r>
              <w:rPr>
                <w:rFonts w:ascii="仿宋_GB2312" w:hAnsi="等线" w:eastAsia="仿宋_GB2312" w:cs="仿宋_GB2312"/>
                <w:color w:val="000000"/>
                <w:kern w:val="0"/>
                <w:sz w:val="24"/>
                <w:lang w:bidi="ar"/>
              </w:rPr>
              <w:t>:</w:t>
            </w:r>
            <w:r>
              <w:rPr>
                <w:rFonts w:hint="eastAsia" w:ascii="仿宋_GB2312" w:hAnsi="等线" w:eastAsia="仿宋_GB2312" w:cs="仿宋_GB2312"/>
                <w:color w:val="000000"/>
                <w:kern w:val="0"/>
                <w:sz w:val="24"/>
                <w:lang w:bidi="ar"/>
              </w:rPr>
              <w:t>00</w:t>
            </w:r>
          </w:p>
        </w:tc>
        <w:tc>
          <w:tcPr>
            <w:tcW w:w="1598" w:type="pct"/>
            <w:gridSpan w:val="2"/>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湖北智慧高速地方标准编制思路</w:t>
            </w:r>
          </w:p>
        </w:tc>
        <w:tc>
          <w:tcPr>
            <w:tcW w:w="1375" w:type="pct"/>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中咨泰克智能交通设计研究院副院长  罗红杰</w:t>
            </w:r>
          </w:p>
        </w:tc>
        <w:tc>
          <w:tcPr>
            <w:tcW w:w="1026" w:type="pct"/>
            <w:vMerge w:val="continue"/>
            <w:shd w:val="clear" w:color="auto" w:fill="auto"/>
            <w:noWrap/>
            <w:tcMar>
              <w:top w:w="12" w:type="dxa"/>
              <w:left w:w="12" w:type="dxa"/>
              <w:right w:w="12" w:type="dxa"/>
            </w:tcMar>
            <w:vAlign w:val="center"/>
          </w:tcPr>
          <w:p>
            <w:pPr>
              <w:jc w:val="center"/>
              <w:textAlignment w:val="center"/>
              <w:rPr>
                <w:rFonts w:ascii="仿宋_GB2312" w:hAnsi="等线"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ascii="仿宋_GB2312" w:hAnsi="等线" w:eastAsia="仿宋_GB2312" w:cs="仿宋_GB2312"/>
                <w:color w:val="000000"/>
                <w:kern w:val="0"/>
                <w:sz w:val="24"/>
                <w:lang w:bidi="ar"/>
              </w:rPr>
              <w:t>1</w:t>
            </w:r>
            <w:r>
              <w:rPr>
                <w:rFonts w:hint="eastAsia" w:ascii="仿宋_GB2312" w:hAnsi="等线" w:eastAsia="仿宋_GB2312" w:cs="仿宋_GB2312"/>
                <w:color w:val="000000"/>
                <w:kern w:val="0"/>
                <w:sz w:val="24"/>
                <w:lang w:bidi="ar"/>
              </w:rPr>
              <w:t>6:00</w:t>
            </w:r>
            <w:r>
              <w:rPr>
                <w:rFonts w:ascii="仿宋_GB2312" w:hAnsi="等线" w:eastAsia="仿宋_GB2312" w:cs="仿宋_GB2312"/>
                <w:color w:val="000000"/>
                <w:kern w:val="0"/>
                <w:sz w:val="24"/>
                <w:lang w:bidi="ar"/>
              </w:rPr>
              <w:t>-1</w:t>
            </w:r>
            <w:r>
              <w:rPr>
                <w:rFonts w:hint="eastAsia" w:ascii="仿宋_GB2312" w:hAnsi="等线" w:eastAsia="仿宋_GB2312" w:cs="仿宋_GB2312"/>
                <w:color w:val="000000"/>
                <w:kern w:val="0"/>
                <w:sz w:val="24"/>
                <w:lang w:bidi="ar"/>
              </w:rPr>
              <w:t>6</w:t>
            </w:r>
            <w:r>
              <w:rPr>
                <w:rFonts w:ascii="仿宋_GB2312" w:hAnsi="等线" w:eastAsia="仿宋_GB2312" w:cs="仿宋_GB2312"/>
                <w:color w:val="000000"/>
                <w:kern w:val="0"/>
                <w:sz w:val="24"/>
                <w:lang w:bidi="ar"/>
              </w:rPr>
              <w:t>:</w:t>
            </w:r>
            <w:r>
              <w:rPr>
                <w:rFonts w:hint="eastAsia" w:ascii="仿宋_GB2312" w:hAnsi="等线" w:eastAsia="仿宋_GB2312" w:cs="仿宋_GB2312"/>
                <w:color w:val="000000"/>
                <w:kern w:val="0"/>
                <w:sz w:val="24"/>
                <w:lang w:bidi="ar"/>
              </w:rPr>
              <w:t>1</w:t>
            </w:r>
            <w:r>
              <w:rPr>
                <w:rFonts w:ascii="仿宋_GB2312" w:hAnsi="等线" w:eastAsia="仿宋_GB2312" w:cs="仿宋_GB2312"/>
                <w:color w:val="000000"/>
                <w:kern w:val="0"/>
                <w:sz w:val="24"/>
                <w:lang w:bidi="ar"/>
              </w:rPr>
              <w:t>0</w:t>
            </w:r>
          </w:p>
        </w:tc>
        <w:tc>
          <w:tcPr>
            <w:tcW w:w="2974" w:type="pct"/>
            <w:gridSpan w:val="3"/>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sz w:val="24"/>
              </w:rPr>
              <w:t xml:space="preserve">茶 </w:t>
            </w:r>
            <w:r>
              <w:rPr>
                <w:rFonts w:ascii="仿宋_GB2312" w:hAnsi="等线" w:eastAsia="仿宋_GB2312" w:cs="仿宋_GB2312"/>
                <w:color w:val="000000"/>
                <w:sz w:val="24"/>
              </w:rPr>
              <w:t xml:space="preserve">     </w:t>
            </w:r>
            <w:r>
              <w:rPr>
                <w:rFonts w:hint="eastAsia" w:ascii="仿宋_GB2312" w:hAnsi="等线" w:eastAsia="仿宋_GB2312" w:cs="仿宋_GB2312"/>
                <w:color w:val="000000"/>
                <w:sz w:val="24"/>
              </w:rPr>
              <w:t>歇</w:t>
            </w:r>
          </w:p>
        </w:tc>
        <w:tc>
          <w:tcPr>
            <w:tcW w:w="1026" w:type="pct"/>
            <w:vMerge w:val="continue"/>
            <w:shd w:val="clear" w:color="auto" w:fill="auto"/>
            <w:vAlign w:val="center"/>
          </w:tcPr>
          <w:p>
            <w:pPr>
              <w:jc w:val="center"/>
              <w:textAlignment w:val="center"/>
              <w:rPr>
                <w:rFonts w:ascii="仿宋_GB2312" w:hAnsi="等线"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999"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 xml:space="preserve"> </w:t>
            </w:r>
            <w:r>
              <w:rPr>
                <w:rFonts w:ascii="仿宋_GB2312" w:hAnsi="等线" w:eastAsia="仿宋_GB2312" w:cs="仿宋_GB2312"/>
                <w:color w:val="000000"/>
                <w:kern w:val="0"/>
                <w:sz w:val="24"/>
                <w:lang w:bidi="ar"/>
              </w:rPr>
              <w:t>1</w:t>
            </w:r>
            <w:r>
              <w:rPr>
                <w:rFonts w:hint="eastAsia" w:ascii="仿宋_GB2312" w:hAnsi="等线" w:eastAsia="仿宋_GB2312" w:cs="仿宋_GB2312"/>
                <w:color w:val="000000"/>
                <w:kern w:val="0"/>
                <w:sz w:val="24"/>
                <w:lang w:bidi="ar"/>
              </w:rPr>
              <w:t>6:1</w:t>
            </w:r>
            <w:r>
              <w:rPr>
                <w:rFonts w:ascii="仿宋_GB2312" w:hAnsi="等线" w:eastAsia="仿宋_GB2312" w:cs="仿宋_GB2312"/>
                <w:color w:val="000000"/>
                <w:kern w:val="0"/>
                <w:sz w:val="24"/>
                <w:lang w:bidi="ar"/>
              </w:rPr>
              <w:t>0-17:</w:t>
            </w:r>
            <w:r>
              <w:rPr>
                <w:rFonts w:hint="eastAsia" w:ascii="仿宋_GB2312" w:hAnsi="等线" w:eastAsia="仿宋_GB2312" w:cs="仿宋_GB2312"/>
                <w:color w:val="000000"/>
                <w:kern w:val="0"/>
                <w:sz w:val="24"/>
                <w:lang w:bidi="ar"/>
              </w:rPr>
              <w:t>3</w:t>
            </w:r>
            <w:r>
              <w:rPr>
                <w:rFonts w:ascii="仿宋_GB2312" w:hAnsi="等线" w:eastAsia="仿宋_GB2312" w:cs="仿宋_GB2312"/>
                <w:color w:val="000000"/>
                <w:kern w:val="0"/>
                <w:sz w:val="24"/>
                <w:lang w:bidi="ar"/>
              </w:rPr>
              <w:t>0</w:t>
            </w:r>
          </w:p>
        </w:tc>
        <w:tc>
          <w:tcPr>
            <w:tcW w:w="2974" w:type="pct"/>
            <w:gridSpan w:val="3"/>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交流研讨</w:t>
            </w:r>
          </w:p>
        </w:tc>
        <w:tc>
          <w:tcPr>
            <w:tcW w:w="1026" w:type="pct"/>
            <w:vMerge w:val="continue"/>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999" w:type="pct"/>
            <w:shd w:val="clear" w:color="auto" w:fill="auto"/>
            <w:noWrap/>
            <w:tcMar>
              <w:top w:w="12" w:type="dxa"/>
              <w:left w:w="12" w:type="dxa"/>
              <w:right w:w="12" w:type="dxa"/>
            </w:tcMar>
            <w:vAlign w:val="center"/>
          </w:tcPr>
          <w:p>
            <w:pPr>
              <w:widowControl/>
              <w:jc w:val="center"/>
              <w:textAlignment w:val="center"/>
              <w:rPr>
                <w:rFonts w:hint="eastAsia"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 xml:space="preserve"> </w:t>
            </w:r>
            <w:r>
              <w:rPr>
                <w:rFonts w:ascii="仿宋_GB2312" w:hAnsi="等线" w:eastAsia="仿宋_GB2312" w:cs="仿宋_GB2312"/>
                <w:color w:val="000000"/>
                <w:kern w:val="0"/>
                <w:sz w:val="24"/>
                <w:lang w:bidi="ar"/>
              </w:rPr>
              <w:t xml:space="preserve"> 17</w:t>
            </w:r>
            <w:r>
              <w:rPr>
                <w:rFonts w:hint="eastAsia" w:ascii="仿宋_GB2312" w:hAnsi="等线" w:eastAsia="仿宋_GB2312" w:cs="仿宋_GB2312"/>
                <w:color w:val="000000"/>
                <w:kern w:val="0"/>
                <w:sz w:val="24"/>
                <w:lang w:bidi="ar"/>
              </w:rPr>
              <w:t>:3</w:t>
            </w:r>
            <w:r>
              <w:rPr>
                <w:rFonts w:ascii="仿宋_GB2312" w:hAnsi="等线" w:eastAsia="仿宋_GB2312" w:cs="仿宋_GB2312"/>
                <w:color w:val="000000"/>
                <w:kern w:val="0"/>
                <w:sz w:val="24"/>
                <w:lang w:bidi="ar"/>
              </w:rPr>
              <w:t>0-1</w:t>
            </w:r>
            <w:r>
              <w:rPr>
                <w:rFonts w:hint="eastAsia" w:ascii="仿宋_GB2312" w:hAnsi="等线" w:eastAsia="仿宋_GB2312" w:cs="仿宋_GB2312"/>
                <w:color w:val="000000"/>
                <w:kern w:val="0"/>
                <w:sz w:val="24"/>
                <w:lang w:bidi="ar"/>
              </w:rPr>
              <w:t>8</w:t>
            </w:r>
            <w:r>
              <w:rPr>
                <w:rFonts w:ascii="仿宋_GB2312" w:hAnsi="等线" w:eastAsia="仿宋_GB2312" w:cs="仿宋_GB2312"/>
                <w:color w:val="000000"/>
                <w:kern w:val="0"/>
                <w:sz w:val="24"/>
                <w:lang w:bidi="ar"/>
              </w:rPr>
              <w:t>:</w:t>
            </w:r>
            <w:r>
              <w:rPr>
                <w:rFonts w:hint="eastAsia" w:ascii="仿宋_GB2312" w:hAnsi="等线" w:eastAsia="仿宋_GB2312" w:cs="仿宋_GB2312"/>
                <w:color w:val="000000"/>
                <w:kern w:val="0"/>
                <w:sz w:val="24"/>
                <w:lang w:bidi="ar"/>
              </w:rPr>
              <w:t>0</w:t>
            </w:r>
            <w:r>
              <w:rPr>
                <w:rFonts w:ascii="仿宋_GB2312" w:hAnsi="等线" w:eastAsia="仿宋_GB2312" w:cs="仿宋_GB2312"/>
                <w:color w:val="000000"/>
                <w:kern w:val="0"/>
                <w:sz w:val="24"/>
                <w:lang w:bidi="ar"/>
              </w:rPr>
              <w:t>0</w:t>
            </w:r>
          </w:p>
        </w:tc>
        <w:tc>
          <w:tcPr>
            <w:tcW w:w="1560" w:type="pct"/>
            <w:shd w:val="clear" w:color="auto" w:fill="auto"/>
            <w:tcMar>
              <w:top w:w="12" w:type="dxa"/>
              <w:left w:w="12" w:type="dxa"/>
              <w:right w:w="12" w:type="dxa"/>
            </w:tcMar>
            <w:vAlign w:val="center"/>
          </w:tcPr>
          <w:p>
            <w:pPr>
              <w:widowControl/>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领导讲话</w:t>
            </w:r>
          </w:p>
        </w:tc>
        <w:tc>
          <w:tcPr>
            <w:tcW w:w="1413" w:type="pct"/>
            <w:gridSpan w:val="2"/>
            <w:shd w:val="clear" w:color="auto" w:fill="auto"/>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湖北交投集团总工程师    张世飚</w:t>
            </w:r>
          </w:p>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sz w:val="24"/>
              </w:rPr>
              <w:t>湖北交投集团党委委员    詹建辉</w:t>
            </w:r>
          </w:p>
          <w:p>
            <w:pPr>
              <w:widowControl/>
              <w:jc w:val="center"/>
              <w:textAlignment w:val="center"/>
              <w:rPr>
                <w:rFonts w:hint="eastAsia" w:ascii="仿宋_GB2312" w:hAnsi="等线" w:eastAsia="仿宋_GB2312" w:cs="仿宋_GB2312"/>
                <w:color w:val="000000"/>
                <w:sz w:val="24"/>
              </w:rPr>
            </w:pPr>
            <w:r>
              <w:rPr>
                <w:rFonts w:hint="eastAsia" w:ascii="仿宋_GB2312" w:hAnsi="等线" w:eastAsia="仿宋_GB2312" w:cs="仿宋_GB2312"/>
                <w:color w:val="000000"/>
                <w:sz w:val="24"/>
              </w:rPr>
              <w:t>省交通运输厅副厅长     姜友生</w:t>
            </w:r>
          </w:p>
        </w:tc>
        <w:tc>
          <w:tcPr>
            <w:tcW w:w="1026" w:type="pct"/>
            <w:shd w:val="clear" w:color="auto" w:fill="auto"/>
            <w:noWrap/>
            <w:tcMar>
              <w:top w:w="12" w:type="dxa"/>
              <w:left w:w="12" w:type="dxa"/>
              <w:right w:w="12" w:type="dxa"/>
            </w:tcMar>
            <w:vAlign w:val="center"/>
          </w:tcPr>
          <w:p>
            <w:pPr>
              <w:widowControl/>
              <w:jc w:val="center"/>
              <w:textAlignment w:val="center"/>
              <w:rPr>
                <w:rFonts w:ascii="仿宋_GB2312" w:hAnsi="等线" w:eastAsia="仿宋_GB2312" w:cs="仿宋_GB2312"/>
                <w:color w:val="000000"/>
                <w:sz w:val="24"/>
              </w:rPr>
            </w:pPr>
          </w:p>
        </w:tc>
      </w:tr>
    </w:tbl>
    <w:p>
      <w:pPr>
        <w:widowControl/>
        <w:jc w:val="center"/>
        <w:textAlignment w:val="center"/>
        <w:rPr>
          <w:rFonts w:hint="eastAsia" w:ascii="仿宋_GB2312" w:hAnsi="等线" w:eastAsia="仿宋_GB2312" w:cs="仿宋_GB2312"/>
          <w:color w:val="000000"/>
          <w:kern w:val="0"/>
          <w:sz w:val="24"/>
          <w:lang w:bidi="ar"/>
        </w:rPr>
        <w:sectPr>
          <w:pgSz w:w="11906" w:h="16838"/>
          <w:pgMar w:top="1474" w:right="1474" w:bottom="1588" w:left="1247" w:header="851" w:footer="992" w:gutter="0"/>
          <w:cols w:space="425" w:num="1"/>
          <w:docGrid w:type="lines" w:linePitch="312" w:charSpace="0"/>
        </w:sectPr>
      </w:pPr>
    </w:p>
    <w:p>
      <w:pPr>
        <w:spacing w:line="560" w:lineRule="exact"/>
        <w:rPr>
          <w:rFonts w:hint="eastAsia" w:ascii="华文仿宋" w:hAnsi="华文仿宋" w:eastAsia="华文仿宋" w:cs="华文仿宋"/>
          <w:sz w:val="32"/>
          <w:szCs w:val="32"/>
          <w:lang w:val="en-US" w:eastAsia="zh-CN"/>
        </w:rPr>
      </w:pPr>
      <w:r>
        <w:rPr>
          <w:rFonts w:hint="eastAsia" w:ascii="黑体" w:hAnsi="黑体" w:eastAsia="黑体" w:cs="黑体"/>
          <w:sz w:val="32"/>
          <w:szCs w:val="32"/>
        </w:rPr>
        <w:t xml:space="preserve"> </w:t>
      </w:r>
      <w:r>
        <w:rPr>
          <w:rFonts w:hint="eastAsia" w:ascii="华文仿宋" w:hAnsi="华文仿宋" w:eastAsia="华文仿宋" w:cs="华文仿宋"/>
          <w:sz w:val="32"/>
          <w:szCs w:val="32"/>
        </w:rPr>
        <w:t xml:space="preserve"> 附件3</w:t>
      </w:r>
      <w:r>
        <w:rPr>
          <w:rFonts w:hint="eastAsia" w:ascii="华文仿宋" w:hAnsi="华文仿宋" w:eastAsia="华文仿宋" w:cs="华文仿宋"/>
          <w:sz w:val="32"/>
          <w:szCs w:val="32"/>
          <w:lang w:val="en-US" w:eastAsia="zh-CN"/>
        </w:rPr>
        <w:t xml:space="preserve"> :</w:t>
      </w:r>
    </w:p>
    <w:p>
      <w:pPr>
        <w:spacing w:line="560" w:lineRule="exact"/>
        <w:jc w:val="center"/>
        <w:rPr>
          <w:rFonts w:ascii="黑体" w:hAnsi="黑体" w:eastAsia="黑体" w:cs="黑体"/>
          <w:sz w:val="32"/>
          <w:szCs w:val="32"/>
        </w:rPr>
      </w:pPr>
      <w:r>
        <w:rPr>
          <w:rFonts w:hint="eastAsia" w:ascii="黑体" w:hAnsi="黑体" w:eastAsia="黑体" w:cs="黑体"/>
          <w:sz w:val="32"/>
          <w:szCs w:val="32"/>
        </w:rPr>
        <w:t>参会回执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559"/>
        <w:gridCol w:w="1701"/>
        <w:gridCol w:w="2126"/>
        <w:gridCol w:w="2268"/>
        <w:gridCol w:w="2127"/>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line="360" w:lineRule="exact"/>
              <w:jc w:val="center"/>
              <w:rPr>
                <w:rFonts w:ascii="仿宋_GB2312" w:hAnsi="仿宋_GB2312" w:eastAsia="仿宋_GB2312" w:cs="黑体"/>
                <w:sz w:val="24"/>
              </w:rPr>
            </w:pPr>
            <w:r>
              <w:rPr>
                <w:rFonts w:hint="eastAsia" w:ascii="仿宋_GB2312" w:hAnsi="仿宋_GB2312" w:eastAsia="仿宋_GB2312" w:cs="黑体"/>
                <w:sz w:val="24"/>
              </w:rPr>
              <w:t>参会单位</w:t>
            </w:r>
          </w:p>
        </w:tc>
        <w:tc>
          <w:tcPr>
            <w:tcW w:w="1559" w:type="dxa"/>
            <w:vMerge w:val="restart"/>
            <w:vAlign w:val="center"/>
          </w:tcPr>
          <w:p>
            <w:pPr>
              <w:spacing w:line="360" w:lineRule="exact"/>
              <w:jc w:val="center"/>
              <w:rPr>
                <w:rFonts w:ascii="仿宋_GB2312" w:hAnsi="仿宋_GB2312" w:eastAsia="仿宋_GB2312" w:cs="黑体"/>
                <w:sz w:val="24"/>
              </w:rPr>
            </w:pPr>
            <w:r>
              <w:rPr>
                <w:rFonts w:hint="eastAsia" w:ascii="仿宋_GB2312" w:hAnsi="仿宋_GB2312" w:eastAsia="仿宋_GB2312" w:cs="黑体"/>
                <w:sz w:val="24"/>
              </w:rPr>
              <w:t>姓名</w:t>
            </w:r>
          </w:p>
        </w:tc>
        <w:tc>
          <w:tcPr>
            <w:tcW w:w="1701" w:type="dxa"/>
            <w:vMerge w:val="restart"/>
            <w:vAlign w:val="center"/>
          </w:tcPr>
          <w:p>
            <w:pPr>
              <w:spacing w:line="360" w:lineRule="exact"/>
              <w:jc w:val="center"/>
              <w:rPr>
                <w:rFonts w:ascii="仿宋_GB2312" w:hAnsi="仿宋_GB2312" w:eastAsia="仿宋_GB2312" w:cs="黑体"/>
                <w:sz w:val="24"/>
              </w:rPr>
            </w:pPr>
            <w:r>
              <w:rPr>
                <w:rFonts w:hint="eastAsia" w:ascii="仿宋_GB2312" w:hAnsi="仿宋_GB2312" w:eastAsia="仿宋_GB2312" w:cs="黑体"/>
                <w:sz w:val="24"/>
              </w:rPr>
              <w:t>部门及职务</w:t>
            </w:r>
          </w:p>
        </w:tc>
        <w:tc>
          <w:tcPr>
            <w:tcW w:w="2126" w:type="dxa"/>
            <w:vMerge w:val="restart"/>
            <w:vAlign w:val="center"/>
          </w:tcPr>
          <w:p>
            <w:pPr>
              <w:spacing w:line="360" w:lineRule="exact"/>
              <w:jc w:val="center"/>
              <w:rPr>
                <w:rFonts w:ascii="仿宋_GB2312" w:hAnsi="仿宋_GB2312" w:eastAsia="仿宋_GB2312" w:cs="黑体"/>
                <w:sz w:val="24"/>
              </w:rPr>
            </w:pPr>
            <w:r>
              <w:rPr>
                <w:rFonts w:hint="eastAsia" w:ascii="仿宋_GB2312" w:hAnsi="仿宋_GB2312" w:eastAsia="仿宋_GB2312" w:cs="黑体"/>
                <w:sz w:val="24"/>
              </w:rPr>
              <w:t>联系方式</w:t>
            </w:r>
          </w:p>
        </w:tc>
        <w:tc>
          <w:tcPr>
            <w:tcW w:w="6400" w:type="dxa"/>
            <w:gridSpan w:val="3"/>
          </w:tcPr>
          <w:p>
            <w:pPr>
              <w:spacing w:line="360" w:lineRule="exact"/>
              <w:jc w:val="center"/>
              <w:rPr>
                <w:rFonts w:hint="eastAsia" w:ascii="仿宋_GB2312" w:hAnsi="仿宋_GB2312" w:eastAsia="仿宋_GB2312" w:cs="黑体"/>
                <w:sz w:val="24"/>
              </w:rPr>
            </w:pPr>
            <w:r>
              <w:rPr>
                <w:rFonts w:hint="eastAsia" w:ascii="仿宋_GB2312" w:hAnsi="仿宋_GB2312" w:eastAsia="仿宋_GB2312"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spacing w:line="360" w:lineRule="exact"/>
              <w:rPr>
                <w:rFonts w:ascii="仿宋_GB2312" w:hAnsi="仿宋_GB2312" w:eastAsia="仿宋_GB2312" w:cs="黑体"/>
                <w:sz w:val="24"/>
              </w:rPr>
            </w:pPr>
          </w:p>
        </w:tc>
        <w:tc>
          <w:tcPr>
            <w:tcW w:w="1559" w:type="dxa"/>
            <w:vMerge w:val="continue"/>
          </w:tcPr>
          <w:p>
            <w:pPr>
              <w:spacing w:line="360" w:lineRule="exact"/>
              <w:rPr>
                <w:rFonts w:ascii="仿宋_GB2312" w:hAnsi="仿宋_GB2312" w:eastAsia="仿宋_GB2312" w:cs="黑体"/>
                <w:sz w:val="24"/>
              </w:rPr>
            </w:pPr>
          </w:p>
        </w:tc>
        <w:tc>
          <w:tcPr>
            <w:tcW w:w="1701" w:type="dxa"/>
            <w:vMerge w:val="continue"/>
          </w:tcPr>
          <w:p>
            <w:pPr>
              <w:spacing w:line="360" w:lineRule="exact"/>
              <w:rPr>
                <w:rFonts w:ascii="仿宋_GB2312" w:hAnsi="仿宋_GB2312" w:eastAsia="仿宋_GB2312" w:cs="黑体"/>
                <w:sz w:val="24"/>
              </w:rPr>
            </w:pPr>
          </w:p>
        </w:tc>
        <w:tc>
          <w:tcPr>
            <w:tcW w:w="2126" w:type="dxa"/>
            <w:vMerge w:val="continue"/>
          </w:tcPr>
          <w:p>
            <w:pPr>
              <w:spacing w:line="360" w:lineRule="exact"/>
              <w:rPr>
                <w:rFonts w:ascii="仿宋_GB2312" w:hAnsi="仿宋_GB2312" w:eastAsia="仿宋_GB2312" w:cs="黑体"/>
                <w:sz w:val="24"/>
              </w:rPr>
            </w:pPr>
          </w:p>
        </w:tc>
        <w:tc>
          <w:tcPr>
            <w:tcW w:w="2268" w:type="dxa"/>
          </w:tcPr>
          <w:p>
            <w:pPr>
              <w:spacing w:line="360" w:lineRule="exact"/>
              <w:jc w:val="center"/>
              <w:rPr>
                <w:rFonts w:ascii="仿宋_GB2312" w:hAnsi="仿宋_GB2312" w:eastAsia="仿宋_GB2312" w:cs="黑体"/>
                <w:sz w:val="24"/>
              </w:rPr>
            </w:pPr>
            <w:r>
              <w:rPr>
                <w:rFonts w:hint="eastAsia" w:ascii="仿宋_GB2312" w:hAnsi="仿宋_GB2312" w:eastAsia="仿宋_GB2312" w:cs="黑体"/>
                <w:sz w:val="24"/>
              </w:rPr>
              <w:t>前往现场</w:t>
            </w:r>
          </w:p>
          <w:p>
            <w:pPr>
              <w:spacing w:line="360" w:lineRule="exact"/>
              <w:jc w:val="center"/>
              <w:rPr>
                <w:rFonts w:hint="eastAsia" w:ascii="仿宋_GB2312" w:hAnsi="仿宋_GB2312" w:eastAsia="仿宋_GB2312" w:cs="黑体"/>
                <w:sz w:val="24"/>
              </w:rPr>
            </w:pPr>
            <w:r>
              <w:rPr>
                <w:rFonts w:hint="eastAsia" w:ascii="仿宋_GB2312" w:hAnsi="仿宋_GB2312" w:eastAsia="仿宋_GB2312" w:cs="黑体"/>
                <w:sz w:val="24"/>
              </w:rPr>
              <w:t>方式</w:t>
            </w:r>
          </w:p>
        </w:tc>
        <w:tc>
          <w:tcPr>
            <w:tcW w:w="2127" w:type="dxa"/>
          </w:tcPr>
          <w:p>
            <w:pPr>
              <w:spacing w:line="360" w:lineRule="exact"/>
              <w:jc w:val="center"/>
              <w:rPr>
                <w:rFonts w:ascii="仿宋_GB2312" w:hAnsi="仿宋_GB2312" w:eastAsia="仿宋_GB2312" w:cs="黑体"/>
                <w:sz w:val="24"/>
              </w:rPr>
            </w:pPr>
            <w:r>
              <w:rPr>
                <w:rFonts w:hint="eastAsia" w:ascii="仿宋_GB2312" w:hAnsi="仿宋_GB2312" w:eastAsia="仿宋_GB2312" w:cs="黑体"/>
                <w:sz w:val="24"/>
              </w:rPr>
              <w:t>住宿</w:t>
            </w:r>
          </w:p>
          <w:p>
            <w:pPr>
              <w:spacing w:line="360" w:lineRule="exact"/>
              <w:jc w:val="center"/>
              <w:rPr>
                <w:rFonts w:hint="eastAsia" w:ascii="仿宋_GB2312" w:hAnsi="仿宋_GB2312" w:eastAsia="仿宋_GB2312" w:cs="黑体"/>
                <w:sz w:val="24"/>
              </w:rPr>
            </w:pPr>
            <w:r>
              <w:rPr>
                <w:rFonts w:hint="eastAsia" w:ascii="仿宋_GB2312" w:hAnsi="仿宋_GB2312" w:eastAsia="仿宋_GB2312" w:cs="黑体"/>
                <w:sz w:val="24"/>
              </w:rPr>
              <w:t>需求</w:t>
            </w:r>
          </w:p>
        </w:tc>
        <w:tc>
          <w:tcPr>
            <w:tcW w:w="2005" w:type="dxa"/>
            <w:vAlign w:val="center"/>
          </w:tcPr>
          <w:p>
            <w:pPr>
              <w:spacing w:line="360" w:lineRule="exact"/>
              <w:jc w:val="center"/>
              <w:rPr>
                <w:rFonts w:hint="eastAsia" w:ascii="仿宋_GB2312" w:hAnsi="仿宋_GB2312" w:eastAsia="仿宋_GB2312" w:cs="黑体"/>
                <w:sz w:val="24"/>
              </w:rPr>
            </w:pPr>
            <w:r>
              <w:rPr>
                <w:rFonts w:hint="eastAsia" w:ascii="仿宋_GB2312" w:hAnsi="仿宋_GB2312" w:eastAsia="仿宋_GB2312" w:cs="黑体"/>
                <w:sz w:val="24"/>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exact"/>
              <w:rPr>
                <w:rFonts w:ascii="仿宋_GB2312" w:hAnsi="仿宋_GB2312" w:eastAsia="仿宋_GB2312" w:cs="黑体"/>
                <w:sz w:val="24"/>
              </w:rPr>
            </w:pPr>
          </w:p>
        </w:tc>
        <w:tc>
          <w:tcPr>
            <w:tcW w:w="1559" w:type="dxa"/>
          </w:tcPr>
          <w:p>
            <w:pPr>
              <w:spacing w:line="360" w:lineRule="exact"/>
              <w:rPr>
                <w:rFonts w:ascii="仿宋_GB2312" w:hAnsi="仿宋_GB2312" w:eastAsia="仿宋_GB2312" w:cs="黑体"/>
                <w:sz w:val="24"/>
              </w:rPr>
            </w:pPr>
          </w:p>
        </w:tc>
        <w:tc>
          <w:tcPr>
            <w:tcW w:w="1701" w:type="dxa"/>
          </w:tcPr>
          <w:p>
            <w:pPr>
              <w:spacing w:line="360" w:lineRule="exact"/>
              <w:rPr>
                <w:rFonts w:ascii="仿宋_GB2312" w:hAnsi="仿宋_GB2312" w:eastAsia="仿宋_GB2312" w:cs="黑体"/>
                <w:sz w:val="24"/>
              </w:rPr>
            </w:pPr>
          </w:p>
        </w:tc>
        <w:tc>
          <w:tcPr>
            <w:tcW w:w="2126" w:type="dxa"/>
          </w:tcPr>
          <w:p>
            <w:pPr>
              <w:spacing w:line="360" w:lineRule="exact"/>
              <w:rPr>
                <w:rFonts w:ascii="仿宋_GB2312" w:hAnsi="仿宋_GB2312" w:eastAsia="仿宋_GB2312" w:cs="黑体"/>
                <w:sz w:val="24"/>
              </w:rPr>
            </w:pPr>
          </w:p>
        </w:tc>
        <w:tc>
          <w:tcPr>
            <w:tcW w:w="2268" w:type="dxa"/>
            <w:vAlign w:val="center"/>
          </w:tcPr>
          <w:p>
            <w:pPr>
              <w:spacing w:line="360" w:lineRule="exact"/>
              <w:jc w:val="center"/>
              <w:rPr>
                <w:rFonts w:ascii="仿宋_GB2312" w:hAnsi="仿宋_GB2312" w:eastAsia="仿宋_GB2312" w:cs="黑体"/>
                <w:sz w:val="24"/>
              </w:rPr>
            </w:pPr>
            <w:r>
              <w:rPr>
                <w:rFonts w:hint="eastAsia" w:ascii="仿宋_GB2312" w:hAnsi="仿宋_GB2312" w:eastAsia="仿宋_GB2312" w:cs="黑体"/>
                <w:sz w:val="24"/>
              </w:rPr>
              <w:t>集中前往</w:t>
            </w:r>
          </w:p>
          <w:p>
            <w:pPr>
              <w:spacing w:line="360" w:lineRule="exact"/>
              <w:jc w:val="center"/>
              <w:rPr>
                <w:rFonts w:hint="eastAsia" w:ascii="仿宋_GB2312" w:hAnsi="仿宋_GB2312" w:eastAsia="仿宋_GB2312" w:cs="黑体"/>
                <w:sz w:val="24"/>
              </w:rPr>
            </w:pPr>
            <w:r>
              <w:rPr>
                <w:rFonts w:hint="eastAsia" w:ascii="仿宋_GB2312" w:hAnsi="仿宋_GB2312" w:eastAsia="仿宋_GB2312" w:cs="黑体"/>
                <w:sz w:val="24"/>
              </w:rPr>
              <w:t>/自行前往</w:t>
            </w:r>
          </w:p>
        </w:tc>
        <w:tc>
          <w:tcPr>
            <w:tcW w:w="2127" w:type="dxa"/>
          </w:tcPr>
          <w:p>
            <w:pPr>
              <w:spacing w:line="360" w:lineRule="exact"/>
              <w:rPr>
                <w:rFonts w:ascii="仿宋_GB2312" w:hAnsi="仿宋_GB2312" w:eastAsia="仿宋_GB2312" w:cs="黑体"/>
                <w:sz w:val="24"/>
              </w:rPr>
            </w:pPr>
            <w:r>
              <w:rPr>
                <w:rFonts w:hint="eastAsia" w:ascii="仿宋_GB2312" w:hAnsi="仿宋_GB2312" w:eastAsia="仿宋_GB2312" w:cs="黑体"/>
                <w:sz w:val="24"/>
              </w:rPr>
              <w:t>时间：</w:t>
            </w:r>
          </w:p>
          <w:p>
            <w:pPr>
              <w:spacing w:line="360" w:lineRule="exact"/>
              <w:rPr>
                <w:rFonts w:ascii="仿宋_GB2312" w:hAnsi="仿宋_GB2312" w:eastAsia="仿宋_GB2312" w:cs="黑体"/>
                <w:sz w:val="24"/>
              </w:rPr>
            </w:pPr>
            <w:r>
              <w:rPr>
                <w:rFonts w:hint="eastAsia" w:ascii="仿宋_GB2312" w:hAnsi="仿宋_GB2312" w:eastAsia="仿宋_GB2312" w:cs="黑体"/>
                <w:sz w:val="24"/>
              </w:rPr>
              <w:t>房间标准及数量：</w:t>
            </w:r>
          </w:p>
          <w:p>
            <w:pPr>
              <w:spacing w:line="360" w:lineRule="exact"/>
              <w:rPr>
                <w:rFonts w:hint="eastAsia" w:ascii="仿宋_GB2312" w:hAnsi="仿宋_GB2312" w:eastAsia="仿宋_GB2312" w:cs="黑体"/>
                <w:sz w:val="24"/>
              </w:rPr>
            </w:pPr>
            <w:r>
              <w:rPr>
                <w:rFonts w:hint="eastAsia" w:ascii="仿宋_GB2312" w:hAnsi="仿宋_GB2312" w:eastAsia="仿宋_GB2312" w:cs="黑体"/>
                <w:sz w:val="24"/>
              </w:rPr>
              <w:t>（无则不填）</w:t>
            </w:r>
          </w:p>
        </w:tc>
        <w:tc>
          <w:tcPr>
            <w:tcW w:w="2005" w:type="dxa"/>
          </w:tcPr>
          <w:p>
            <w:pPr>
              <w:spacing w:line="360" w:lineRule="exact"/>
              <w:rPr>
                <w:rFonts w:hint="eastAsia" w:ascii="仿宋_GB2312" w:hAnsi="仿宋_GB2312"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黑体"/>
                <w:sz w:val="24"/>
              </w:rPr>
            </w:pPr>
          </w:p>
        </w:tc>
        <w:tc>
          <w:tcPr>
            <w:tcW w:w="1559"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1701"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2126"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2268"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212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2005"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1559"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1701"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2126"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2268"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212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c>
          <w:tcPr>
            <w:tcW w:w="2005"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黑体"/>
                <w:sz w:val="24"/>
              </w:rPr>
            </w:pPr>
          </w:p>
        </w:tc>
      </w:tr>
    </w:tbl>
    <w:p>
      <w:pPr>
        <w:spacing w:line="560" w:lineRule="exact"/>
        <w:ind w:left="640" w:hanging="640" w:hanging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注：自行前往鄂州机场高速现场的参会人员以及需提前在会议酒店预订房间的参会人员请在备注中注明</w:t>
      </w:r>
    </w:p>
    <w:p>
      <w:pPr>
        <w:spacing w:line="560" w:lineRule="exact"/>
        <w:ind w:left="640" w:hanging="640" w:hangingChars="200"/>
        <w:rPr>
          <w:rFonts w:ascii="黑体" w:hAnsi="黑体" w:eastAsia="黑体" w:cs="黑体"/>
          <w:sz w:val="32"/>
          <w:szCs w:val="32"/>
        </w:rPr>
      </w:pPr>
    </w:p>
    <w:p>
      <w:pPr>
        <w:spacing w:line="560" w:lineRule="exact"/>
        <w:ind w:left="640" w:hanging="640" w:hangingChars="200"/>
        <w:rPr>
          <w:rFonts w:ascii="黑体" w:hAnsi="黑体" w:eastAsia="黑体" w:cs="黑体"/>
          <w:sz w:val="32"/>
          <w:szCs w:val="32"/>
        </w:rPr>
      </w:pPr>
    </w:p>
    <w:sectPr>
      <w:pgSz w:w="16838" w:h="11906" w:orient="landscape"/>
      <w:pgMar w:top="1247" w:right="1474" w:bottom="1474" w:left="1588"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768C2"/>
    <w:multiLevelType w:val="singleLevel"/>
    <w:tmpl w:val="85C768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zYjg4YjRiMjZmYjhkMmIwZTFhOTgyMmM2MGJjY2IifQ=="/>
  </w:docVars>
  <w:rsids>
    <w:rsidRoot w:val="000C4B69"/>
    <w:rsid w:val="000044E1"/>
    <w:rsid w:val="00012D6D"/>
    <w:rsid w:val="00032358"/>
    <w:rsid w:val="000457C6"/>
    <w:rsid w:val="000513E6"/>
    <w:rsid w:val="00062775"/>
    <w:rsid w:val="00073F5A"/>
    <w:rsid w:val="00080D73"/>
    <w:rsid w:val="00083058"/>
    <w:rsid w:val="00095B42"/>
    <w:rsid w:val="000C177C"/>
    <w:rsid w:val="000C3950"/>
    <w:rsid w:val="000C4B69"/>
    <w:rsid w:val="001308EB"/>
    <w:rsid w:val="00141E3F"/>
    <w:rsid w:val="00175330"/>
    <w:rsid w:val="001D26E4"/>
    <w:rsid w:val="001E287C"/>
    <w:rsid w:val="001E7383"/>
    <w:rsid w:val="001F56FB"/>
    <w:rsid w:val="001F705A"/>
    <w:rsid w:val="0022275E"/>
    <w:rsid w:val="00223C3A"/>
    <w:rsid w:val="00245975"/>
    <w:rsid w:val="0027527D"/>
    <w:rsid w:val="00293149"/>
    <w:rsid w:val="002A07D5"/>
    <w:rsid w:val="002A750F"/>
    <w:rsid w:val="002C019A"/>
    <w:rsid w:val="002E425B"/>
    <w:rsid w:val="002F6E44"/>
    <w:rsid w:val="00300311"/>
    <w:rsid w:val="00321D14"/>
    <w:rsid w:val="00343C04"/>
    <w:rsid w:val="00346B6E"/>
    <w:rsid w:val="00374E1E"/>
    <w:rsid w:val="00387DA7"/>
    <w:rsid w:val="003B243C"/>
    <w:rsid w:val="003D4B83"/>
    <w:rsid w:val="003E0159"/>
    <w:rsid w:val="003E3D7E"/>
    <w:rsid w:val="003F00CA"/>
    <w:rsid w:val="003F2A91"/>
    <w:rsid w:val="00400EA4"/>
    <w:rsid w:val="00403386"/>
    <w:rsid w:val="00410A02"/>
    <w:rsid w:val="004113AA"/>
    <w:rsid w:val="004113F1"/>
    <w:rsid w:val="00446E34"/>
    <w:rsid w:val="0044747D"/>
    <w:rsid w:val="0045370B"/>
    <w:rsid w:val="004602B6"/>
    <w:rsid w:val="004721F9"/>
    <w:rsid w:val="00490613"/>
    <w:rsid w:val="00491C0F"/>
    <w:rsid w:val="004933CE"/>
    <w:rsid w:val="004B7B4E"/>
    <w:rsid w:val="00502B0C"/>
    <w:rsid w:val="005165BA"/>
    <w:rsid w:val="005244EF"/>
    <w:rsid w:val="00530055"/>
    <w:rsid w:val="00535ADA"/>
    <w:rsid w:val="0055635F"/>
    <w:rsid w:val="005605BF"/>
    <w:rsid w:val="00564FFC"/>
    <w:rsid w:val="00586D22"/>
    <w:rsid w:val="0059360F"/>
    <w:rsid w:val="005A466A"/>
    <w:rsid w:val="005F4E6C"/>
    <w:rsid w:val="00604192"/>
    <w:rsid w:val="0061666B"/>
    <w:rsid w:val="00617481"/>
    <w:rsid w:val="00617861"/>
    <w:rsid w:val="00620170"/>
    <w:rsid w:val="006224B5"/>
    <w:rsid w:val="00626DFE"/>
    <w:rsid w:val="006433BE"/>
    <w:rsid w:val="00685111"/>
    <w:rsid w:val="00693EC7"/>
    <w:rsid w:val="0069793B"/>
    <w:rsid w:val="006A4BA6"/>
    <w:rsid w:val="006C20A3"/>
    <w:rsid w:val="006D04EC"/>
    <w:rsid w:val="006D7DBF"/>
    <w:rsid w:val="00721013"/>
    <w:rsid w:val="00734D47"/>
    <w:rsid w:val="00737B83"/>
    <w:rsid w:val="00755FC0"/>
    <w:rsid w:val="007A77DE"/>
    <w:rsid w:val="007B3C46"/>
    <w:rsid w:val="007C0004"/>
    <w:rsid w:val="007C5E4F"/>
    <w:rsid w:val="007C7C81"/>
    <w:rsid w:val="007D0632"/>
    <w:rsid w:val="007E0E03"/>
    <w:rsid w:val="007E252E"/>
    <w:rsid w:val="007E7552"/>
    <w:rsid w:val="007F2B71"/>
    <w:rsid w:val="007F4F19"/>
    <w:rsid w:val="00817E5D"/>
    <w:rsid w:val="00821C03"/>
    <w:rsid w:val="00824B47"/>
    <w:rsid w:val="008361D6"/>
    <w:rsid w:val="00855EC4"/>
    <w:rsid w:val="0085792D"/>
    <w:rsid w:val="0086327A"/>
    <w:rsid w:val="00881253"/>
    <w:rsid w:val="008F5902"/>
    <w:rsid w:val="00916A1C"/>
    <w:rsid w:val="00926D27"/>
    <w:rsid w:val="00962976"/>
    <w:rsid w:val="00963CF5"/>
    <w:rsid w:val="009702A7"/>
    <w:rsid w:val="009744F0"/>
    <w:rsid w:val="009769C6"/>
    <w:rsid w:val="0098428D"/>
    <w:rsid w:val="009A29B4"/>
    <w:rsid w:val="009E067D"/>
    <w:rsid w:val="009E43B3"/>
    <w:rsid w:val="009E644D"/>
    <w:rsid w:val="009F20F6"/>
    <w:rsid w:val="009F66AE"/>
    <w:rsid w:val="00A05F43"/>
    <w:rsid w:val="00A135EF"/>
    <w:rsid w:val="00A373AA"/>
    <w:rsid w:val="00A4784A"/>
    <w:rsid w:val="00A61C83"/>
    <w:rsid w:val="00A66BC6"/>
    <w:rsid w:val="00A82040"/>
    <w:rsid w:val="00A829AA"/>
    <w:rsid w:val="00A84163"/>
    <w:rsid w:val="00AA4C77"/>
    <w:rsid w:val="00AB5C7E"/>
    <w:rsid w:val="00AC3C47"/>
    <w:rsid w:val="00AC6348"/>
    <w:rsid w:val="00AD2038"/>
    <w:rsid w:val="00AE55EE"/>
    <w:rsid w:val="00AF5684"/>
    <w:rsid w:val="00B04A9A"/>
    <w:rsid w:val="00B05DA5"/>
    <w:rsid w:val="00B268E4"/>
    <w:rsid w:val="00B4182E"/>
    <w:rsid w:val="00B41E81"/>
    <w:rsid w:val="00B44EE4"/>
    <w:rsid w:val="00B93827"/>
    <w:rsid w:val="00BC0850"/>
    <w:rsid w:val="00BD2EA6"/>
    <w:rsid w:val="00BF36B0"/>
    <w:rsid w:val="00C00126"/>
    <w:rsid w:val="00C06D46"/>
    <w:rsid w:val="00C10476"/>
    <w:rsid w:val="00C144DA"/>
    <w:rsid w:val="00C279B3"/>
    <w:rsid w:val="00C44E4C"/>
    <w:rsid w:val="00C47791"/>
    <w:rsid w:val="00C52138"/>
    <w:rsid w:val="00CB2C79"/>
    <w:rsid w:val="00CB4B70"/>
    <w:rsid w:val="00CB6319"/>
    <w:rsid w:val="00CC3B51"/>
    <w:rsid w:val="00D13312"/>
    <w:rsid w:val="00D31480"/>
    <w:rsid w:val="00D43D4B"/>
    <w:rsid w:val="00D50734"/>
    <w:rsid w:val="00D73BF8"/>
    <w:rsid w:val="00D87EB0"/>
    <w:rsid w:val="00DA091E"/>
    <w:rsid w:val="00DA1F8B"/>
    <w:rsid w:val="00DB7B88"/>
    <w:rsid w:val="00DC676E"/>
    <w:rsid w:val="00DD1E1C"/>
    <w:rsid w:val="00DD4C72"/>
    <w:rsid w:val="00E022D8"/>
    <w:rsid w:val="00E161CE"/>
    <w:rsid w:val="00E166AB"/>
    <w:rsid w:val="00E21077"/>
    <w:rsid w:val="00E4365E"/>
    <w:rsid w:val="00E43CF2"/>
    <w:rsid w:val="00E44D3F"/>
    <w:rsid w:val="00E574E7"/>
    <w:rsid w:val="00E67DAF"/>
    <w:rsid w:val="00E97FBB"/>
    <w:rsid w:val="00EA1E07"/>
    <w:rsid w:val="00EB2DFF"/>
    <w:rsid w:val="00ED2B5B"/>
    <w:rsid w:val="00EF4277"/>
    <w:rsid w:val="00F2044E"/>
    <w:rsid w:val="00F26103"/>
    <w:rsid w:val="00F71158"/>
    <w:rsid w:val="00F76AAB"/>
    <w:rsid w:val="00F8280F"/>
    <w:rsid w:val="00F862E8"/>
    <w:rsid w:val="00F92AF7"/>
    <w:rsid w:val="00F947E9"/>
    <w:rsid w:val="00FA6398"/>
    <w:rsid w:val="00FA6769"/>
    <w:rsid w:val="00FD4322"/>
    <w:rsid w:val="00FD583E"/>
    <w:rsid w:val="00FF3D30"/>
    <w:rsid w:val="03A32C74"/>
    <w:rsid w:val="05416887"/>
    <w:rsid w:val="06A12197"/>
    <w:rsid w:val="0A3F3433"/>
    <w:rsid w:val="0DCD54AC"/>
    <w:rsid w:val="0DE158FE"/>
    <w:rsid w:val="0E4D215A"/>
    <w:rsid w:val="0EC43258"/>
    <w:rsid w:val="0F3B39DF"/>
    <w:rsid w:val="13AB37D9"/>
    <w:rsid w:val="16B26BB1"/>
    <w:rsid w:val="1B4B6897"/>
    <w:rsid w:val="1B7931F6"/>
    <w:rsid w:val="1D1244C0"/>
    <w:rsid w:val="1D6B3DBF"/>
    <w:rsid w:val="1E6C670F"/>
    <w:rsid w:val="1F3046EB"/>
    <w:rsid w:val="1FA06616"/>
    <w:rsid w:val="21680FA4"/>
    <w:rsid w:val="219F23DC"/>
    <w:rsid w:val="23161B01"/>
    <w:rsid w:val="2DF857E7"/>
    <w:rsid w:val="2F29610E"/>
    <w:rsid w:val="2FA364C7"/>
    <w:rsid w:val="31822F62"/>
    <w:rsid w:val="378B7FEF"/>
    <w:rsid w:val="3AE3337B"/>
    <w:rsid w:val="3C687FDC"/>
    <w:rsid w:val="3CE24FC7"/>
    <w:rsid w:val="3D4A1496"/>
    <w:rsid w:val="3E4175B6"/>
    <w:rsid w:val="3E8309ED"/>
    <w:rsid w:val="3EE81D9C"/>
    <w:rsid w:val="4193737A"/>
    <w:rsid w:val="42BC2C53"/>
    <w:rsid w:val="438D2EDF"/>
    <w:rsid w:val="476A2E5A"/>
    <w:rsid w:val="47736762"/>
    <w:rsid w:val="48B44444"/>
    <w:rsid w:val="4ABE7576"/>
    <w:rsid w:val="4B0965F9"/>
    <w:rsid w:val="4B67326F"/>
    <w:rsid w:val="4DC50CA1"/>
    <w:rsid w:val="4EDB5006"/>
    <w:rsid w:val="4F217382"/>
    <w:rsid w:val="50CB6B1C"/>
    <w:rsid w:val="53E87E95"/>
    <w:rsid w:val="54AD7D92"/>
    <w:rsid w:val="54E56216"/>
    <w:rsid w:val="5A364313"/>
    <w:rsid w:val="5DDA0BEB"/>
    <w:rsid w:val="5F9235CE"/>
    <w:rsid w:val="5FB10E83"/>
    <w:rsid w:val="607718E3"/>
    <w:rsid w:val="61F1480D"/>
    <w:rsid w:val="637B0C5A"/>
    <w:rsid w:val="642B15AB"/>
    <w:rsid w:val="657D326A"/>
    <w:rsid w:val="69B857BB"/>
    <w:rsid w:val="6ADC5A17"/>
    <w:rsid w:val="6B3D2B91"/>
    <w:rsid w:val="6C4039F4"/>
    <w:rsid w:val="6CFA1F85"/>
    <w:rsid w:val="6DE92A08"/>
    <w:rsid w:val="6E3B7411"/>
    <w:rsid w:val="6E9B6FBC"/>
    <w:rsid w:val="6F373EA5"/>
    <w:rsid w:val="6FEE1FCA"/>
    <w:rsid w:val="721148E6"/>
    <w:rsid w:val="72940CFD"/>
    <w:rsid w:val="74612C1D"/>
    <w:rsid w:val="74CF5145"/>
    <w:rsid w:val="76077485"/>
    <w:rsid w:val="786077DD"/>
    <w:rsid w:val="7C413F35"/>
    <w:rsid w:val="7C4B401F"/>
    <w:rsid w:val="7CD30075"/>
    <w:rsid w:val="7DCB04B1"/>
    <w:rsid w:val="7F25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0"/>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styleId="10">
    <w:name w:val="annotation reference"/>
    <w:semiHidden/>
    <w:unhideWhenUsed/>
    <w:qFormat/>
    <w:uiPriority w:val="0"/>
    <w:rPr>
      <w:sz w:val="21"/>
      <w:szCs w:val="21"/>
    </w:rPr>
  </w:style>
  <w:style w:type="character" w:customStyle="1" w:styleId="11">
    <w:name w:val="批注文字 字符"/>
    <w:basedOn w:val="7"/>
    <w:link w:val="2"/>
    <w:semiHidden/>
    <w:qFormat/>
    <w:uiPriority w:val="0"/>
    <w:rPr>
      <w:rFonts w:ascii="Times New Roman" w:hAnsi="Times New Roman" w:eastAsia="宋体" w:cs="Times New Roman"/>
      <w:szCs w:val="24"/>
    </w:rPr>
  </w:style>
  <w:style w:type="character" w:customStyle="1" w:styleId="12">
    <w:name w:val="页眉 字符"/>
    <w:basedOn w:val="7"/>
    <w:link w:val="4"/>
    <w:qFormat/>
    <w:uiPriority w:val="99"/>
    <w:rPr>
      <w:rFonts w:ascii="Times New Roman" w:hAnsi="Times New Roman" w:eastAsia="宋体" w:cs="Times New Roman"/>
      <w:sz w:val="18"/>
      <w:szCs w:val="18"/>
    </w:rPr>
  </w:style>
  <w:style w:type="character" w:customStyle="1" w:styleId="13">
    <w:name w:val="页脚 字符"/>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1827</Words>
  <Characters>2080</Characters>
  <Lines>16</Lines>
  <Paragraphs>4</Paragraphs>
  <TotalTime>3</TotalTime>
  <ScaleCrop>false</ScaleCrop>
  <LinksUpToDate>false</LinksUpToDate>
  <CharactersWithSpaces>2214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2023-05-26T09:31:00Z</dcterms:created>
  <dc:creator>胡琛</dc:creator>
  <cp:lastModifiedBy>Administrator</cp:lastModifiedBy>
  <cp:lastPrinted>2023-05-29T08:00:00Z</cp:lastPrinted>
  <dcterms:modified xsi:type="dcterms:W3CDTF">2023-05-29T09:05:53Z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6E3146348D62409588E35C746A8F9CAC_13</vt:lpwstr>
  </property>
</Properties>
</file>