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27912">
      <w:pPr>
        <w:keepNext w:val="0"/>
        <w:keepLines w:val="0"/>
        <w:pageBreakBefore w:val="0"/>
        <w:widowControl/>
        <w:shd w:val="clear" w:color="auto" w:fill="FFFFFF"/>
        <w:kinsoku/>
        <w:wordWrap/>
        <w:overflowPunct/>
        <w:topLinePunct w:val="0"/>
        <w:autoSpaceDE/>
        <w:autoSpaceDN/>
        <w:bidi w:val="0"/>
        <w:adjustRightInd/>
        <w:snapToGrid/>
        <w:spacing w:before="300" w:after="150" w:line="600" w:lineRule="exact"/>
        <w:jc w:val="both"/>
        <w:textAlignment w:val="auto"/>
        <w:outlineLvl w:val="1"/>
        <w:rPr>
          <w:rFonts w:hint="eastAsia" w:ascii="华文仿宋" w:hAnsi="华文仿宋" w:eastAsia="华文仿宋" w:cs="华文仿宋"/>
          <w:color w:val="333333"/>
          <w:kern w:val="0"/>
          <w:sz w:val="32"/>
          <w:szCs w:val="32"/>
        </w:rPr>
      </w:pPr>
    </w:p>
    <w:p w14:paraId="7DEEF3E9">
      <w:pPr>
        <w:keepNext w:val="0"/>
        <w:keepLines w:val="0"/>
        <w:pageBreakBefore w:val="0"/>
        <w:widowControl/>
        <w:shd w:val="clear" w:color="auto" w:fill="FFFFFF"/>
        <w:kinsoku/>
        <w:wordWrap/>
        <w:overflowPunct/>
        <w:topLinePunct w:val="0"/>
        <w:autoSpaceDE/>
        <w:autoSpaceDN/>
        <w:bidi w:val="0"/>
        <w:adjustRightInd/>
        <w:snapToGrid/>
        <w:spacing w:before="300" w:after="150" w:line="600" w:lineRule="exact"/>
        <w:jc w:val="both"/>
        <w:textAlignment w:val="auto"/>
        <w:outlineLvl w:val="1"/>
        <w:rPr>
          <w:rFonts w:hint="eastAsia" w:ascii="华文仿宋" w:hAnsi="华文仿宋" w:eastAsia="华文仿宋" w:cs="华文仿宋"/>
          <w:color w:val="333333"/>
          <w:kern w:val="0"/>
          <w:sz w:val="32"/>
          <w:szCs w:val="32"/>
        </w:rPr>
      </w:pPr>
    </w:p>
    <w:p w14:paraId="60C6343B">
      <w:pPr>
        <w:keepNext w:val="0"/>
        <w:keepLines w:val="0"/>
        <w:pageBreakBefore w:val="0"/>
        <w:widowControl/>
        <w:shd w:val="clear" w:color="auto" w:fill="FFFFFF"/>
        <w:kinsoku/>
        <w:wordWrap/>
        <w:overflowPunct/>
        <w:topLinePunct w:val="0"/>
        <w:autoSpaceDE/>
        <w:autoSpaceDN/>
        <w:bidi w:val="0"/>
        <w:adjustRightInd/>
        <w:snapToGrid/>
        <w:spacing w:before="300" w:after="150" w:line="600" w:lineRule="exact"/>
        <w:jc w:val="both"/>
        <w:textAlignment w:val="auto"/>
        <w:outlineLvl w:val="1"/>
        <w:rPr>
          <w:rFonts w:hint="eastAsia" w:ascii="华文仿宋" w:hAnsi="华文仿宋" w:eastAsia="华文仿宋" w:cs="华文仿宋"/>
          <w:color w:val="333333"/>
          <w:kern w:val="0"/>
          <w:sz w:val="32"/>
          <w:szCs w:val="32"/>
        </w:rPr>
      </w:pPr>
    </w:p>
    <w:p w14:paraId="0EA4C672">
      <w:pPr>
        <w:keepNext w:val="0"/>
        <w:keepLines w:val="0"/>
        <w:pageBreakBefore w:val="0"/>
        <w:widowControl/>
        <w:shd w:val="clear" w:color="auto" w:fill="FFFFFF"/>
        <w:kinsoku/>
        <w:wordWrap/>
        <w:overflowPunct/>
        <w:topLinePunct w:val="0"/>
        <w:autoSpaceDE/>
        <w:autoSpaceDN/>
        <w:bidi w:val="0"/>
        <w:adjustRightInd/>
        <w:snapToGrid/>
        <w:spacing w:before="300" w:after="150" w:line="600" w:lineRule="exact"/>
        <w:jc w:val="both"/>
        <w:textAlignment w:val="auto"/>
        <w:outlineLvl w:val="1"/>
        <w:rPr>
          <w:rFonts w:hint="eastAsia" w:ascii="华文仿宋" w:hAnsi="华文仿宋" w:eastAsia="华文仿宋" w:cs="华文仿宋"/>
          <w:color w:val="333333"/>
          <w:kern w:val="0"/>
          <w:sz w:val="32"/>
          <w:szCs w:val="32"/>
        </w:rPr>
      </w:pPr>
    </w:p>
    <w:p w14:paraId="52CAB322">
      <w:pPr>
        <w:keepNext w:val="0"/>
        <w:keepLines w:val="0"/>
        <w:pageBreakBefore w:val="0"/>
        <w:widowControl/>
        <w:shd w:val="clear" w:color="auto" w:fill="FFFFFF"/>
        <w:kinsoku/>
        <w:wordWrap/>
        <w:overflowPunct/>
        <w:topLinePunct w:val="0"/>
        <w:autoSpaceDE/>
        <w:autoSpaceDN/>
        <w:bidi w:val="0"/>
        <w:adjustRightInd/>
        <w:snapToGrid/>
        <w:spacing w:before="300" w:after="150" w:line="600" w:lineRule="exact"/>
        <w:jc w:val="both"/>
        <w:textAlignment w:val="auto"/>
        <w:outlineLvl w:val="1"/>
        <w:rPr>
          <w:rFonts w:hint="eastAsia" w:ascii="华文仿宋" w:hAnsi="华文仿宋" w:eastAsia="华文仿宋" w:cs="华文仿宋"/>
          <w:color w:val="333333"/>
          <w:kern w:val="0"/>
          <w:sz w:val="32"/>
          <w:szCs w:val="32"/>
        </w:rPr>
      </w:pPr>
    </w:p>
    <w:p w14:paraId="7448A7CA">
      <w:pPr>
        <w:keepNext w:val="0"/>
        <w:keepLines w:val="0"/>
        <w:pageBreakBefore w:val="0"/>
        <w:widowControl/>
        <w:shd w:val="clear" w:color="auto" w:fill="FFFFFF"/>
        <w:kinsoku/>
        <w:wordWrap/>
        <w:overflowPunct/>
        <w:topLinePunct w:val="0"/>
        <w:autoSpaceDE/>
        <w:autoSpaceDN/>
        <w:bidi w:val="0"/>
        <w:adjustRightInd/>
        <w:snapToGrid/>
        <w:spacing w:before="300" w:after="150" w:line="600" w:lineRule="exact"/>
        <w:jc w:val="center"/>
        <w:textAlignment w:val="auto"/>
        <w:outlineLvl w:val="1"/>
        <w:rPr>
          <w:rFonts w:hint="eastAsia" w:ascii="华文仿宋" w:hAnsi="华文仿宋" w:eastAsia="华文仿宋" w:cs="华文仿宋"/>
          <w:color w:val="333333"/>
          <w:kern w:val="0"/>
          <w:sz w:val="32"/>
          <w:szCs w:val="32"/>
        </w:rPr>
      </w:pPr>
      <w:bookmarkStart w:id="1" w:name="_GoBack"/>
      <w:r>
        <w:rPr>
          <w:rFonts w:hint="eastAsia" w:ascii="华文仿宋" w:hAnsi="华文仿宋" w:eastAsia="华文仿宋" w:cs="华文仿宋"/>
          <w:color w:val="333333"/>
          <w:kern w:val="0"/>
          <w:sz w:val="32"/>
          <w:szCs w:val="32"/>
        </w:rPr>
        <w:t>鄂公学字【2025】4</w:t>
      </w:r>
      <w:r>
        <w:rPr>
          <w:rFonts w:hint="eastAsia" w:ascii="华文仿宋" w:hAnsi="华文仿宋" w:eastAsia="华文仿宋" w:cs="华文仿宋"/>
          <w:color w:val="333333"/>
          <w:kern w:val="0"/>
          <w:sz w:val="32"/>
          <w:szCs w:val="32"/>
          <w:lang w:val="en-US" w:eastAsia="zh-CN"/>
        </w:rPr>
        <w:t>1</w:t>
      </w:r>
      <w:r>
        <w:rPr>
          <w:rFonts w:hint="eastAsia" w:ascii="华文仿宋" w:hAnsi="华文仿宋" w:eastAsia="华文仿宋" w:cs="华文仿宋"/>
          <w:color w:val="333333"/>
          <w:kern w:val="0"/>
          <w:sz w:val="32"/>
          <w:szCs w:val="32"/>
        </w:rPr>
        <w:t>号</w:t>
      </w:r>
    </w:p>
    <w:bookmarkEnd w:id="1"/>
    <w:p w14:paraId="2C79E8E4">
      <w:pPr>
        <w:keepNext w:val="0"/>
        <w:keepLines w:val="0"/>
        <w:pageBreakBefore w:val="0"/>
        <w:widowControl/>
        <w:shd w:val="clear" w:color="auto" w:fill="FFFFFF"/>
        <w:kinsoku/>
        <w:wordWrap/>
        <w:overflowPunct/>
        <w:topLinePunct w:val="0"/>
        <w:autoSpaceDE/>
        <w:autoSpaceDN/>
        <w:bidi w:val="0"/>
        <w:adjustRightInd/>
        <w:snapToGrid/>
        <w:spacing w:before="300" w:after="150" w:line="600" w:lineRule="exact"/>
        <w:jc w:val="both"/>
        <w:textAlignment w:val="auto"/>
        <w:outlineLvl w:val="1"/>
        <w:rPr>
          <w:rFonts w:hint="eastAsia" w:ascii="华文仿宋" w:hAnsi="华文仿宋" w:eastAsia="华文仿宋" w:cs="华文仿宋"/>
          <w:color w:val="333333"/>
          <w:kern w:val="0"/>
          <w:sz w:val="32"/>
          <w:szCs w:val="32"/>
        </w:rPr>
      </w:pPr>
    </w:p>
    <w:p w14:paraId="643E580D">
      <w:pPr>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年度“湖北省公路学会科学技术奖”</w:t>
      </w:r>
    </w:p>
    <w:p w14:paraId="6485B80A">
      <w:pPr>
        <w:jc w:val="center"/>
        <w:rPr>
          <w:rFonts w:hint="eastAsia" w:ascii="宋体" w:hAnsi="宋体" w:eastAsia="宋体" w:cs="宋体"/>
          <w:b/>
          <w:bCs/>
          <w:sz w:val="36"/>
          <w:szCs w:val="36"/>
        </w:rPr>
      </w:pPr>
      <w:r>
        <w:rPr>
          <w:rFonts w:hint="eastAsia" w:ascii="宋体" w:hAnsi="宋体" w:eastAsia="宋体" w:cs="宋体"/>
          <w:b/>
          <w:bCs/>
          <w:sz w:val="36"/>
          <w:szCs w:val="36"/>
        </w:rPr>
        <w:t>评审结果公示</w:t>
      </w:r>
    </w:p>
    <w:p w14:paraId="37737E04">
      <w:pPr>
        <w:rPr>
          <w:rFonts w:hint="eastAsia" w:ascii="华文仿宋" w:hAnsi="华文仿宋" w:eastAsia="华文仿宋" w:cs="华文仿宋"/>
          <w:sz w:val="32"/>
          <w:szCs w:val="32"/>
        </w:rPr>
      </w:pPr>
    </w:p>
    <w:p w14:paraId="4D207C31">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湖北省公路学会科学技术奖由湖北省科技厅批准设立，是面向全省公路交通行业的权威科技奖项。202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年度湖北省公路学会科学技术奖评审工作已由评审委员会按照有关规定和程序完成</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并经我会理事长办公会议审定核准。</w:t>
      </w:r>
      <w:r>
        <w:rPr>
          <w:rFonts w:hint="eastAsia" w:ascii="华文仿宋" w:hAnsi="华文仿宋" w:eastAsia="华文仿宋" w:cs="华文仿宋"/>
          <w:sz w:val="32"/>
          <w:szCs w:val="32"/>
        </w:rPr>
        <w:t>现将评审结果（见附件）予以公示。</w:t>
      </w:r>
    </w:p>
    <w:p w14:paraId="21DC1286">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湖北省公路学会科学技术奖接受社会监督，评审工作实行异议制度。任何单位和个人对上述公示持有异议的，请于本公告公布之日起15日内（</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前）以书面形式提出。提出异议的单位和个人应当表明真实身份并提供有效联系方式。个人提出异议的，应当在异议材料上签署真实姓名；以单位名义提出异议的，应当加盖单位公章。我会将按《湖北省公路学会科学技术奖奖励办法》和《</w:t>
      </w:r>
      <w:r>
        <w:rPr>
          <w:rFonts w:hint="eastAsia" w:ascii="华文仿宋" w:hAnsi="华文仿宋" w:eastAsia="华文仿宋" w:cs="华文仿宋"/>
          <w:sz w:val="32"/>
          <w:szCs w:val="32"/>
          <w:lang w:val="en-US" w:eastAsia="zh-CN"/>
        </w:rPr>
        <w:t>湖北省公路学会科学技术奖奖励办法</w:t>
      </w:r>
      <w:r>
        <w:rPr>
          <w:rFonts w:hint="eastAsia" w:ascii="华文仿宋" w:hAnsi="华文仿宋" w:eastAsia="华文仿宋" w:cs="华文仿宋"/>
          <w:sz w:val="32"/>
          <w:szCs w:val="32"/>
        </w:rPr>
        <w:t>实施细则》的相关规定认真处理。异议期满，上述公示项目将成为正式获奖项目。</w:t>
      </w:r>
    </w:p>
    <w:p w14:paraId="7172632E">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联系方式：湖北省公路学会，武汉市建设大道384号，邮编430030</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联系人：</w:t>
      </w:r>
      <w:r>
        <w:rPr>
          <w:rFonts w:hint="eastAsia" w:ascii="华文仿宋" w:hAnsi="华文仿宋" w:eastAsia="华文仿宋" w:cs="华文仿宋"/>
          <w:sz w:val="32"/>
          <w:szCs w:val="32"/>
          <w:lang w:val="en-US" w:eastAsia="zh-CN"/>
        </w:rPr>
        <w:t xml:space="preserve">易柳  电话：02783461727  17307124003       </w:t>
      </w:r>
    </w:p>
    <w:p w14:paraId="2BD522DB">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邮箱： </w:t>
      </w: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HYPERLINK "mailto:348573254@qq.com" </w:instrText>
      </w:r>
      <w:r>
        <w:rPr>
          <w:rFonts w:hint="eastAsia" w:ascii="华文仿宋" w:hAnsi="华文仿宋" w:eastAsia="华文仿宋" w:cs="华文仿宋"/>
          <w:sz w:val="32"/>
          <w:szCs w:val="32"/>
          <w:lang w:val="en-US" w:eastAsia="zh-CN"/>
        </w:rPr>
        <w:fldChar w:fldCharType="separate"/>
      </w:r>
      <w:r>
        <w:rPr>
          <w:rFonts w:hint="eastAsia" w:ascii="华文仿宋" w:hAnsi="华文仿宋" w:eastAsia="华文仿宋" w:cs="华文仿宋"/>
          <w:sz w:val="32"/>
          <w:szCs w:val="32"/>
          <w:lang w:val="en-US" w:eastAsia="zh-CN"/>
        </w:rPr>
        <w:t>348573254@qq.com</w:t>
      </w:r>
      <w:r>
        <w:rPr>
          <w:rFonts w:hint="eastAsia" w:ascii="华文仿宋" w:hAnsi="华文仿宋" w:eastAsia="华文仿宋" w:cs="华文仿宋"/>
          <w:sz w:val="32"/>
          <w:szCs w:val="32"/>
          <w:lang w:val="en-US" w:eastAsia="zh-CN"/>
        </w:rPr>
        <w:fldChar w:fldCharType="end"/>
      </w:r>
    </w:p>
    <w:p w14:paraId="250E921A">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附件：</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25</w:t>
      </w:r>
      <w:r>
        <w:rPr>
          <w:rFonts w:hint="eastAsia" w:ascii="华文仿宋" w:hAnsi="华文仿宋" w:eastAsia="华文仿宋" w:cs="华文仿宋"/>
          <w:sz w:val="32"/>
          <w:szCs w:val="32"/>
        </w:rPr>
        <w:t>年度</w:t>
      </w:r>
      <w:r>
        <w:rPr>
          <w:rFonts w:hint="eastAsia" w:ascii="华文仿宋" w:hAnsi="华文仿宋" w:eastAsia="华文仿宋" w:cs="华文仿宋"/>
          <w:sz w:val="32"/>
          <w:szCs w:val="32"/>
          <w:lang w:eastAsia="zh-CN"/>
        </w:rPr>
        <w:t>湖北省</w:t>
      </w:r>
      <w:r>
        <w:rPr>
          <w:rFonts w:hint="eastAsia" w:ascii="华文仿宋" w:hAnsi="华文仿宋" w:eastAsia="华文仿宋" w:cs="华文仿宋"/>
          <w:sz w:val="32"/>
          <w:szCs w:val="32"/>
        </w:rPr>
        <w:t>公路学会科学技术奖获奖项目名单</w:t>
      </w:r>
    </w:p>
    <w:p w14:paraId="7F2D15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14:paraId="471B176B">
      <w:pPr>
        <w:rPr>
          <w:rFonts w:hint="eastAsia" w:ascii="华文仿宋" w:hAnsi="华文仿宋" w:eastAsia="华文仿宋" w:cs="华文仿宋"/>
          <w:sz w:val="32"/>
          <w:szCs w:val="32"/>
          <w:lang w:val="en-US" w:eastAsia="zh-CN"/>
        </w:rPr>
      </w:pPr>
    </w:p>
    <w:p w14:paraId="450CF09E">
      <w:pPr>
        <w:rPr>
          <w:rFonts w:hint="eastAsia" w:ascii="华文仿宋" w:hAnsi="华文仿宋" w:eastAsia="华文仿宋" w:cs="华文仿宋"/>
          <w:sz w:val="32"/>
          <w:szCs w:val="32"/>
          <w:lang w:val="en-US" w:eastAsia="zh-CN"/>
        </w:rPr>
      </w:pPr>
    </w:p>
    <w:p w14:paraId="50F0C330">
      <w:pPr>
        <w:rPr>
          <w:rFonts w:hint="eastAsia" w:ascii="华文仿宋" w:hAnsi="华文仿宋" w:eastAsia="华文仿宋" w:cs="华文仿宋"/>
          <w:sz w:val="32"/>
          <w:szCs w:val="32"/>
          <w:lang w:val="en-US" w:eastAsia="zh-CN"/>
        </w:rPr>
      </w:pPr>
    </w:p>
    <w:p w14:paraId="1BD7B691">
      <w:pPr>
        <w:rPr>
          <w:rFonts w:hint="eastAsia" w:ascii="华文仿宋" w:hAnsi="华文仿宋" w:eastAsia="华文仿宋" w:cs="华文仿宋"/>
          <w:sz w:val="32"/>
          <w:szCs w:val="32"/>
          <w:lang w:val="en-US" w:eastAsia="zh-CN"/>
        </w:rPr>
      </w:pPr>
    </w:p>
    <w:p w14:paraId="177E76D6">
      <w:pPr>
        <w:ind w:firstLine="4160" w:firstLineChars="13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2025年9月5日</w:t>
      </w:r>
    </w:p>
    <w:p w14:paraId="7AC73237">
      <w:pPr>
        <w:spacing w:line="440" w:lineRule="exact"/>
        <w:rPr>
          <w:rFonts w:ascii="华文仿宋" w:hAnsi="华文仿宋" w:eastAsia="华文仿宋" w:cs="华文仿宋"/>
          <w:color w:val="000000"/>
          <w:sz w:val="28"/>
          <w:szCs w:val="28"/>
          <w:shd w:val="clear" w:color="auto" w:fill="FFFFFF"/>
        </w:rPr>
      </w:pPr>
    </w:p>
    <w:p w14:paraId="1EE5A035">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07DBFD26">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09458B05">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73F4E98C">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222E422D">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15F5C50A">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345FAF7D">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0246BFFC">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p>
    <w:p w14:paraId="7E36DFFB">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r>
        <w:rPr>
          <w:rFonts w:hint="eastAsia" w:ascii="华文仿宋" w:hAnsi="华文仿宋" w:eastAsia="华文仿宋" w:cs="华文仿宋"/>
          <w:i w:val="0"/>
          <w:caps w:val="0"/>
          <w:color w:val="000000"/>
          <w:spacing w:val="0"/>
          <w:sz w:val="28"/>
          <w:szCs w:val="28"/>
          <w:shd w:val="clear" w:fill="FFFFFF"/>
        </w:rPr>
        <w:t>附件：</w:t>
      </w:r>
    </w:p>
    <w:p w14:paraId="293675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612"/>
        <w:jc w:val="center"/>
        <w:textAlignment w:val="auto"/>
        <w:rPr>
          <w:rFonts w:hint="eastAsia" w:ascii="黑体" w:hAnsi="黑体" w:eastAsia="黑体" w:cs="黑体"/>
          <w:b w:val="0"/>
          <w:bCs w:val="0"/>
          <w:i w:val="0"/>
          <w:caps w:val="0"/>
          <w:color w:val="000000"/>
          <w:spacing w:val="0"/>
          <w:sz w:val="30"/>
          <w:szCs w:val="30"/>
          <w:shd w:val="clear" w:fill="FFFFFF"/>
        </w:rPr>
      </w:pPr>
      <w:r>
        <w:rPr>
          <w:rFonts w:hint="eastAsia" w:ascii="黑体" w:hAnsi="黑体" w:eastAsia="黑体" w:cs="黑体"/>
          <w:b w:val="0"/>
          <w:bCs w:val="0"/>
          <w:i w:val="0"/>
          <w:caps w:val="0"/>
          <w:color w:val="000000"/>
          <w:spacing w:val="0"/>
          <w:sz w:val="32"/>
          <w:szCs w:val="32"/>
          <w:shd w:val="clear" w:fill="FFFFFF"/>
        </w:rPr>
        <w:t>20</w:t>
      </w:r>
      <w:r>
        <w:rPr>
          <w:rFonts w:hint="eastAsia" w:ascii="黑体" w:hAnsi="黑体" w:eastAsia="黑体" w:cs="黑体"/>
          <w:b w:val="0"/>
          <w:bCs w:val="0"/>
          <w:i w:val="0"/>
          <w:caps w:val="0"/>
          <w:color w:val="000000"/>
          <w:spacing w:val="0"/>
          <w:sz w:val="32"/>
          <w:szCs w:val="32"/>
          <w:shd w:val="clear" w:fill="FFFFFF"/>
          <w:lang w:val="en-US" w:eastAsia="zh-CN"/>
        </w:rPr>
        <w:t>25</w:t>
      </w:r>
      <w:r>
        <w:rPr>
          <w:rFonts w:hint="eastAsia" w:ascii="黑体" w:hAnsi="黑体" w:eastAsia="黑体" w:cs="黑体"/>
          <w:b w:val="0"/>
          <w:bCs w:val="0"/>
          <w:i w:val="0"/>
          <w:caps w:val="0"/>
          <w:color w:val="000000"/>
          <w:spacing w:val="0"/>
          <w:sz w:val="32"/>
          <w:szCs w:val="32"/>
          <w:shd w:val="clear" w:fill="FFFFFF"/>
        </w:rPr>
        <w:t>年度</w:t>
      </w:r>
      <w:r>
        <w:rPr>
          <w:rFonts w:hint="eastAsia" w:ascii="黑体" w:hAnsi="黑体" w:eastAsia="黑体" w:cs="黑体"/>
          <w:b w:val="0"/>
          <w:bCs w:val="0"/>
          <w:i w:val="0"/>
          <w:caps w:val="0"/>
          <w:color w:val="000000"/>
          <w:spacing w:val="0"/>
          <w:sz w:val="32"/>
          <w:szCs w:val="32"/>
          <w:shd w:val="clear" w:fill="FFFFFF"/>
          <w:lang w:eastAsia="zh-CN"/>
        </w:rPr>
        <w:t>湖北省</w:t>
      </w:r>
      <w:r>
        <w:rPr>
          <w:rFonts w:hint="eastAsia" w:ascii="黑体" w:hAnsi="黑体" w:eastAsia="黑体" w:cs="黑体"/>
          <w:b w:val="0"/>
          <w:bCs w:val="0"/>
          <w:i w:val="0"/>
          <w:caps w:val="0"/>
          <w:color w:val="000000"/>
          <w:spacing w:val="0"/>
          <w:sz w:val="32"/>
          <w:szCs w:val="32"/>
          <w:shd w:val="clear" w:fill="FFFFFF"/>
        </w:rPr>
        <w:t>公路学会科学技术奖获奖项目名单</w:t>
      </w:r>
    </w:p>
    <w:tbl>
      <w:tblPr>
        <w:tblStyle w:val="5"/>
        <w:tblpPr w:leftFromText="180" w:rightFromText="180" w:vertAnchor="text" w:horzAnchor="page" w:tblpX="1294" w:tblpY="551"/>
        <w:tblOverlap w:val="never"/>
        <w:tblW w:w="9517" w:type="dxa"/>
        <w:tblInd w:w="0" w:type="dxa"/>
        <w:shd w:val="clear" w:color="auto" w:fill="auto"/>
        <w:tblLayout w:type="fixed"/>
        <w:tblCellMar>
          <w:top w:w="0" w:type="dxa"/>
          <w:left w:w="0" w:type="dxa"/>
          <w:bottom w:w="0" w:type="dxa"/>
          <w:right w:w="0" w:type="dxa"/>
        </w:tblCellMar>
      </w:tblPr>
      <w:tblGrid>
        <w:gridCol w:w="483"/>
        <w:gridCol w:w="2550"/>
        <w:gridCol w:w="3195"/>
        <w:gridCol w:w="3289"/>
      </w:tblGrid>
      <w:tr w14:paraId="347CABD5">
        <w:tblPrEx>
          <w:shd w:val="clear" w:color="auto" w:fill="auto"/>
          <w:tblCellMar>
            <w:top w:w="0" w:type="dxa"/>
            <w:left w:w="0" w:type="dxa"/>
            <w:bottom w:w="0" w:type="dxa"/>
            <w:right w:w="0" w:type="dxa"/>
          </w:tblCellMar>
        </w:tblPrEx>
        <w:trPr>
          <w:trHeight w:val="312"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52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sz w:val="24"/>
                <w:szCs w:val="24"/>
                <w:u w:val="none"/>
              </w:rPr>
            </w:pPr>
            <w:r>
              <w:rPr>
                <w:rFonts w:hint="eastAsia" w:ascii="华文仿宋" w:hAnsi="华文仿宋" w:eastAsia="华文仿宋" w:cs="华文仿宋"/>
                <w:b w:val="0"/>
                <w:bCs/>
                <w:i w:val="0"/>
                <w:color w:val="000000"/>
                <w:kern w:val="0"/>
                <w:sz w:val="24"/>
                <w:szCs w:val="24"/>
                <w:u w:val="none"/>
                <w:lang w:val="en-US" w:eastAsia="zh-CN" w:bidi="ar"/>
              </w:rPr>
              <w:t>序号</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B7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kern w:val="2"/>
                <w:sz w:val="24"/>
                <w:szCs w:val="24"/>
                <w:u w:val="none"/>
                <w:lang w:val="en-US" w:eastAsia="zh-CN" w:bidi="ar-SA"/>
              </w:rPr>
            </w:pPr>
            <w:r>
              <w:rPr>
                <w:rFonts w:hint="eastAsia" w:ascii="华文仿宋" w:hAnsi="华文仿宋" w:eastAsia="华文仿宋" w:cs="华文仿宋"/>
                <w:b w:val="0"/>
                <w:bCs/>
                <w:i w:val="0"/>
                <w:color w:val="000000"/>
                <w:kern w:val="0"/>
                <w:sz w:val="24"/>
                <w:szCs w:val="24"/>
                <w:u w:val="none"/>
                <w:lang w:val="en-US" w:eastAsia="zh-CN" w:bidi="ar"/>
              </w:rPr>
              <w:t>项目名称</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3B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kern w:val="2"/>
                <w:sz w:val="24"/>
                <w:szCs w:val="24"/>
                <w:u w:val="none"/>
                <w:lang w:val="en-US" w:eastAsia="zh-CN" w:bidi="ar-SA"/>
              </w:rPr>
            </w:pPr>
            <w:r>
              <w:rPr>
                <w:rFonts w:hint="eastAsia" w:ascii="华文仿宋" w:hAnsi="华文仿宋" w:eastAsia="华文仿宋" w:cs="华文仿宋"/>
                <w:b w:val="0"/>
                <w:bCs/>
                <w:i w:val="0"/>
                <w:color w:val="000000"/>
                <w:kern w:val="0"/>
                <w:sz w:val="24"/>
                <w:szCs w:val="24"/>
                <w:u w:val="none"/>
                <w:lang w:val="en-US" w:eastAsia="zh-CN" w:bidi="ar"/>
              </w:rPr>
              <w:t>主要完成单位</w:t>
            </w:r>
          </w:p>
        </w:tc>
        <w:tc>
          <w:tcPr>
            <w:tcW w:w="3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D2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kern w:val="2"/>
                <w:sz w:val="24"/>
                <w:szCs w:val="24"/>
                <w:u w:val="none"/>
                <w:lang w:val="en-US" w:eastAsia="zh-CN" w:bidi="ar-SA"/>
              </w:rPr>
            </w:pPr>
            <w:r>
              <w:rPr>
                <w:rFonts w:hint="eastAsia" w:ascii="华文仿宋" w:hAnsi="华文仿宋" w:eastAsia="华文仿宋" w:cs="华文仿宋"/>
                <w:b w:val="0"/>
                <w:bCs/>
                <w:i w:val="0"/>
                <w:color w:val="000000"/>
                <w:kern w:val="0"/>
                <w:sz w:val="24"/>
                <w:szCs w:val="24"/>
                <w:u w:val="none"/>
                <w:lang w:val="en-US" w:eastAsia="zh-CN" w:bidi="ar"/>
              </w:rPr>
              <w:t>主要完成人</w:t>
            </w:r>
          </w:p>
        </w:tc>
      </w:tr>
      <w:tr w14:paraId="1FDE5D7C">
        <w:tblPrEx>
          <w:tblCellMar>
            <w:top w:w="0" w:type="dxa"/>
            <w:left w:w="0" w:type="dxa"/>
            <w:bottom w:w="0" w:type="dxa"/>
            <w:right w:w="0" w:type="dxa"/>
          </w:tblCellMar>
        </w:tblPrEx>
        <w:trPr>
          <w:trHeight w:val="312"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CC5C0">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3552">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B476">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c>
          <w:tcPr>
            <w:tcW w:w="3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DE0F">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r>
      <w:tr w14:paraId="5C48697D">
        <w:tblPrEx>
          <w:tblCellMar>
            <w:top w:w="0" w:type="dxa"/>
            <w:left w:w="0" w:type="dxa"/>
            <w:bottom w:w="0" w:type="dxa"/>
            <w:right w:w="0" w:type="dxa"/>
          </w:tblCellMar>
        </w:tblPrEx>
        <w:trPr>
          <w:trHeight w:val="538"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08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b/>
                <w:bCs/>
                <w:i w:val="0"/>
                <w:color w:val="000000"/>
                <w:kern w:val="0"/>
                <w:sz w:val="24"/>
                <w:szCs w:val="24"/>
                <w:u w:val="none"/>
                <w:lang w:val="en-US" w:eastAsia="zh-CN" w:bidi="ar"/>
              </w:rPr>
              <w:t>一等奖（11项）</w:t>
            </w:r>
          </w:p>
        </w:tc>
      </w:tr>
      <w:tr w14:paraId="1AA1E22B">
        <w:tblPrEx>
          <w:tblCellMar>
            <w:top w:w="0" w:type="dxa"/>
            <w:left w:w="0" w:type="dxa"/>
            <w:bottom w:w="0" w:type="dxa"/>
            <w:right w:w="0" w:type="dxa"/>
          </w:tblCellMar>
        </w:tblPrEx>
        <w:trPr>
          <w:trHeight w:val="13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45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ED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《公路养护设计文件编制指南》T/CHTS 10112-2023</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51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华文仿宋" w:hAnsi="华文仿宋" w:eastAsia="华文仿宋" w:cs="华文仿宋"/>
                <w:i w:val="0"/>
                <w:color w:val="000000"/>
                <w:kern w:val="0"/>
                <w:sz w:val="24"/>
                <w:szCs w:val="24"/>
                <w:u w:val="none"/>
                <w:lang w:val="en-US" w:eastAsia="zh-CN" w:bidi="ar"/>
              </w:rPr>
            </w:pPr>
            <w:r>
              <w:rPr>
                <w:rFonts w:hint="default" w:ascii="华文仿宋" w:hAnsi="华文仿宋" w:eastAsia="华文仿宋" w:cs="华文仿宋"/>
                <w:i w:val="0"/>
                <w:color w:val="000000"/>
                <w:kern w:val="0"/>
                <w:sz w:val="24"/>
                <w:szCs w:val="24"/>
                <w:u w:val="none"/>
                <w:lang w:val="en-US" w:eastAsia="zh-CN" w:bidi="ar"/>
              </w:rPr>
              <w:t>中交第二公路勘察设计研究院有限公司、武汉中交试验检测加固工程有限责任公司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47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颜昌清、高洪波、丁志凯、阳先全、张志文、付伟、付星燃、刘永、宋重阳、胡承泽、龚辉朋、刘凯、匡耀、曾洋、朱坤</w:t>
            </w:r>
          </w:p>
        </w:tc>
      </w:tr>
      <w:tr w14:paraId="5B831B33">
        <w:tblPrEx>
          <w:tblCellMar>
            <w:top w:w="0" w:type="dxa"/>
            <w:left w:w="0" w:type="dxa"/>
            <w:bottom w:w="0" w:type="dxa"/>
            <w:right w:w="0" w:type="dxa"/>
          </w:tblCellMar>
        </w:tblPrEx>
        <w:trPr>
          <w:trHeight w:val="13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78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A4B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《公路铁尾矿渣路基设计与施工技术指南》T/CHTS10087—2023</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0AA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中交第二公路勘察设计研究院有限公司、武汉中交试验检测加固工程有限责任公司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88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阮艳彬、付伟、吴万平、张志文、阳先全、谷利宙、王云、黄鹤、刘帅、刘永、刘星、何斌、匡耀、秦攀、阮茜</w:t>
            </w:r>
          </w:p>
        </w:tc>
      </w:tr>
      <w:tr w14:paraId="1B2EDC39">
        <w:tblPrEx>
          <w:tblCellMar>
            <w:top w:w="0" w:type="dxa"/>
            <w:left w:w="0" w:type="dxa"/>
            <w:bottom w:w="0" w:type="dxa"/>
            <w:right w:w="0" w:type="dxa"/>
          </w:tblCellMar>
        </w:tblPrEx>
        <w:trPr>
          <w:trHeight w:val="136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7B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DE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智能网联交通系统安全评价技术及其测评体系</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EF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中交第二公路勘察设计研究院有限公司、武汉中交交通工程有限责任公司、武汉理工大学</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1D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邓敏，吕能超，杨格，肖忆焜，张奥宇，张灿程，周颖，李培军，杨晓晗，宋力，王欣南，罗丰，肖嵩松，邓文慧</w:t>
            </w:r>
          </w:p>
        </w:tc>
      </w:tr>
      <w:tr w14:paraId="720C0B2C">
        <w:tblPrEx>
          <w:tblCellMar>
            <w:top w:w="0" w:type="dxa"/>
            <w:left w:w="0" w:type="dxa"/>
            <w:bottom w:w="0" w:type="dxa"/>
            <w:right w:w="0" w:type="dxa"/>
          </w:tblCellMar>
        </w:tblPrEx>
        <w:trPr>
          <w:trHeight w:val="1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DA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A8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江汉平原区桥梁桩基钻渣综合利用成套技术研究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6F5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湖北交投江陵长江大桥有限公司、武汉工程大学、安徽省新路建设工程集团有限责任公司、中铁十一局集团第一工程有限公司、湖南路桥建设集团有限责任公司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26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舒鄂南、胡国祥、袁任重、王利刚、徐海波、张海兵、邬俊峰、董金中、顾大强、卢国军、董琨、杨新湘、蒋欣、徐雄、游彪</w:t>
            </w:r>
          </w:p>
        </w:tc>
      </w:tr>
      <w:tr w14:paraId="2BBEB895">
        <w:tblPrEx>
          <w:tblCellMar>
            <w:top w:w="0" w:type="dxa"/>
            <w:left w:w="0" w:type="dxa"/>
            <w:bottom w:w="0" w:type="dxa"/>
            <w:right w:w="0" w:type="dxa"/>
          </w:tblCellMar>
        </w:tblPrEx>
        <w:trPr>
          <w:trHeight w:val="132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97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24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高速公路运营隧道交通安全提质升级关键技术研究及应用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BF3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雷宗建、田常兵、曲直、黄勇、黄河、朱顺应、罗炉、马炎朋、袁成、陶雄、刘万康、施永新、曾令晓、刘奕、王红</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8F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湖北省高速公路实业开发有限公司、武汉理工大学、湖北交投高速公路运营集团有限公司</w:t>
            </w:r>
          </w:p>
        </w:tc>
      </w:tr>
      <w:tr w14:paraId="1CAB0B24">
        <w:tblPrEx>
          <w:tblCellMar>
            <w:top w:w="0" w:type="dxa"/>
            <w:left w:w="0" w:type="dxa"/>
            <w:bottom w:w="0" w:type="dxa"/>
            <w:right w:w="0" w:type="dxa"/>
          </w:tblCellMar>
        </w:tblPrEx>
        <w:trPr>
          <w:trHeight w:val="212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9C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AB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灾毁路面模块化快速修复关键技术</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BE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中铁第四勘察设计院集团有限公司、武汉理工大学、武汉市市政建设集团有限公司、安徽省高速公路试验检测科研中心有限公司、中建三局集团有限公司、中国电建集团华东勘测设计研究院有限公司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B5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方明镜、王志勇、徐军林、柯文汇、杨进宇、秦绍清、李天降、刘伟、席人双、李佐、邓云纲、刘建军、束冬林、邓运生、漆智慧</w:t>
            </w:r>
          </w:p>
        </w:tc>
      </w:tr>
      <w:tr w14:paraId="731870E0">
        <w:tblPrEx>
          <w:tblCellMar>
            <w:top w:w="0" w:type="dxa"/>
            <w:left w:w="0" w:type="dxa"/>
            <w:bottom w:w="0" w:type="dxa"/>
            <w:right w:w="0" w:type="dxa"/>
          </w:tblCellMar>
        </w:tblPrEx>
        <w:trPr>
          <w:trHeight w:val="133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EE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D8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湖北区域交通运输协同发展研究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5F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AF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巴可伟、周忻、肖云涌、谢辉、龙启炜、隗牧羊、党高峰、肖鹏、杨昊、李永晟、史转转、韩雄俊、张良陈、熊宇茜、童小龙</w:t>
            </w:r>
          </w:p>
        </w:tc>
      </w:tr>
      <w:tr w14:paraId="4E97FF2A">
        <w:tblPrEx>
          <w:tblCellMar>
            <w:top w:w="0" w:type="dxa"/>
            <w:left w:w="0" w:type="dxa"/>
            <w:bottom w:w="0" w:type="dxa"/>
            <w:right w:w="0" w:type="dxa"/>
          </w:tblCellMar>
        </w:tblPrEx>
        <w:trPr>
          <w:trHeight w:val="132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5E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339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交通强国战略下武汉都市圈交通枢纽集群构建路径研究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B7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武汉综合交通研究院有限公司、中国城市规划设计研究院、华中科技大学、交通运输部规划研究院</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74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雷莉、邹志云、何春林、王军丽、陈莎、刘琪、李岩、刘勇凤、王梅英、钱剑培、蒋金亮、马丽莎、胡仲达、李敢、赵鑫玮</w:t>
            </w:r>
          </w:p>
        </w:tc>
      </w:tr>
      <w:tr w14:paraId="1DACCB15">
        <w:tblPrEx>
          <w:tblCellMar>
            <w:top w:w="0" w:type="dxa"/>
            <w:left w:w="0" w:type="dxa"/>
            <w:bottom w:w="0" w:type="dxa"/>
            <w:right w:w="0" w:type="dxa"/>
          </w:tblCellMar>
        </w:tblPrEx>
        <w:trPr>
          <w:trHeight w:val="213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FF6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2ED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基于数智管理的装配式桥梁工程智能建造成套技术及其应用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54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湖北交投建设集团有限公司、中交智行国际工程咨询有限公司、中交(长沙)建设有限公司、浙江交工集团股份有限公司、重庆市设计院有限公司、华中科技大学、绍兴市城发建筑工业化制造有限公司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57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黄桥连、赵璐、宁英杰、徐权、郑俊星、周宏云、倪志军、杨建波、涂祥、吴桐、赵颖超、许孝飞、朱峥俊、程军、张博恒</w:t>
            </w:r>
          </w:p>
          <w:p w14:paraId="62C770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p>
        </w:tc>
      </w:tr>
      <w:tr w14:paraId="1696B1B7">
        <w:tblPrEx>
          <w:tblCellMar>
            <w:top w:w="0" w:type="dxa"/>
            <w:left w:w="0" w:type="dxa"/>
            <w:bottom w:w="0" w:type="dxa"/>
            <w:right w:w="0" w:type="dxa"/>
          </w:tblCellMar>
        </w:tblPrEx>
        <w:trPr>
          <w:trHeight w:val="133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C4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11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基于多维时空信息融合的航道工程智能设计与智慧管理关键技术研究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FA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湖北省交通规划设计院股份有限公司、湖北汉江港行投资有限公司、湖北大学</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8EB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周俊波、常英、黄亚栋、刘阔、鲁力、孙保虎、白鸿睿、龚俊康、谢红、曾星、黄正德、赵翔宇、李邦彦、卢羽婷、吴雨蔓</w:t>
            </w:r>
          </w:p>
        </w:tc>
      </w:tr>
      <w:tr w14:paraId="46F4DC0D">
        <w:tblPrEx>
          <w:tblCellMar>
            <w:top w:w="0" w:type="dxa"/>
            <w:left w:w="0" w:type="dxa"/>
            <w:bottom w:w="0" w:type="dxa"/>
            <w:right w:w="0" w:type="dxa"/>
          </w:tblCellMar>
        </w:tblPrEx>
        <w:trPr>
          <w:trHeight w:val="159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6C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8F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环境敏感区地铁盾构隧道建造灾变防控技术</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5F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中建三局第一建设工程有限责任公司、广西大学、武汉大学、中建铁路投资建设集团有限公司、中建三局集团（深圳）有限公司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FA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文江涛、马少坤、刘泉声、储昭飞、黄震、尤伟军、高波、张欣、管世玉、李崧巍、王远航、崔贤</w:t>
            </w:r>
          </w:p>
        </w:tc>
      </w:tr>
      <w:tr w14:paraId="10662489">
        <w:tblPrEx>
          <w:tblCellMar>
            <w:top w:w="0" w:type="dxa"/>
            <w:left w:w="0" w:type="dxa"/>
            <w:bottom w:w="0" w:type="dxa"/>
            <w:right w:w="0" w:type="dxa"/>
          </w:tblCellMar>
        </w:tblPrEx>
        <w:trPr>
          <w:trHeight w:val="513"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AC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b/>
                <w:bCs/>
                <w:i w:val="0"/>
                <w:color w:val="000000"/>
                <w:kern w:val="0"/>
                <w:sz w:val="24"/>
                <w:szCs w:val="24"/>
                <w:u w:val="none"/>
                <w:lang w:val="en-US" w:eastAsia="zh-CN" w:bidi="ar"/>
              </w:rPr>
              <w:t>二等奖（10项）</w:t>
            </w:r>
          </w:p>
        </w:tc>
      </w:tr>
      <w:tr w14:paraId="69DE307C">
        <w:tblPrEx>
          <w:tblCellMar>
            <w:top w:w="0" w:type="dxa"/>
            <w:left w:w="0" w:type="dxa"/>
            <w:bottom w:w="0" w:type="dxa"/>
            <w:right w:w="0" w:type="dxa"/>
          </w:tblCellMar>
        </w:tblPrEx>
        <w:trPr>
          <w:trHeight w:val="103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C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sz w:val="24"/>
                <w:szCs w:val="24"/>
                <w:u w:val="none"/>
                <w:lang w:val="en-US"/>
              </w:rPr>
            </w:pPr>
            <w:r>
              <w:rPr>
                <w:rFonts w:hint="eastAsia" w:ascii="华文仿宋" w:hAnsi="华文仿宋" w:eastAsia="华文仿宋" w:cs="华文仿宋"/>
                <w:i w:val="0"/>
                <w:color w:val="000000"/>
                <w:kern w:val="0"/>
                <w:sz w:val="24"/>
                <w:szCs w:val="24"/>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7B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《公路工程预制渣土固化桩复合地基技术规程》Q/CPDI D001-2023</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D6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28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颜廷舟、李剑、区桦、崩建平、李红涛、龙启炜、孙世员、何志高、潘丹、黄婷</w:t>
            </w:r>
          </w:p>
        </w:tc>
      </w:tr>
      <w:tr w14:paraId="5A79B4A0">
        <w:tblPrEx>
          <w:tblCellMar>
            <w:top w:w="0" w:type="dxa"/>
            <w:left w:w="0" w:type="dxa"/>
            <w:bottom w:w="0" w:type="dxa"/>
            <w:right w:w="0" w:type="dxa"/>
          </w:tblCellMar>
        </w:tblPrEx>
        <w:trPr>
          <w:trHeight w:val="100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33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2"/>
                <w:sz w:val="24"/>
                <w:szCs w:val="24"/>
                <w:u w:val="none"/>
                <w:lang w:val="en-US" w:eastAsia="zh-CN" w:bidi="ar-SA"/>
              </w:rPr>
            </w:pPr>
            <w:r>
              <w:rPr>
                <w:rFonts w:hint="eastAsia" w:ascii="华文仿宋" w:hAnsi="华文仿宋" w:eastAsia="华文仿宋" w:cs="华文仿宋"/>
                <w:i w:val="0"/>
                <w:color w:val="000000"/>
                <w:sz w:val="24"/>
                <w:szCs w:val="24"/>
                <w:u w:val="none"/>
                <w:lang w:val="en-US" w:eastAsia="zh-CN"/>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05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湖北省综合交通枢纽布局规划及数据库构建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B0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中国城市规划设计研究院、中南勘察设计院集团有限公司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3C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罗彦、陈莎、赵鑫玮、吴克寒、田欣妹、张凌波、卢冬生、李慧颖、张腾、刘响</w:t>
            </w:r>
          </w:p>
        </w:tc>
      </w:tr>
      <w:tr w14:paraId="73B38A4A">
        <w:tblPrEx>
          <w:tblCellMar>
            <w:top w:w="0" w:type="dxa"/>
            <w:left w:w="0" w:type="dxa"/>
            <w:bottom w:w="0" w:type="dxa"/>
            <w:right w:w="0" w:type="dxa"/>
          </w:tblCellMar>
        </w:tblPrEx>
        <w:trPr>
          <w:trHeight w:val="121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42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2"/>
                <w:sz w:val="24"/>
                <w:szCs w:val="24"/>
                <w:u w:val="none"/>
                <w:lang w:val="en-US" w:eastAsia="zh-CN" w:bidi="ar-SA"/>
              </w:rPr>
            </w:pPr>
            <w:r>
              <w:rPr>
                <w:rFonts w:hint="eastAsia" w:ascii="华文仿宋" w:hAnsi="华文仿宋" w:eastAsia="华文仿宋" w:cs="华文仿宋"/>
                <w:i w:val="0"/>
                <w:color w:val="000000"/>
                <w:kern w:val="0"/>
                <w:sz w:val="24"/>
                <w:szCs w:val="24"/>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CE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复杂岩溶地球物理探测与定量评估及整治关键技术</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7D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武汉市市政建设集团有限公司、武汉市市政路桥有限公司、中国地质大学（武汉）、武汉磊尔科技发展有限公司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CC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方四发、来德志、彭荣华、郭鹏、许国享、虞刚、陈永达、刘亚军、周杰、卢吉</w:t>
            </w:r>
          </w:p>
        </w:tc>
      </w:tr>
      <w:tr w14:paraId="7D7B6529">
        <w:tblPrEx>
          <w:tblCellMar>
            <w:top w:w="0" w:type="dxa"/>
            <w:left w:w="0" w:type="dxa"/>
            <w:bottom w:w="0" w:type="dxa"/>
            <w:right w:w="0" w:type="dxa"/>
          </w:tblCellMar>
        </w:tblPrEx>
        <w:trPr>
          <w:trHeight w:val="124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A2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2"/>
                <w:sz w:val="24"/>
                <w:szCs w:val="24"/>
                <w:highlight w:val="yellow"/>
                <w:u w:val="none"/>
                <w:lang w:val="en-US" w:eastAsia="zh-CN" w:bidi="ar-SA"/>
              </w:rPr>
            </w:pPr>
            <w:r>
              <w:rPr>
                <w:rFonts w:hint="eastAsia" w:ascii="华文仿宋" w:hAnsi="华文仿宋" w:eastAsia="华文仿宋" w:cs="华文仿宋"/>
                <w:i w:val="0"/>
                <w:color w:val="000000"/>
                <w:sz w:val="24"/>
                <w:szCs w:val="24"/>
                <w:u w:val="none"/>
                <w:lang w:val="en-US" w:eastAsia="zh-CN"/>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DE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高速公路安全服役性能提升与绿色扩容关键技术</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43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中交第二公路勘察设计研究院有限公司、广东省高速公路有限公司、招商局重庆交通科研设计院有限公司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2D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张晟斌、余顺新、庄稼丰、陈楚龙、夏飞、杨明、张静波、柳刚、李卓智、刘志方</w:t>
            </w:r>
          </w:p>
        </w:tc>
      </w:tr>
      <w:tr w14:paraId="340170F6">
        <w:tblPrEx>
          <w:tblCellMar>
            <w:top w:w="0" w:type="dxa"/>
            <w:left w:w="0" w:type="dxa"/>
            <w:bottom w:w="0" w:type="dxa"/>
            <w:right w:w="0" w:type="dxa"/>
          </w:tblCellMar>
        </w:tblPrEx>
        <w:trPr>
          <w:trHeight w:val="100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0F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2"/>
                <w:sz w:val="24"/>
                <w:szCs w:val="24"/>
                <w:u w:val="none"/>
                <w:lang w:val="en-US" w:eastAsia="zh-CN" w:bidi="ar-SA"/>
              </w:rPr>
            </w:pPr>
            <w:r>
              <w:rPr>
                <w:rFonts w:hint="eastAsia" w:ascii="华文仿宋" w:hAnsi="华文仿宋" w:eastAsia="华文仿宋" w:cs="华文仿宋"/>
                <w:i w:val="0"/>
                <w:color w:val="000000"/>
                <w:kern w:val="0"/>
                <w:sz w:val="24"/>
                <w:szCs w:val="24"/>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5D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公路软岩隧道路面起拱病害维修加固关键技术研究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417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湖北省高速公路实业开发有限公司、武汉科技大学</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9A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刘勇、田常兵、雷宗建、文培弟、陶雄、施永新、刘欢、黄丹、金清平、李飞</w:t>
            </w:r>
          </w:p>
        </w:tc>
      </w:tr>
      <w:tr w14:paraId="113CF455">
        <w:tblPrEx>
          <w:tblCellMar>
            <w:top w:w="0" w:type="dxa"/>
            <w:left w:w="0" w:type="dxa"/>
            <w:bottom w:w="0" w:type="dxa"/>
            <w:right w:w="0" w:type="dxa"/>
          </w:tblCellMar>
        </w:tblPrEx>
        <w:trPr>
          <w:trHeight w:val="11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05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3B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湖北省高速公路路衍经济产业发展路径研究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7D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湖北省交通规划设计院股份有限公司、交通运输部公路科学研究所</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05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肖云涌、熊琦、龙启炜、隗牧羊、莫利君、曾玲、李红涛、张磊、黄婷、张翔宇</w:t>
            </w:r>
          </w:p>
        </w:tc>
      </w:tr>
      <w:tr w14:paraId="2279708B">
        <w:tblPrEx>
          <w:tblCellMar>
            <w:top w:w="0" w:type="dxa"/>
            <w:left w:w="0" w:type="dxa"/>
            <w:bottom w:w="0" w:type="dxa"/>
            <w:right w:w="0" w:type="dxa"/>
          </w:tblCellMar>
        </w:tblPrEx>
        <w:trPr>
          <w:trHeight w:val="105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84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6D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岩溶公路隧道质量通病防控关键技术</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8E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湖北省交通规划设计院股份有限公司、中铁二十一局集团有限公司、中南大学</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8F5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冯升、储定海、伍毅敏、江锋、莫利君、夏齐勇、徐光斌、刘政伟、杜国强、黄乐</w:t>
            </w:r>
          </w:p>
        </w:tc>
      </w:tr>
      <w:tr w14:paraId="469D361B">
        <w:tblPrEx>
          <w:tblCellMar>
            <w:top w:w="0" w:type="dxa"/>
            <w:left w:w="0" w:type="dxa"/>
            <w:bottom w:w="0" w:type="dxa"/>
            <w:right w:w="0" w:type="dxa"/>
          </w:tblCellMar>
        </w:tblPrEx>
        <w:trPr>
          <w:trHeight w:val="126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A0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76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公路隧道基础数据信息化集成与施工安全智能评估系统研究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0D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湖北省交通规划设计院股份有限公司、武汉华和物联技术有限公司、武汉智博创享科技股份有限公司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F9A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常英、王云安、黄亚栋、刘阔、鲁力、陈鹏、汤罗圣、马来秋、龚俊康、黄正德</w:t>
            </w:r>
          </w:p>
        </w:tc>
      </w:tr>
      <w:tr w14:paraId="1225D82A">
        <w:tblPrEx>
          <w:tblCellMar>
            <w:top w:w="0" w:type="dxa"/>
            <w:left w:w="0" w:type="dxa"/>
            <w:bottom w:w="0" w:type="dxa"/>
            <w:right w:w="0" w:type="dxa"/>
          </w:tblCellMar>
        </w:tblPrEx>
        <w:trPr>
          <w:trHeight w:val="181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5E8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18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道路工程微生物诱导固结不良填料关键技术及应用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96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 xml:space="preserve">湖北省交通规划设计院股份有限公司、仙桃市公路事业发展中心 、湖北交投鄂东建设管理有限公司、仙桃市四达公路建设有限公司 、武汉理工大学、重庆交通大学 </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4C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highlight w:val="yellow"/>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江锋、伍云、夏齐勇、刘政伟、崩建平、吕玉蓉、毛志刚、聂科琴、荣克明、张恒锐</w:t>
            </w:r>
          </w:p>
        </w:tc>
      </w:tr>
      <w:tr w14:paraId="7FC17BDD">
        <w:tblPrEx>
          <w:tblCellMar>
            <w:top w:w="0" w:type="dxa"/>
            <w:left w:w="0" w:type="dxa"/>
            <w:bottom w:w="0" w:type="dxa"/>
            <w:right w:w="0" w:type="dxa"/>
          </w:tblCellMar>
        </w:tblPrEx>
        <w:trPr>
          <w:trHeight w:val="102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F0A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A8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交通基础设施全生命周期碳排放监测系统研究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BD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中交三公局第三工程有限公司、武汉理工大学</w:t>
            </w:r>
          </w:p>
        </w:tc>
        <w:tc>
          <w:tcPr>
            <w:tcW w:w="3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B6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贾鹏、何训林、余谦、任宗祥、刘念、闫雪、徐武强、文晓艳、周翔、侯慧</w:t>
            </w:r>
          </w:p>
        </w:tc>
      </w:tr>
      <w:tr w14:paraId="2B63BE48">
        <w:tblPrEx>
          <w:tblCellMar>
            <w:top w:w="0" w:type="dxa"/>
            <w:left w:w="0" w:type="dxa"/>
            <w:bottom w:w="0" w:type="dxa"/>
            <w:right w:w="0" w:type="dxa"/>
          </w:tblCellMar>
        </w:tblPrEx>
        <w:trPr>
          <w:trHeight w:val="506"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57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bookmarkStart w:id="0" w:name="OLE_LINK1" w:colFirst="0" w:colLast="3"/>
            <w:r>
              <w:rPr>
                <w:rFonts w:hint="eastAsia" w:ascii="华文仿宋" w:hAnsi="华文仿宋" w:eastAsia="华文仿宋" w:cs="华文仿宋"/>
                <w:b/>
                <w:bCs/>
                <w:i w:val="0"/>
                <w:color w:val="000000"/>
                <w:kern w:val="0"/>
                <w:sz w:val="24"/>
                <w:szCs w:val="24"/>
                <w:u w:val="none"/>
                <w:lang w:val="en-US" w:eastAsia="zh-CN" w:bidi="ar"/>
              </w:rPr>
              <w:t>三等奖（1项）</w:t>
            </w:r>
          </w:p>
        </w:tc>
      </w:tr>
      <w:tr w14:paraId="4038C794">
        <w:tblPrEx>
          <w:tblCellMar>
            <w:top w:w="0" w:type="dxa"/>
            <w:left w:w="0" w:type="dxa"/>
            <w:bottom w:w="0" w:type="dxa"/>
            <w:right w:w="0" w:type="dxa"/>
          </w:tblCellMar>
        </w:tblPrEx>
        <w:trPr>
          <w:trHeight w:val="101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91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B0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大比例掺量废旧沥青混合料厂拌热再生技术研究及应用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0B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武汉综合交通研究院有限公司、长沙理工大学</w:t>
            </w:r>
          </w:p>
        </w:tc>
        <w:tc>
          <w:tcPr>
            <w:tcW w:w="3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DB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雷莉、褚晨枫、邓军、周琛、丁亮</w:t>
            </w:r>
          </w:p>
        </w:tc>
      </w:tr>
      <w:tr w14:paraId="22212A70">
        <w:tblPrEx>
          <w:tblCellMar>
            <w:top w:w="0" w:type="dxa"/>
            <w:left w:w="0" w:type="dxa"/>
            <w:bottom w:w="0" w:type="dxa"/>
            <w:right w:w="0" w:type="dxa"/>
          </w:tblCellMar>
        </w:tblPrEx>
        <w:trPr>
          <w:trHeight w:val="469"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D9D6">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eastAsiaTheme="minorEastAsia"/>
                <w:color w:val="000000"/>
                <w:kern w:val="2"/>
                <w:sz w:val="21"/>
                <w:szCs w:val="22"/>
                <w:lang w:val="en-US" w:eastAsia="zh-CN" w:bidi="ar-SA"/>
              </w:rPr>
            </w:pPr>
            <w:r>
              <w:rPr>
                <w:rFonts w:hint="eastAsia" w:ascii="华文仿宋" w:hAnsi="华文仿宋" w:eastAsia="华文仿宋" w:cs="华文仿宋"/>
                <w:b/>
                <w:bCs/>
                <w:i w:val="0"/>
                <w:color w:val="000000"/>
                <w:kern w:val="0"/>
                <w:sz w:val="24"/>
                <w:szCs w:val="24"/>
                <w:u w:val="none"/>
                <w:lang w:val="en-US" w:eastAsia="zh-CN" w:bidi="ar"/>
              </w:rPr>
              <w:t>创新团队（2项）</w:t>
            </w:r>
          </w:p>
        </w:tc>
      </w:tr>
      <w:tr w14:paraId="083B4950">
        <w:tblPrEx>
          <w:tblCellMar>
            <w:top w:w="0" w:type="dxa"/>
            <w:left w:w="0" w:type="dxa"/>
            <w:bottom w:w="0" w:type="dxa"/>
            <w:right w:w="0" w:type="dxa"/>
          </w:tblCellMar>
        </w:tblPrEx>
        <w:trPr>
          <w:trHeight w:val="77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E2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77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绿色公路建造技术创新团队</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75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13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周俊波、常英、刘沐宇</w:t>
            </w:r>
          </w:p>
        </w:tc>
      </w:tr>
      <w:tr w14:paraId="1249F3F9">
        <w:tblPrEx>
          <w:tblCellMar>
            <w:top w:w="0" w:type="dxa"/>
            <w:left w:w="0" w:type="dxa"/>
            <w:bottom w:w="0" w:type="dxa"/>
            <w:right w:w="0" w:type="dxa"/>
          </w:tblCellMar>
        </w:tblPrEx>
        <w:trPr>
          <w:trHeight w:val="103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BB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81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中交一公局集团华中工程有限公司公路工程研究创新团队</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85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中交一公局集团华中工程有限公司</w:t>
            </w:r>
          </w:p>
        </w:tc>
        <w:tc>
          <w:tcPr>
            <w:tcW w:w="3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4B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周思峰、肖尊群、苗建青</w:t>
            </w:r>
          </w:p>
        </w:tc>
      </w:tr>
      <w:bookmarkEnd w:id="0"/>
      <w:tr w14:paraId="7D29E47C">
        <w:tblPrEx>
          <w:tblCellMar>
            <w:top w:w="0" w:type="dxa"/>
            <w:left w:w="0" w:type="dxa"/>
            <w:bottom w:w="0" w:type="dxa"/>
            <w:right w:w="0" w:type="dxa"/>
          </w:tblCellMar>
        </w:tblPrEx>
        <w:trPr>
          <w:trHeight w:val="536"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27DE1">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eastAsiaTheme="minorEastAsia"/>
                <w:color w:val="000000"/>
                <w:kern w:val="2"/>
                <w:sz w:val="21"/>
                <w:szCs w:val="22"/>
                <w:lang w:val="en-US" w:eastAsia="zh-CN" w:bidi="ar-SA"/>
              </w:rPr>
            </w:pPr>
            <w:r>
              <w:rPr>
                <w:rFonts w:hint="eastAsia" w:ascii="华文仿宋" w:hAnsi="华文仿宋" w:eastAsia="华文仿宋" w:cs="华文仿宋"/>
                <w:b/>
                <w:bCs/>
                <w:i w:val="0"/>
                <w:color w:val="000000"/>
                <w:kern w:val="0"/>
                <w:sz w:val="24"/>
                <w:szCs w:val="24"/>
                <w:u w:val="none"/>
                <w:lang w:val="en-US" w:eastAsia="zh-CN" w:bidi="ar"/>
              </w:rPr>
              <w:t>青年科技奖（1项）</w:t>
            </w:r>
          </w:p>
        </w:tc>
      </w:tr>
      <w:tr w14:paraId="2B2FCD1D">
        <w:tblPrEx>
          <w:tblCellMar>
            <w:top w:w="0" w:type="dxa"/>
            <w:left w:w="0" w:type="dxa"/>
            <w:bottom w:w="0" w:type="dxa"/>
            <w:right w:w="0" w:type="dxa"/>
          </w:tblCellMar>
        </w:tblPrEx>
        <w:trPr>
          <w:trHeight w:val="53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D0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CD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张德润</w:t>
            </w:r>
          </w:p>
        </w:tc>
        <w:tc>
          <w:tcPr>
            <w:tcW w:w="6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43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华中科技大学土木与水利工程学院</w:t>
            </w:r>
          </w:p>
        </w:tc>
      </w:tr>
    </w:tbl>
    <w:p w14:paraId="072E2DA3">
      <w:pPr>
        <w:rPr>
          <w:rFonts w:ascii="仿宋" w:hAnsi="仿宋" w:eastAsia="仿宋"/>
          <w:sz w:val="28"/>
          <w:szCs w:val="28"/>
        </w:rPr>
      </w:pPr>
    </w:p>
    <w:p w14:paraId="34300F98"/>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70AC9"/>
    <w:rsid w:val="38C7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tabs>
        <w:tab w:val="left" w:pos="567"/>
        <w:tab w:val="left" w:pos="1080"/>
      </w:tabs>
      <w:ind w:firstLine="420" w:firstLineChars="100"/>
    </w:pPr>
  </w:style>
  <w:style w:type="paragraph" w:styleId="3">
    <w:name w:val="Body Text"/>
    <w:basedOn w:val="1"/>
    <w:qFormat/>
    <w:uiPriority w:val="0"/>
    <w:pPr>
      <w:tabs>
        <w:tab w:val="left" w:pos="1080"/>
      </w:tabs>
      <w:spacing w:line="360" w:lineRule="auto"/>
    </w:pPr>
    <w:rPr>
      <w:rFonts w:ascii="宋体" w:hAnsi="宋体"/>
      <w:sz w:val="2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2025-09-08T02:46:00Z</dcterms:created>
  <dc:creator>WPS_686181128</dc:creator>
  <cp:lastModifiedBy>WPS_686181128</cp:lastModifiedBy>
  <cp:lastPrinted>2025-09-08T03:04:50Z</cp:lastPrinted>
  <dcterms:modified xsi:type="dcterms:W3CDTF">2025-09-08T03:20:19Z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0A43D8952A43419B88D29892C4F8CBC3_11</vt:lpwstr>
  </property>
  <property fmtid="{D5CDD505-2E9C-101B-9397-08002B2CF9AE}" pid="4" name="KSOTemplateDocerSaveRecord">
    <vt:lpwstr>eyJoZGlkIjoiYzQzYjg4YjRiMjZmYjhkMmIwZTFhOTgyMmM2MGJjY2IiLCJ1c2VySWQiOiI2ODYxODExMjgifQ==</vt:lpwstr>
  </property>
</Properties>
</file>