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FF32C">
      <w:pPr>
        <w:rPr>
          <w:rFonts w:hint="eastAsia" w:ascii="黑体" w:hAnsi="黑体" w:eastAsia="黑体" w:cs="黑体"/>
          <w:spacing w:val="24"/>
          <w:sz w:val="21"/>
          <w:szCs w:val="21"/>
        </w:rPr>
      </w:pPr>
    </w:p>
    <w:tbl>
      <w:tblPr>
        <w:tblStyle w:val="17"/>
        <w:tblpPr w:leftFromText="180" w:rightFromText="180" w:vertAnchor="text" w:horzAnchor="page" w:tblpX="4144" w:tblpY="6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4C5721D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6E954676">
            <w:pPr>
              <w:pStyle w:val="43"/>
              <w:framePr w:w="0" w:hRule="auto" w:wrap="auto" w:vAnchor="margin" w:hAnchor="text" w:xAlign="left" w:yAlign="inline"/>
              <w:rPr>
                <w:rFonts w:ascii="宋体" w:hAnsi="宋体"/>
                <w:sz w:val="28"/>
                <w:szCs w:val="28"/>
              </w:rPr>
            </w:pPr>
            <w:r>
              <w:rPr>
                <w:shd w:val="clear"/>
              </w:rPr>
              <w:t>T/HBTS</w:t>
            </w:r>
          </w:p>
        </w:tc>
      </w:tr>
    </w:tbl>
    <w:p w14:paraId="63F9FF57">
      <w:pPr>
        <w:spacing w:line="240" w:lineRule="exact"/>
        <w:rPr>
          <w:rFonts w:ascii="黑体" w:hAnsi="黑体" w:eastAsia="黑体"/>
        </w:rPr>
      </w:pPr>
    </w:p>
    <w:p w14:paraId="49DEB6CD">
      <w:pPr>
        <w:framePr w:w="1516" w:h="571" w:hRule="exact" w:vSpace="181" w:wrap="around" w:vAnchor="page" w:hAnchor="page" w:x="1177" w:y="1216" w:anchorLock="1"/>
        <w:rPr>
          <w:rFonts w:eastAsia="宋体"/>
        </w:rPr>
      </w:pPr>
      <w:r>
        <w:rPr>
          <w:rFonts w:hint="eastAsia"/>
        </w:rPr>
        <w:t>I</w:t>
      </w:r>
      <w:r>
        <w:t xml:space="preserve">CS  </w:t>
      </w:r>
      <w:r>
        <w:rPr>
          <w:rFonts w:hint="eastAsia"/>
        </w:rPr>
        <w:t>93</w:t>
      </w:r>
      <w:r>
        <w:t>.</w:t>
      </w:r>
      <w:r>
        <w:rPr>
          <w:rFonts w:hint="eastAsia"/>
        </w:rPr>
        <w:t>080</w:t>
      </w:r>
    </w:p>
    <w:p w14:paraId="19BFFB36">
      <w:pPr>
        <w:framePr w:w="1516" w:h="571" w:hRule="exact" w:vSpace="181" w:wrap="around" w:vAnchor="page" w:hAnchor="page" w:x="1177" w:y="1216" w:anchorLock="1"/>
        <w:rPr>
          <w:rFonts w:hint="default" w:ascii="黑体" w:hAnsi="黑体" w:eastAsiaTheme="minorEastAsia"/>
          <w:lang w:val="en-US" w:eastAsia="zh-CN"/>
        </w:rPr>
      </w:pPr>
      <w:r>
        <w:t xml:space="preserve">CCS  </w:t>
      </w:r>
      <w:r>
        <w:rPr>
          <w:rFonts w:hint="eastAsia"/>
          <w:lang w:val="en-US" w:eastAsia="zh-CN"/>
        </w:rPr>
        <w:t>P</w:t>
      </w:r>
      <w:r>
        <w:t xml:space="preserve"> </w:t>
      </w:r>
      <w:r>
        <w:rPr>
          <w:rFonts w:hint="eastAsia"/>
          <w:lang w:val="en-US" w:eastAsia="zh-CN"/>
        </w:rPr>
        <w:t>68</w:t>
      </w:r>
    </w:p>
    <w:p w14:paraId="646B2498">
      <w:pPr>
        <w:bidi w:val="0"/>
        <w:rPr>
          <w:rFonts w:asciiTheme="minorHAnsi" w:hAnsiTheme="minorHAnsi" w:eastAsiaTheme="minorEastAsia" w:cstheme="minorBidi"/>
          <w:kern w:val="2"/>
          <w:sz w:val="21"/>
          <w:szCs w:val="24"/>
          <w:lang w:val="en-US" w:eastAsia="zh-CN" w:bidi="ar-SA"/>
        </w:rPr>
      </w:pPr>
    </w:p>
    <w:p w14:paraId="203D434B">
      <w:pPr>
        <w:bidi w:val="0"/>
        <w:rPr>
          <w:lang w:val="en-US" w:eastAsia="zh-CN"/>
        </w:rPr>
      </w:pPr>
      <w:r>
        <w:rPr>
          <w:rFonts w:hint="default" w:ascii="Times New Roman" w:hAnsi="Times New Roman" w:eastAsia="黑体" w:cs="Times New Roman"/>
          <w:sz w:val="21"/>
          <w:szCs w:val="21"/>
        </w:rPr>
        <mc:AlternateContent>
          <mc:Choice Requires="wps">
            <w:drawing>
              <wp:anchor distT="0" distB="0" distL="114300" distR="114300" simplePos="0" relativeHeight="251662336" behindDoc="0" locked="0" layoutInCell="1" allowOverlap="1">
                <wp:simplePos x="0" y="0"/>
                <wp:positionH relativeFrom="column">
                  <wp:posOffset>100965</wp:posOffset>
                </wp:positionH>
                <wp:positionV relativeFrom="paragraph">
                  <wp:posOffset>3810</wp:posOffset>
                </wp:positionV>
                <wp:extent cx="6134100" cy="7620"/>
                <wp:effectExtent l="0" t="6350" r="7620" b="8890"/>
                <wp:wrapNone/>
                <wp:docPr id="2" name="直接连接符 2"/>
                <wp:cNvGraphicFramePr/>
                <a:graphic xmlns:a="http://schemas.openxmlformats.org/drawingml/2006/main">
                  <a:graphicData uri="http://schemas.microsoft.com/office/word/2010/wordprocessingShape">
                    <wps:wsp>
                      <wps:cNvCnPr/>
                      <wps:spPr>
                        <a:xfrm flipV="1">
                          <a:off x="885190" y="2609215"/>
                          <a:ext cx="6134100" cy="762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7.95pt;margin-top:0.3pt;height:0.6pt;width:483pt;z-index:251662336;mso-width-relative:page;mso-height-relative:page;" filled="f" stroked="t" coordsize="21600,21600" o:gfxdata="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54ZnSAAAABQEAAA8AAAAAAAAAAQAgAAAAIgAAAGRycy9kb3ducmV2LnhtbFBLAQIU&#10;ABQAAAAIAIdO4kDLD7NA+QEAAMoDAAAOAAAAAAAAAAEAIAAAACEBAABkcnMvZTJvRG9jLnhtbFBL&#10;BQYAAAAABgAGAFkBAACMBQAAAAA=&#10;">
                <v:fill on="f" focussize="0,0"/>
                <v:stroke weight="1pt" color="#000000 [3213]" miterlimit="8" joinstyle="miter"/>
                <v:imagedata o:title=""/>
                <o:lock v:ext="edit" aspectratio="f"/>
              </v:line>
            </w:pict>
          </mc:Fallback>
        </mc:AlternateContent>
      </w:r>
    </w:p>
    <w:p w14:paraId="4A9C84CE">
      <w:pPr>
        <w:pStyle w:val="33"/>
        <w:framePr w:w="8855" w:h="882" w:hRule="exact" w:wrap="around" w:x="1715" w:y="3090"/>
        <w:ind w:right="560"/>
        <w:rPr>
          <w:rFonts w:hint="eastAsia" w:hAnsi="黑体" w:eastAsia="黑体"/>
          <w:color w:val="000000"/>
          <w:lang w:eastAsia="zh-CN"/>
        </w:rPr>
      </w:pPr>
      <w:r>
        <w:rPr>
          <w:rFonts w:hint="eastAsia"/>
          <w:lang w:val="en-US" w:eastAsia="zh-CN"/>
        </w:rPr>
        <w:tab/>
      </w:r>
      <w:bookmarkStart w:id="0" w:name="_Hlk529987094"/>
      <w:r>
        <w:rPr>
          <w:rFonts w:hint="default" w:ascii="Times New Roman" w:hAnsi="Times New Roman" w:cs="Times New Roman"/>
          <w:color w:val="000000"/>
        </w:rPr>
        <w:t>T/HBTS</w:t>
      </w:r>
      <w:r>
        <w:rPr>
          <w:rFonts w:hAnsi="黑体"/>
          <w:color w:val="000000"/>
        </w:rPr>
        <w:t xml:space="preserve"> 00</w:t>
      </w:r>
      <w:r>
        <w:rPr>
          <w:rFonts w:hint="eastAsia" w:hAnsi="黑体"/>
          <w:color w:val="000000"/>
        </w:rPr>
        <w:t>X</w:t>
      </w:r>
      <w:r>
        <w:rPr>
          <w:rFonts w:hAnsi="黑体"/>
          <w:color w:val="000000"/>
        </w:rPr>
        <w:t>-20</w:t>
      </w:r>
      <w:bookmarkEnd w:id="0"/>
      <w:r>
        <w:rPr>
          <w:rFonts w:hint="eastAsia" w:hAnsi="黑体"/>
          <w:color w:val="000000"/>
        </w:rPr>
        <w:t>2</w:t>
      </w:r>
      <w:r>
        <w:rPr>
          <w:rFonts w:hint="eastAsia" w:hAnsi="黑体"/>
          <w:color w:val="000000"/>
          <w:lang w:val="en-US" w:eastAsia="zh-CN"/>
        </w:rPr>
        <w:t>5</w:t>
      </w:r>
    </w:p>
    <w:p w14:paraId="4AB94ED4">
      <w:pPr>
        <w:pStyle w:val="31"/>
        <w:framePr w:w="9468" w:h="1081" w:hRule="exact" w:wrap="around" w:x="1714" w:y="2266"/>
        <w:spacing w:line="480" w:lineRule="auto"/>
        <w:jc w:val="left"/>
        <w:rPr>
          <w:rFonts w:hint="eastAsia"/>
          <w:color w:val="000000"/>
          <w:sz w:val="72"/>
          <w:szCs w:val="72"/>
        </w:rPr>
      </w:pPr>
      <w:r>
        <w:rPr>
          <w:rFonts w:hint="eastAsia"/>
          <w:color w:val="000000"/>
          <w:sz w:val="72"/>
          <w:szCs w:val="72"/>
          <w:lang w:val="en-US" w:eastAsia="zh-CN"/>
        </w:rPr>
        <w:t>团</w:t>
      </w:r>
      <w:r>
        <w:rPr>
          <w:rFonts w:hint="eastAsia"/>
          <w:color w:val="000000"/>
          <w:sz w:val="72"/>
          <w:szCs w:val="72"/>
        </w:rPr>
        <w:t xml:space="preserve"> </w:t>
      </w:r>
      <w:r>
        <w:rPr>
          <w:color w:val="000000"/>
          <w:sz w:val="72"/>
          <w:szCs w:val="72"/>
        </w:rPr>
        <w:t xml:space="preserve">      </w:t>
      </w:r>
      <w:r>
        <w:rPr>
          <w:rFonts w:hint="eastAsia"/>
          <w:color w:val="000000"/>
          <w:sz w:val="72"/>
          <w:szCs w:val="72"/>
          <w:lang w:val="en-US" w:eastAsia="zh-CN"/>
        </w:rPr>
        <w:t>体</w:t>
      </w:r>
      <w:r>
        <w:rPr>
          <w:rFonts w:hint="eastAsia"/>
          <w:color w:val="000000"/>
          <w:sz w:val="72"/>
          <w:szCs w:val="72"/>
        </w:rPr>
        <w:t xml:space="preserve"> </w:t>
      </w:r>
      <w:r>
        <w:rPr>
          <w:color w:val="000000"/>
          <w:sz w:val="72"/>
          <w:szCs w:val="72"/>
        </w:rPr>
        <w:t xml:space="preserve">      </w:t>
      </w:r>
      <w:r>
        <w:rPr>
          <w:rFonts w:hint="eastAsia"/>
          <w:color w:val="000000"/>
          <w:sz w:val="72"/>
          <w:szCs w:val="72"/>
        </w:rPr>
        <w:t xml:space="preserve">标 </w:t>
      </w:r>
      <w:r>
        <w:rPr>
          <w:color w:val="000000"/>
          <w:sz w:val="72"/>
          <w:szCs w:val="72"/>
        </w:rPr>
        <w:t xml:space="preserve">     </w:t>
      </w:r>
      <w:r>
        <w:rPr>
          <w:rFonts w:hint="eastAsia"/>
          <w:color w:val="000000"/>
          <w:sz w:val="72"/>
          <w:szCs w:val="72"/>
        </w:rPr>
        <w:t xml:space="preserve"> 准</w:t>
      </w:r>
    </w:p>
    <w:p w14:paraId="27C8CDF8">
      <w:pPr>
        <w:pStyle w:val="34"/>
        <w:framePr w:wrap="around"/>
        <w:spacing w:before="0" w:line="240" w:lineRule="auto"/>
        <w:rPr>
          <w:rFonts w:hint="default" w:ascii="Times New Roman" w:hAnsi="Times New Roman" w:eastAsia="黑体" w:cs="Times New Roman"/>
          <w:sz w:val="48"/>
          <w:szCs w:val="48"/>
        </w:rPr>
      </w:pPr>
      <w:bookmarkStart w:id="1" w:name="OLE_LINK3"/>
      <w:r>
        <w:rPr>
          <w:rFonts w:hint="eastAsia" w:cs="Times New Roman"/>
          <w:sz w:val="52"/>
          <w:szCs w:val="52"/>
          <w:lang w:val="en-US" w:eastAsia="zh-CN"/>
        </w:rPr>
        <w:t>湖北省</w:t>
      </w:r>
      <w:r>
        <w:rPr>
          <w:rFonts w:hint="eastAsia" w:ascii="Times New Roman" w:hAnsi="Times New Roman" w:eastAsia="黑体" w:cs="Times New Roman"/>
          <w:sz w:val="52"/>
          <w:szCs w:val="52"/>
          <w:lang w:val="en-US" w:eastAsia="zh-CN"/>
        </w:rPr>
        <w:t>高速公路</w:t>
      </w:r>
      <w:r>
        <w:rPr>
          <w:rFonts w:hint="default" w:ascii="Times New Roman" w:hAnsi="Times New Roman" w:eastAsia="黑体" w:cs="Times New Roman"/>
          <w:sz w:val="52"/>
          <w:szCs w:val="52"/>
          <w:lang w:val="en-US" w:eastAsia="zh-CN"/>
        </w:rPr>
        <w:t>路</w:t>
      </w:r>
      <w:r>
        <w:rPr>
          <w:rFonts w:hint="default" w:ascii="Times New Roman" w:hAnsi="Times New Roman" w:eastAsia="黑体" w:cs="Times New Roman"/>
          <w:sz w:val="52"/>
          <w:szCs w:val="52"/>
        </w:rPr>
        <w:t>域环境</w:t>
      </w:r>
      <w:r>
        <w:rPr>
          <w:rFonts w:hint="eastAsia" w:cs="Times New Roman"/>
          <w:sz w:val="52"/>
          <w:szCs w:val="52"/>
          <w:lang w:val="en-US" w:eastAsia="zh-CN"/>
        </w:rPr>
        <w:t>维护</w:t>
      </w:r>
      <w:r>
        <w:rPr>
          <w:rFonts w:hint="eastAsia" w:ascii="Times New Roman" w:hAnsi="Times New Roman" w:eastAsia="黑体" w:cs="Times New Roman"/>
          <w:sz w:val="52"/>
          <w:szCs w:val="52"/>
          <w:lang w:val="en-US" w:eastAsia="zh-CN"/>
        </w:rPr>
        <w:t>施工</w:t>
      </w:r>
      <w:r>
        <w:rPr>
          <w:rFonts w:hint="default" w:ascii="Times New Roman" w:hAnsi="Times New Roman" w:eastAsia="黑体" w:cs="Times New Roman"/>
          <w:sz w:val="52"/>
          <w:szCs w:val="52"/>
        </w:rPr>
        <w:t>指南</w:t>
      </w:r>
      <w:bookmarkEnd w:id="1"/>
    </w:p>
    <w:p w14:paraId="35203FF9">
      <w:pPr>
        <w:pStyle w:val="34"/>
        <w:framePr w:wrap="around"/>
        <w:spacing w:before="0" w:line="240" w:lineRule="auto"/>
        <w:rPr>
          <w:rFonts w:hint="default" w:ascii="黑体" w:eastAsia="黑体"/>
          <w:color w:val="000000"/>
          <w:lang w:val="en-US" w:eastAsia="zh-CN"/>
        </w:rPr>
      </w:pPr>
      <w:r>
        <w:rPr>
          <w:rFonts w:hint="eastAsia" w:ascii="黑体"/>
          <w:color w:val="000000"/>
          <w:lang w:val="en-US" w:eastAsia="zh-CN"/>
        </w:rPr>
        <w:t>Maintenance and Construction Guidelines for the Highway Corridor Environment in Hubei Province</w:t>
      </w:r>
    </w:p>
    <w:p w14:paraId="33C64C16">
      <w:pPr>
        <w:pStyle w:val="35"/>
        <w:framePr w:wrap="around"/>
        <w:rPr>
          <w:color w:val="000000"/>
        </w:rPr>
      </w:pPr>
      <w:r>
        <w:rPr>
          <w:rFonts w:hint="eastAsia"/>
          <w:color w:val="000000"/>
        </w:rPr>
        <w:t>（</w:t>
      </w:r>
      <w:r>
        <w:rPr>
          <w:rFonts w:hint="eastAsia"/>
          <w:color w:val="000000"/>
          <w:lang w:eastAsia="zh-CN"/>
        </w:rPr>
        <w:t>征求意见稿</w:t>
      </w:r>
      <w:r>
        <w:rPr>
          <w:rFonts w:hint="eastAsia"/>
          <w:color w:val="000000"/>
        </w:rPr>
        <w:t>）</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14:paraId="6118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2B2E834A">
            <w:pPr>
              <w:pStyle w:val="34"/>
              <w:framePr w:wrap="around"/>
              <w:jc w:val="both"/>
              <w:rPr>
                <w:rFonts w:ascii="宋体" w:hAnsi="宋体" w:eastAsia="宋体"/>
                <w:color w:val="000000"/>
              </w:rPr>
            </w:pPr>
            <w:r>
              <w:rPr>
                <w:rFonts w:ascii="宋体" w:hAnsi="宋体" w:eastAsia="宋体"/>
                <w:color w:val="000000"/>
              </w:rPr>
              <mc:AlternateContent>
                <mc:Choice Requires="wps">
                  <w:drawing>
                    <wp:anchor distT="0" distB="0" distL="114300" distR="114300" simplePos="0" relativeHeight="251660288" behindDoc="1" locked="1" layoutInCell="1" allowOverlap="1">
                      <wp:simplePos x="0" y="0"/>
                      <wp:positionH relativeFrom="column">
                        <wp:posOffset>2200910</wp:posOffset>
                      </wp:positionH>
                      <wp:positionV relativeFrom="paragraph">
                        <wp:posOffset>573405</wp:posOffset>
                      </wp:positionV>
                      <wp:extent cx="1905000" cy="254000"/>
                      <wp:effectExtent l="0" t="0" r="0" b="5080"/>
                      <wp:wrapNone/>
                      <wp:docPr id="46" name="矩形 46"/>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3.3pt;margin-top:45.15pt;height:20pt;width:150pt;z-index:-251656192;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ia6S1QAA&#10;AAoBAAAPAAAAAAAAAAEAIAAAACIAAABkcnMvZG93bnJldi54bWxQSwECFAAUAAAACACHTuJA4VFD&#10;Z68BAABhAwAADgAAAAAAAAABACAAAAAkAQAAZHJzL2Uyb0RvYy54bWxQSwUGAAAAAAYABgBZAQAA&#10;RQUAAAAA&#10;">
                      <v:fill on="t" focussize="0,0"/>
                      <v:stroke on="f"/>
                      <v:imagedata o:title=""/>
                      <o:lock v:ext="edit" aspectratio="f"/>
                      <w10:anchorlock/>
                    </v:rect>
                  </w:pict>
                </mc:Fallback>
              </mc:AlternateContent>
            </w:r>
            <w:r>
              <w:rPr>
                <w:rFonts w:ascii="宋体" w:hAnsi="宋体" w:eastAsia="宋体"/>
                <w:color w:val="000000"/>
              </w:rPr>
              <mc:AlternateContent>
                <mc:Choice Requires="wps">
                  <w:drawing>
                    <wp:anchor distT="0" distB="0" distL="114300" distR="114300" simplePos="0" relativeHeight="251659264" behindDoc="1" locked="0" layoutInCell="1" allowOverlap="1">
                      <wp:simplePos x="0" y="0"/>
                      <wp:positionH relativeFrom="column">
                        <wp:posOffset>2454910</wp:posOffset>
                      </wp:positionH>
                      <wp:positionV relativeFrom="paragraph">
                        <wp:posOffset>255905</wp:posOffset>
                      </wp:positionV>
                      <wp:extent cx="1270000" cy="304800"/>
                      <wp:effectExtent l="0" t="0" r="10160" b="0"/>
                      <wp:wrapNone/>
                      <wp:docPr id="3" name="矩形 3"/>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3.3pt;margin-top:20.15pt;height:24pt;width:100pt;z-index:-251657216;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4Yvl1gAA&#10;AAkBAAAPAAAAAAAAAAEAIAAAACIAAABkcnMvZG93bnJldi54bWxQSwECFAAUAAAACACHTuJAS+Sp&#10;Fa4BAABfAwAADgAAAAAAAAABACAAAAAlAQAAZHJzL2Uyb0RvYy54bWxQSwUGAAAAAAYABgBZAQAA&#10;RQUAAAAA&#10;">
                      <v:fill on="t" focussize="0,0"/>
                      <v:stroke on="f"/>
                      <v:imagedata o:title=""/>
                      <o:lock v:ext="edit" aspectratio="f"/>
                    </v:rect>
                  </w:pict>
                </mc:Fallback>
              </mc:AlternateContent>
            </w:r>
          </w:p>
        </w:tc>
      </w:tr>
      <w:tr w14:paraId="21E4F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252178E4">
            <w:pPr>
              <w:pStyle w:val="36"/>
              <w:framePr w:wrap="around"/>
              <w:jc w:val="both"/>
              <w:rPr>
                <w:color w:val="000000"/>
              </w:rPr>
            </w:pPr>
          </w:p>
        </w:tc>
      </w:tr>
    </w:tbl>
    <w:p w14:paraId="043965F5">
      <w:pPr>
        <w:pStyle w:val="37"/>
        <w:framePr w:wrap="around" w:vAnchor="page" w:hAnchor="page" w:x="1237" w:y="14206"/>
        <w:rPr>
          <w:color w:val="000000"/>
        </w:rPr>
      </w:pPr>
      <w:bookmarkStart w:id="2" w:name="_Hlk529987170"/>
      <w:r>
        <w:rPr>
          <w:rFonts w:ascii="黑体"/>
          <w:color w:val="000000"/>
        </w:rPr>
        <w:t>20</w:t>
      </w:r>
      <w:bookmarkEnd w:id="2"/>
      <w:r>
        <w:rPr>
          <w:rFonts w:hint="eastAsia" w:ascii="黑体"/>
          <w:color w:val="000000"/>
        </w:rPr>
        <w:t>2</w:t>
      </w:r>
      <w:r>
        <w:rPr>
          <w:rFonts w:hint="eastAsia" w:ascii="黑体"/>
          <w:color w:val="000000"/>
          <w:lang w:val="en-US" w:eastAsia="zh-CN"/>
        </w:rPr>
        <w:t>5</w:t>
      </w:r>
      <w:r>
        <w:rPr>
          <w:rFonts w:hint="eastAsia" w:ascii="黑体"/>
          <w:color w:val="000000"/>
        </w:rPr>
        <w:t>-XX-XX日</w:t>
      </w:r>
      <w:r>
        <w:rPr>
          <w:rFonts w:ascii="黑体"/>
          <w:color w:val="000000"/>
        </w:rPr>
        <w:t>发布</w:t>
      </w:r>
    </w:p>
    <w:p w14:paraId="040E1286">
      <w:pPr>
        <w:pStyle w:val="37"/>
        <w:framePr w:w="2842" w:wrap="around" w:vAnchor="page" w:hAnchor="page" w:x="7871" w:y="14187"/>
        <w:ind w:firstLine="420"/>
        <w:rPr>
          <w:color w:val="000000"/>
        </w:rPr>
      </w:pPr>
      <w:r>
        <w:rPr>
          <w:rFonts w:hint="eastAsia" w:ascii="黑体"/>
          <w:color w:val="000000"/>
        </w:rPr>
        <w:t>2</w:t>
      </w:r>
      <w:r>
        <w:rPr>
          <w:rFonts w:ascii="黑体"/>
          <w:color w:val="000000"/>
        </w:rPr>
        <w:t>0</w:t>
      </w:r>
      <w:r>
        <w:rPr>
          <w:rFonts w:hint="eastAsia" w:ascii="黑体"/>
          <w:color w:val="000000"/>
        </w:rPr>
        <w:t>2</w:t>
      </w:r>
      <w:r>
        <w:rPr>
          <w:rFonts w:hint="eastAsia" w:ascii="黑体"/>
          <w:color w:val="000000"/>
          <w:lang w:val="en-US" w:eastAsia="zh-CN"/>
        </w:rPr>
        <w:t>5</w:t>
      </w:r>
      <w:r>
        <w:rPr>
          <w:rFonts w:hint="eastAsia" w:ascii="黑体"/>
          <w:color w:val="000000"/>
        </w:rPr>
        <w:t>-XX-XX日实施</w:t>
      </w:r>
    </w:p>
    <w:p w14:paraId="61767678">
      <w:pPr>
        <w:pStyle w:val="38"/>
        <w:framePr w:w="2842" w:wrap="around" w:vAnchor="page" w:hAnchor="page" w:x="7871" w:y="14187"/>
        <w:ind w:right="560"/>
        <w:rPr>
          <w:color w:val="000000"/>
        </w:rPr>
      </w:pPr>
    </w:p>
    <w:p w14:paraId="3C42CEC2">
      <w:pPr>
        <w:pStyle w:val="39"/>
        <w:framePr w:wrap="around" w:vAnchor="page" w:hAnchor="page"/>
        <w:rPr>
          <w:rStyle w:val="40"/>
          <w:rFonts w:hint="eastAsia" w:hAnsi="黑体"/>
          <w:color w:val="000000"/>
          <w:sz w:val="40"/>
          <w:szCs w:val="40"/>
        </w:rPr>
      </w:pPr>
      <w:r>
        <w:rPr>
          <w:rFonts w:hint="eastAsia" w:hAnsi="黑体" w:cs="MS Mincho"/>
          <w:color w:val="000000"/>
          <w:sz w:val="28"/>
          <w:szCs w:val="28"/>
        </w:rPr>
        <w:t>湖北省公路学会发布</w:t>
      </w:r>
    </w:p>
    <w:p w14:paraId="1F023A1F">
      <w:pPr>
        <w:pStyle w:val="39"/>
        <w:framePr w:wrap="around" w:vAnchor="page" w:hAnchor="page"/>
        <w:sectPr>
          <w:headerReference r:id="rId4" w:type="first"/>
          <w:footerReference r:id="rId7" w:type="first"/>
          <w:footerReference r:id="rId5" w:type="default"/>
          <w:headerReference r:id="rId3" w:type="even"/>
          <w:footerReference r:id="rId6" w:type="even"/>
          <w:pgSz w:w="11906" w:h="16838"/>
          <w:pgMar w:top="964" w:right="964" w:bottom="964" w:left="964" w:header="0" w:footer="0" w:gutter="0"/>
          <w:pgNumType w:fmt="upperRoman" w:start="1"/>
          <w:cols w:space="720" w:num="1"/>
          <w:docGrid w:type="lines" w:linePitch="312" w:charSpace="0"/>
        </w:sectPr>
      </w:pPr>
      <w: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1546860</wp:posOffset>
                </wp:positionV>
                <wp:extent cx="6120130" cy="0"/>
                <wp:effectExtent l="0" t="4445" r="0" b="5080"/>
                <wp:wrapNone/>
                <wp:docPr id="47" name="直接连接符 47"/>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70.05pt;margin-top:121.8pt;height:0pt;width:481.9pt;z-index:251661312;mso-width-relative:page;mso-height-relative:page;" filled="f" stroked="t" coordsize="21600,21600" o:gfxdata="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vkhp2QAAAAwBAAAPAAAAAAAAAAEAIAAAACIAAABkcnMvZG93bnJldi54bWxQSwECFAAUAAAA&#10;CACHTuJAin/hBu0BAADaAwAADgAAAAAAAAABACAAAAAoAQAAZHJzL2Uyb0RvYy54bWxQSwUGAAAA&#10;AAYABgBZAQAAhwUAAAAA&#10;">
                <v:fill on="f" focussize="0,0"/>
                <v:stroke color="#000000" joinstyle="round"/>
                <v:imagedata o:title=""/>
                <o:lock v:ext="edit" aspectratio="f"/>
              </v:line>
            </w:pict>
          </mc:Fallback>
        </mc:AlternateContent>
      </w:r>
    </w:p>
    <w:p w14:paraId="3C2A1538">
      <w:pPr>
        <w:rPr>
          <w:rFonts w:hint="default" w:ascii="Times New Roman" w:hAnsi="Times New Roman" w:cs="Times New Roman"/>
          <w:highlight w:val="none"/>
        </w:rPr>
      </w:pPr>
    </w:p>
    <w:p w14:paraId="32413B24">
      <w:pPr>
        <w:pStyle w:val="21"/>
        <w:ind w:firstLine="480"/>
        <w:rPr>
          <w:rFonts w:hint="default" w:ascii="Times New Roman" w:hAnsi="Times New Roman" w:cs="Times New Roman"/>
        </w:rPr>
        <w:sectPr>
          <w:footerReference r:id="rId8" w:type="default"/>
          <w:pgSz w:w="11906" w:h="16839"/>
          <w:pgMar w:top="1431" w:right="1785" w:bottom="0" w:left="1785" w:header="0" w:footer="0" w:gutter="0"/>
          <w:pgNumType w:fmt="upperRoman" w:start="1"/>
          <w:cols w:space="720" w:num="1"/>
        </w:sectPr>
      </w:pPr>
    </w:p>
    <w:p w14:paraId="2D28F7B8">
      <w:pPr>
        <w:keepNext w:val="0"/>
        <w:keepLines w:val="0"/>
        <w:pageBreakBefore w:val="0"/>
        <w:tabs>
          <w:tab w:val="left" w:leader="middleDot" w:pos="9975"/>
          <w:tab w:val="left" w:leader="middleDot" w:pos="10500"/>
          <w:tab w:val="left" w:leader="middleDot" w:pos="12600"/>
          <w:tab w:val="left" w:leader="middleDot" w:pos="14700"/>
        </w:tabs>
        <w:kinsoku/>
        <w:wordWrap/>
        <w:overflowPunct/>
        <w:topLinePunct w:val="0"/>
        <w:autoSpaceDE/>
        <w:autoSpaceDN/>
        <w:bidi w:val="0"/>
        <w:adjustRightInd w:val="0"/>
        <w:snapToGrid/>
        <w:spacing w:after="468" w:afterLines="150"/>
        <w:jc w:val="center"/>
        <w:textAlignment w:val="auto"/>
        <w:rPr>
          <w:rFonts w:ascii="黑体" w:hAnsi="Calibri" w:eastAsia="黑体" w:cs="Times New Roman"/>
          <w:sz w:val="32"/>
          <w:szCs w:val="21"/>
        </w:rPr>
      </w:pPr>
      <w:r>
        <w:rPr>
          <w:rFonts w:hint="eastAsia" w:ascii="黑体" w:hAnsi="Calibri" w:eastAsia="黑体" w:cs="Times New Roman"/>
          <w:spacing w:val="320"/>
          <w:sz w:val="32"/>
          <w:szCs w:val="21"/>
        </w:rPr>
        <w:t>目</w:t>
      </w:r>
      <w:r>
        <w:rPr>
          <w:rFonts w:hint="eastAsia" w:ascii="黑体" w:hAnsi="Calibri" w:eastAsia="黑体" w:cs="Times New Roman"/>
          <w:sz w:val="32"/>
          <w:szCs w:val="21"/>
        </w:rPr>
        <w:t>次</w:t>
      </w:r>
    </w:p>
    <w:p w14:paraId="0AF6DDA7">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after="0" w:afterLines="0" w:line="360" w:lineRule="exact"/>
        <w:ind w:left="0" w:left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前言</w:t>
      </w:r>
      <w:r>
        <w:rPr>
          <w:rFonts w:hint="eastAsia" w:asciiTheme="minorEastAsia" w:hAnsiTheme="minorEastAsia" w:eastAsiaTheme="minorEastAsia" w:cstheme="minorEastAsia"/>
          <w:b w:val="0"/>
          <w:bCs w:val="0"/>
          <w:sz w:val="21"/>
          <w:szCs w:val="21"/>
          <w:lang w:val="en-US" w:eastAsia="zh-CN"/>
        </w:rPr>
        <w:tab/>
      </w:r>
      <w:r>
        <w:rPr>
          <w:rFonts w:hint="eastAsia" w:asciiTheme="minorEastAsia" w:hAnsiTheme="minorEastAsia" w:eastAsiaTheme="minorEastAsia" w:cstheme="minorEastAsia"/>
          <w:b w:val="0"/>
          <w:bCs w:val="0"/>
          <w:sz w:val="21"/>
          <w:szCs w:val="21"/>
          <w:lang w:val="en-US" w:eastAsia="zh-CN"/>
        </w:rPr>
        <w:t>Ⅰ</w:t>
      </w:r>
    </w:p>
    <w:p w14:paraId="0C33C708">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after="0" w:afterLines="0" w:line="360" w:lineRule="exact"/>
        <w:ind w:left="0" w:left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eastAsiaTheme="minorEastAsia" w:cstheme="minorEastAsia"/>
          <w:b w:val="0"/>
          <w:bCs w:val="0"/>
          <w:sz w:val="21"/>
          <w:szCs w:val="21"/>
          <w:lang w:val="en-US" w:eastAsia="zh-CN"/>
        </w:rPr>
        <w:t xml:space="preserve"> 范围</w:t>
      </w:r>
      <w:r>
        <w:rPr>
          <w:rFonts w:hint="eastAsia" w:asciiTheme="minorEastAsia" w:hAnsiTheme="minorEastAsia" w:eastAsiaTheme="minorEastAsia" w:cstheme="minorEastAsia"/>
          <w:b w:val="0"/>
          <w:bCs w:val="0"/>
          <w:sz w:val="21"/>
          <w:szCs w:val="21"/>
          <w:lang w:val="en-US" w:eastAsia="zh-CN"/>
        </w:rPr>
        <w:tab/>
      </w:r>
      <w:r>
        <w:rPr>
          <w:rFonts w:hint="eastAsia" w:asciiTheme="minorEastAsia" w:hAnsiTheme="minorEastAsia" w:eastAsiaTheme="minorEastAsia" w:cstheme="minorEastAsia"/>
          <w:b w:val="0"/>
          <w:bCs w:val="0"/>
          <w:sz w:val="21"/>
          <w:szCs w:val="21"/>
          <w:lang w:val="en-US" w:eastAsia="zh-CN"/>
        </w:rPr>
        <w:t>1</w:t>
      </w:r>
    </w:p>
    <w:p w14:paraId="3BFAFBEE">
      <w:pPr>
        <w:pStyle w:val="4"/>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after="0" w:line="360" w:lineRule="exact"/>
        <w:ind w:left="0" w:left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 规范性引用文件</w:t>
      </w:r>
      <w:r>
        <w:rPr>
          <w:rFonts w:hint="eastAsia" w:asciiTheme="minorEastAsia" w:hAnsiTheme="minorEastAsia" w:cstheme="minorEastAsia"/>
          <w:b w:val="0"/>
          <w:bCs w:val="0"/>
          <w:sz w:val="21"/>
          <w:szCs w:val="21"/>
          <w:lang w:val="en-US" w:eastAsia="zh-CN"/>
        </w:rPr>
        <w:tab/>
      </w:r>
      <w:r>
        <w:rPr>
          <w:rFonts w:hint="eastAsia" w:asciiTheme="minorEastAsia" w:hAnsiTheme="minorEastAsia" w:eastAsiaTheme="minorEastAsia" w:cstheme="minorEastAsia"/>
          <w:b w:val="0"/>
          <w:bCs w:val="0"/>
          <w:sz w:val="21"/>
          <w:szCs w:val="21"/>
          <w:lang w:val="en-US" w:eastAsia="zh-CN"/>
        </w:rPr>
        <w:t>1</w:t>
      </w:r>
    </w:p>
    <w:p w14:paraId="5CEF990C">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beforeAutospacing="0" w:after="0" w:afterLines="0" w:afterAutospacing="0" w:line="360" w:lineRule="exact"/>
        <w:ind w:left="0" w:left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3</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术语和定义</w:t>
      </w:r>
      <w:r>
        <w:rPr>
          <w:rFonts w:hint="eastAsia" w:asciiTheme="minorEastAsia" w:hAnsiTheme="minorEastAsia" w:eastAsiaTheme="minorEastAsia" w:cstheme="minorEastAsia"/>
          <w:b w:val="0"/>
          <w:bCs w:val="0"/>
          <w:sz w:val="21"/>
          <w:szCs w:val="21"/>
          <w:lang w:val="en-US" w:eastAsia="zh-CN"/>
        </w:rPr>
        <w:tab/>
      </w:r>
      <w:r>
        <w:rPr>
          <w:rFonts w:hint="eastAsia" w:asciiTheme="minorEastAsia" w:hAnsiTheme="minorEastAsia" w:eastAsiaTheme="minorEastAsia" w:cstheme="minorEastAsia"/>
          <w:b w:val="0"/>
          <w:bCs w:val="0"/>
          <w:sz w:val="21"/>
          <w:szCs w:val="21"/>
          <w:lang w:val="en-US" w:eastAsia="zh-CN"/>
        </w:rPr>
        <w:t>1</w:t>
      </w:r>
    </w:p>
    <w:p w14:paraId="5196E7FF">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beforeAutospacing="0" w:after="0" w:afterLines="0" w:afterAutospacing="0" w:line="360" w:lineRule="exact"/>
        <w:ind w:firstLine="210" w:firstLineChars="10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3.1</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kern w:val="0"/>
          <w:sz w:val="21"/>
          <w:szCs w:val="21"/>
          <w:highlight w:val="none"/>
          <w:lang w:bidi="en-US"/>
        </w:rPr>
        <w:t>路域环境</w:t>
      </w:r>
      <w:r>
        <w:rPr>
          <w:rFonts w:hint="eastAsia" w:asciiTheme="minorEastAsia" w:hAnsiTheme="minorEastAsia" w:eastAsiaTheme="minorEastAsia" w:cstheme="minorEastAsia"/>
          <w:b w:val="0"/>
          <w:bCs w:val="0"/>
          <w:kern w:val="0"/>
          <w:sz w:val="21"/>
          <w:szCs w:val="21"/>
          <w:highlight w:val="none"/>
          <w:lang w:val="en-US" w:eastAsia="zh-CN" w:bidi="en-US"/>
        </w:rPr>
        <w:tab/>
      </w:r>
      <w:r>
        <w:rPr>
          <w:rFonts w:hint="eastAsia" w:asciiTheme="minorEastAsia" w:hAnsiTheme="minorEastAsia" w:eastAsiaTheme="minorEastAsia" w:cstheme="minorEastAsia"/>
          <w:b w:val="0"/>
          <w:bCs w:val="0"/>
          <w:kern w:val="0"/>
          <w:sz w:val="21"/>
          <w:szCs w:val="21"/>
          <w:highlight w:val="none"/>
          <w:lang w:val="en-US" w:eastAsia="zh-CN" w:bidi="en-US"/>
        </w:rPr>
        <w:t>1</w:t>
      </w:r>
    </w:p>
    <w:p w14:paraId="3186A484">
      <w:pPr>
        <w:pStyle w:val="4"/>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after="0" w:line="360" w:lineRule="exact"/>
        <w:ind w:firstLine="210" w:firstLineChars="100"/>
        <w:jc w:val="both"/>
        <w:textAlignment w:val="auto"/>
        <w:rPr>
          <w:rFonts w:hint="eastAsia"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 xml:space="preserve">3.2 </w:t>
      </w:r>
      <w:r>
        <w:rPr>
          <w:rFonts w:hint="eastAsia" w:asciiTheme="minorEastAsia" w:hAnsiTheme="minorEastAsia" w:eastAsiaTheme="minorEastAsia" w:cstheme="minorEastAsia"/>
          <w:b w:val="0"/>
          <w:bCs w:val="0"/>
          <w:kern w:val="0"/>
          <w:sz w:val="21"/>
          <w:szCs w:val="21"/>
          <w:highlight w:val="none"/>
          <w:lang w:bidi="en-US"/>
        </w:rPr>
        <w:t>路域环境</w:t>
      </w:r>
      <w:r>
        <w:rPr>
          <w:rFonts w:hint="eastAsia" w:asciiTheme="minorEastAsia" w:hAnsiTheme="minorEastAsia" w:cstheme="minorEastAsia"/>
          <w:b w:val="0"/>
          <w:bCs w:val="0"/>
          <w:kern w:val="0"/>
          <w:sz w:val="21"/>
          <w:szCs w:val="21"/>
          <w:highlight w:val="none"/>
          <w:lang w:val="en-US" w:eastAsia="zh-CN" w:bidi="en-US"/>
        </w:rPr>
        <w:t>施工作业</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cstheme="minorEastAsia"/>
          <w:b w:val="0"/>
          <w:bCs w:val="0"/>
          <w:kern w:val="0"/>
          <w:sz w:val="21"/>
          <w:szCs w:val="21"/>
          <w:highlight w:val="none"/>
          <w:lang w:val="en-US" w:eastAsia="zh-CN" w:bidi="en-US"/>
        </w:rPr>
        <w:t>1</w:t>
      </w:r>
    </w:p>
    <w:p w14:paraId="54E90007">
      <w:pPr>
        <w:pStyle w:val="4"/>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after="0" w:line="360" w:lineRule="exact"/>
        <w:ind w:firstLine="210" w:firstLineChars="100"/>
        <w:jc w:val="both"/>
        <w:textAlignment w:val="auto"/>
        <w:rPr>
          <w:rFonts w:hint="eastAsia"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3</w:t>
      </w:r>
      <w:r>
        <w:rPr>
          <w:rFonts w:hint="eastAsia" w:asciiTheme="minorEastAsia" w:hAnsiTheme="minorEastAsia" w:eastAsiaTheme="minorEastAsia" w:cstheme="minorEastAsia"/>
          <w:b w:val="0"/>
          <w:bCs w:val="0"/>
          <w:kern w:val="0"/>
          <w:sz w:val="21"/>
          <w:szCs w:val="21"/>
          <w:highlight w:val="none"/>
          <w:lang w:bidi="en-US"/>
        </w:rPr>
        <w:t>.3</w:t>
      </w:r>
      <w:r>
        <w:rPr>
          <w:rFonts w:hint="eastAsia" w:asciiTheme="minorEastAsia" w:hAnsiTheme="minorEastAsia" w:eastAsiaTheme="minorEastAsia" w:cstheme="minorEastAsia"/>
          <w:b w:val="0"/>
          <w:bCs w:val="0"/>
          <w:kern w:val="0"/>
          <w:sz w:val="21"/>
          <w:szCs w:val="21"/>
          <w:highlight w:val="none"/>
          <w:lang w:val="en-US" w:eastAsia="zh-CN" w:bidi="en-US"/>
        </w:rPr>
        <w:t xml:space="preserve"> </w:t>
      </w:r>
      <w:r>
        <w:rPr>
          <w:rFonts w:hint="eastAsia" w:asciiTheme="minorEastAsia" w:hAnsiTheme="minorEastAsia" w:eastAsiaTheme="minorEastAsia" w:cstheme="minorEastAsia"/>
          <w:b w:val="0"/>
          <w:bCs w:val="0"/>
          <w:kern w:val="0"/>
          <w:sz w:val="21"/>
          <w:szCs w:val="21"/>
          <w:highlight w:val="none"/>
          <w:lang w:bidi="en-US"/>
        </w:rPr>
        <w:t>日常保洁</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eastAsiaTheme="minorEastAsia" w:cstheme="minorEastAsia"/>
          <w:b w:val="0"/>
          <w:bCs w:val="0"/>
          <w:kern w:val="0"/>
          <w:sz w:val="21"/>
          <w:szCs w:val="21"/>
          <w:highlight w:val="none"/>
          <w:lang w:val="en-US" w:eastAsia="zh-CN" w:bidi="en-US"/>
        </w:rPr>
        <w:t>2</w:t>
      </w:r>
    </w:p>
    <w:p w14:paraId="77802838">
      <w:pPr>
        <w:pStyle w:val="4"/>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after="0" w:line="360" w:lineRule="exact"/>
        <w:ind w:firstLine="210" w:firstLineChars="100"/>
        <w:jc w:val="both"/>
        <w:textAlignment w:val="auto"/>
        <w:rPr>
          <w:rFonts w:hint="eastAsia"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3</w:t>
      </w:r>
      <w:r>
        <w:rPr>
          <w:rFonts w:hint="eastAsia" w:asciiTheme="minorEastAsia" w:hAnsiTheme="minorEastAsia" w:eastAsiaTheme="minorEastAsia" w:cstheme="minorEastAsia"/>
          <w:b w:val="0"/>
          <w:bCs w:val="0"/>
          <w:kern w:val="0"/>
          <w:sz w:val="21"/>
          <w:szCs w:val="21"/>
          <w:highlight w:val="none"/>
          <w:lang w:bidi="en-US"/>
        </w:rPr>
        <w:t>.4</w:t>
      </w:r>
      <w:r>
        <w:rPr>
          <w:rFonts w:hint="eastAsia" w:asciiTheme="minorEastAsia" w:hAnsiTheme="minorEastAsia" w:eastAsiaTheme="minorEastAsia" w:cstheme="minorEastAsia"/>
          <w:b w:val="0"/>
          <w:bCs w:val="0"/>
          <w:kern w:val="0"/>
          <w:sz w:val="21"/>
          <w:szCs w:val="21"/>
          <w:highlight w:val="none"/>
          <w:lang w:val="en-US" w:eastAsia="zh-CN" w:bidi="en-US"/>
        </w:rPr>
        <w:t xml:space="preserve"> </w:t>
      </w:r>
      <w:r>
        <w:rPr>
          <w:rFonts w:hint="eastAsia" w:asciiTheme="minorEastAsia" w:hAnsiTheme="minorEastAsia" w:eastAsiaTheme="minorEastAsia" w:cstheme="minorEastAsia"/>
          <w:b w:val="0"/>
          <w:bCs w:val="0"/>
          <w:kern w:val="0"/>
          <w:sz w:val="21"/>
          <w:szCs w:val="21"/>
          <w:highlight w:val="none"/>
          <w:lang w:bidi="en-US"/>
        </w:rPr>
        <w:t>绿化养护</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eastAsiaTheme="minorEastAsia" w:cstheme="minorEastAsia"/>
          <w:b w:val="0"/>
          <w:bCs w:val="0"/>
          <w:kern w:val="0"/>
          <w:sz w:val="21"/>
          <w:szCs w:val="21"/>
          <w:highlight w:val="none"/>
          <w:lang w:val="en-US" w:eastAsia="zh-CN" w:bidi="en-US"/>
        </w:rPr>
        <w:t>2</w:t>
      </w:r>
    </w:p>
    <w:p w14:paraId="1966A6B5">
      <w:pPr>
        <w:pStyle w:val="4"/>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after="0" w:line="360" w:lineRule="exact"/>
        <w:ind w:firstLine="210" w:firstLineChars="100"/>
        <w:jc w:val="both"/>
        <w:textAlignment w:val="auto"/>
        <w:rPr>
          <w:rFonts w:hint="eastAsia"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 xml:space="preserve">3.5 </w:t>
      </w:r>
      <w:r>
        <w:rPr>
          <w:rFonts w:hint="eastAsia" w:asciiTheme="minorEastAsia" w:hAnsiTheme="minorEastAsia" w:eastAsiaTheme="minorEastAsia" w:cstheme="minorEastAsia"/>
          <w:b w:val="0"/>
          <w:bCs w:val="0"/>
          <w:kern w:val="0"/>
          <w:sz w:val="21"/>
          <w:szCs w:val="21"/>
          <w:highlight w:val="none"/>
          <w:lang w:bidi="en-US"/>
        </w:rPr>
        <w:t>路域环境</w:t>
      </w:r>
      <w:r>
        <w:rPr>
          <w:rFonts w:hint="eastAsia" w:asciiTheme="minorEastAsia" w:hAnsiTheme="minorEastAsia" w:cstheme="minorEastAsia"/>
          <w:b w:val="0"/>
          <w:bCs w:val="0"/>
          <w:kern w:val="0"/>
          <w:sz w:val="21"/>
          <w:szCs w:val="21"/>
          <w:highlight w:val="none"/>
          <w:lang w:val="en-US" w:eastAsia="zh-CN" w:bidi="en-US"/>
        </w:rPr>
        <w:t>施工</w:t>
      </w:r>
      <w:r>
        <w:rPr>
          <w:rFonts w:hint="eastAsia" w:asciiTheme="minorEastAsia" w:hAnsiTheme="minorEastAsia" w:eastAsiaTheme="minorEastAsia" w:cstheme="minorEastAsia"/>
          <w:b w:val="0"/>
          <w:bCs w:val="0"/>
          <w:kern w:val="0"/>
          <w:sz w:val="21"/>
          <w:szCs w:val="21"/>
          <w:highlight w:val="none"/>
          <w:lang w:bidi="en-US"/>
        </w:rPr>
        <w:t>设备</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eastAsiaTheme="minorEastAsia" w:cstheme="minorEastAsia"/>
          <w:b w:val="0"/>
          <w:bCs w:val="0"/>
          <w:kern w:val="0"/>
          <w:sz w:val="21"/>
          <w:szCs w:val="21"/>
          <w:highlight w:val="none"/>
          <w:lang w:val="en-US" w:eastAsia="zh-CN" w:bidi="en-US"/>
        </w:rPr>
        <w:t>2</w:t>
      </w:r>
    </w:p>
    <w:p w14:paraId="4EBB96B3">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beforeAutospacing="0" w:after="0" w:afterLines="0" w:afterAutospacing="0" w:line="360" w:lineRule="exact"/>
        <w:ind w:left="0" w:left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4 </w:t>
      </w:r>
      <w:r>
        <w:rPr>
          <w:rFonts w:hint="eastAsia" w:asciiTheme="minorEastAsia" w:hAnsiTheme="minorEastAsia" w:eastAsiaTheme="minorEastAsia" w:cstheme="minorEastAsia"/>
          <w:b w:val="0"/>
          <w:bCs w:val="0"/>
          <w:sz w:val="21"/>
          <w:szCs w:val="21"/>
        </w:rPr>
        <w:t>基本</w:t>
      </w:r>
      <w:r>
        <w:rPr>
          <w:rFonts w:hint="eastAsia" w:asciiTheme="minorEastAsia" w:hAnsiTheme="minorEastAsia" w:eastAsiaTheme="minorEastAsia" w:cstheme="minorEastAsia"/>
          <w:b w:val="0"/>
          <w:bCs w:val="0"/>
          <w:sz w:val="21"/>
          <w:szCs w:val="21"/>
          <w:lang w:val="en-US" w:eastAsia="zh-CN"/>
        </w:rPr>
        <w:t>要求</w:t>
      </w:r>
      <w:r>
        <w:rPr>
          <w:rFonts w:hint="eastAsia" w:asciiTheme="minorEastAsia" w:hAnsiTheme="minorEastAsia" w:eastAsiaTheme="minorEastAsia" w:cstheme="minorEastAsia"/>
          <w:b w:val="0"/>
          <w:bCs w:val="0"/>
          <w:sz w:val="21"/>
          <w:szCs w:val="21"/>
          <w:lang w:val="en-US" w:eastAsia="zh-CN"/>
        </w:rPr>
        <w:tab/>
      </w:r>
      <w:r>
        <w:rPr>
          <w:rFonts w:hint="eastAsia" w:asciiTheme="minorEastAsia" w:hAnsiTheme="minorEastAsia" w:eastAsiaTheme="minorEastAsia" w:cstheme="minorEastAsia"/>
          <w:b w:val="0"/>
          <w:bCs w:val="0"/>
          <w:sz w:val="21"/>
          <w:szCs w:val="21"/>
          <w:lang w:val="en-US" w:eastAsia="zh-CN"/>
        </w:rPr>
        <w:t>2</w:t>
      </w:r>
    </w:p>
    <w:p w14:paraId="0D56E11A">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beforeAutospacing="0" w:after="0" w:afterLines="0" w:afterAutospacing="0" w:line="360" w:lineRule="exact"/>
        <w:ind w:firstLine="210" w:firstLineChars="10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rPr>
        <w:t>4.1</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一般</w:t>
      </w:r>
      <w:r>
        <w:rPr>
          <w:rFonts w:hint="eastAsia" w:asciiTheme="minorEastAsia" w:hAnsiTheme="minorEastAsia" w:eastAsiaTheme="minorEastAsia" w:cstheme="minorEastAsia"/>
          <w:b w:val="0"/>
          <w:bCs w:val="0"/>
          <w:sz w:val="21"/>
          <w:szCs w:val="21"/>
          <w:lang w:val="en-US" w:eastAsia="zh-CN"/>
        </w:rPr>
        <w:t>要求</w:t>
      </w:r>
      <w:r>
        <w:rPr>
          <w:rFonts w:hint="eastAsia" w:asciiTheme="minorEastAsia" w:hAnsiTheme="minorEastAsia" w:eastAsiaTheme="minorEastAsia" w:cstheme="minorEastAsia"/>
          <w:b w:val="0"/>
          <w:bCs w:val="0"/>
          <w:sz w:val="21"/>
          <w:szCs w:val="21"/>
          <w:lang w:val="en-US" w:eastAsia="zh-CN"/>
        </w:rPr>
        <w:tab/>
      </w:r>
      <w:r>
        <w:rPr>
          <w:rFonts w:hint="eastAsia" w:asciiTheme="minorEastAsia" w:hAnsiTheme="minorEastAsia" w:eastAsiaTheme="minorEastAsia" w:cstheme="minorEastAsia"/>
          <w:b w:val="0"/>
          <w:bCs w:val="0"/>
          <w:sz w:val="21"/>
          <w:szCs w:val="21"/>
          <w:lang w:val="en-US" w:eastAsia="zh-CN"/>
        </w:rPr>
        <w:t>2</w:t>
      </w:r>
    </w:p>
    <w:p w14:paraId="1B0B63F2">
      <w:pPr>
        <w:pStyle w:val="24"/>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Autospacing="0" w:afterAutospacing="0" w:line="360" w:lineRule="exact"/>
        <w:ind w:firstLine="210" w:firstLineChars="100"/>
        <w:jc w:val="both"/>
        <w:textAlignment w:val="auto"/>
        <w:outlineLvl w:val="0"/>
        <w:rPr>
          <w:rFonts w:hint="eastAsia"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4.2</w:t>
      </w:r>
      <w:r>
        <w:rPr>
          <w:rFonts w:hint="eastAsia" w:asciiTheme="minorEastAsia" w:hAnsiTheme="minorEastAsia" w:eastAsiaTheme="minorEastAsia" w:cstheme="minorEastAsia"/>
          <w:b w:val="0"/>
          <w:bCs w:val="0"/>
          <w:kern w:val="0"/>
          <w:sz w:val="21"/>
          <w:szCs w:val="21"/>
          <w:highlight w:val="none"/>
          <w:lang w:bidi="en-US"/>
        </w:rPr>
        <w:t xml:space="preserve"> </w:t>
      </w:r>
      <w:r>
        <w:rPr>
          <w:rFonts w:hint="eastAsia" w:asciiTheme="minorEastAsia" w:hAnsiTheme="minorEastAsia" w:eastAsiaTheme="minorEastAsia" w:cstheme="minorEastAsia"/>
          <w:b w:val="0"/>
          <w:bCs w:val="0"/>
          <w:kern w:val="0"/>
          <w:sz w:val="21"/>
          <w:szCs w:val="21"/>
          <w:highlight w:val="none"/>
          <w:lang w:val="en-US" w:eastAsia="zh-CN" w:bidi="en-US"/>
        </w:rPr>
        <w:t xml:space="preserve"> </w:t>
      </w:r>
      <w:r>
        <w:rPr>
          <w:rFonts w:hint="eastAsia" w:asciiTheme="minorEastAsia" w:hAnsiTheme="minorEastAsia" w:eastAsiaTheme="minorEastAsia" w:cstheme="minorEastAsia"/>
          <w:b w:val="0"/>
          <w:bCs w:val="0"/>
          <w:kern w:val="0"/>
          <w:sz w:val="21"/>
          <w:szCs w:val="21"/>
          <w:highlight w:val="none"/>
          <w:lang w:bidi="en-US"/>
        </w:rPr>
        <w:t>安全要求</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cstheme="minorEastAsia"/>
          <w:b w:val="0"/>
          <w:bCs w:val="0"/>
          <w:kern w:val="0"/>
          <w:sz w:val="21"/>
          <w:szCs w:val="21"/>
          <w:highlight w:val="none"/>
          <w:lang w:val="en-US" w:eastAsia="zh-CN" w:bidi="en-US"/>
        </w:rPr>
        <w:t>3</w:t>
      </w:r>
    </w:p>
    <w:p w14:paraId="4E202057">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beforeAutospacing="0" w:after="0" w:afterLines="0" w:afterAutospacing="0" w:line="360" w:lineRule="exact"/>
        <w:ind w:left="0" w:leftChars="0"/>
        <w:jc w:val="both"/>
        <w:textAlignment w:val="auto"/>
        <w:rPr>
          <w:rFonts w:hint="eastAsia"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sz w:val="21"/>
          <w:szCs w:val="21"/>
          <w:lang w:val="en-US" w:eastAsia="zh-CN"/>
        </w:rPr>
        <w:t xml:space="preserve">5 </w:t>
      </w:r>
      <w:r>
        <w:rPr>
          <w:rFonts w:hint="eastAsia" w:asciiTheme="minorEastAsia" w:hAnsiTheme="minorEastAsia" w:eastAsiaTheme="minorEastAsia" w:cstheme="minorEastAsia"/>
          <w:b w:val="0"/>
          <w:bCs w:val="0"/>
          <w:kern w:val="0"/>
          <w:sz w:val="21"/>
          <w:szCs w:val="21"/>
          <w:highlight w:val="none"/>
          <w:lang w:bidi="en-US"/>
        </w:rPr>
        <w:t>路域环境维护</w:t>
      </w:r>
      <w:r>
        <w:rPr>
          <w:rFonts w:hint="eastAsia" w:asciiTheme="minorEastAsia" w:hAnsiTheme="minorEastAsia" w:eastAsiaTheme="minorEastAsia" w:cstheme="minorEastAsia"/>
          <w:b w:val="0"/>
          <w:bCs w:val="0"/>
          <w:kern w:val="0"/>
          <w:sz w:val="21"/>
          <w:szCs w:val="21"/>
          <w:highlight w:val="none"/>
          <w:lang w:val="en-US" w:eastAsia="zh-CN" w:bidi="en-US"/>
        </w:rPr>
        <w:tab/>
      </w:r>
      <w:r>
        <w:rPr>
          <w:rFonts w:hint="eastAsia" w:asciiTheme="minorEastAsia" w:hAnsiTheme="minorEastAsia" w:eastAsiaTheme="minorEastAsia" w:cstheme="minorEastAsia"/>
          <w:b w:val="0"/>
          <w:bCs w:val="0"/>
          <w:kern w:val="0"/>
          <w:sz w:val="21"/>
          <w:szCs w:val="21"/>
          <w:highlight w:val="none"/>
          <w:lang w:val="en-US" w:eastAsia="zh-CN" w:bidi="en-US"/>
        </w:rPr>
        <w:t>3</w:t>
      </w:r>
    </w:p>
    <w:p w14:paraId="72464936">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Autospacing="0" w:afterAutospacing="0" w:line="360" w:lineRule="exact"/>
        <w:ind w:firstLine="210" w:firstLineChars="100"/>
        <w:jc w:val="both"/>
        <w:textAlignment w:val="auto"/>
        <w:outlineLvl w:val="0"/>
        <w:rPr>
          <w:rFonts w:hint="eastAsia" w:asciiTheme="minorEastAsia" w:hAnsiTheme="minorEastAsia" w:eastAsiaTheme="minorEastAsia" w:cstheme="minorEastAsia"/>
          <w:b w:val="0"/>
          <w:bCs w:val="0"/>
          <w:kern w:val="0"/>
          <w:sz w:val="21"/>
          <w:szCs w:val="21"/>
          <w:lang w:val="en-US" w:eastAsia="zh-CN" w:bidi="en-US"/>
        </w:rPr>
      </w:pPr>
      <w:r>
        <w:rPr>
          <w:rFonts w:hint="eastAsia" w:asciiTheme="minorEastAsia" w:hAnsiTheme="minorEastAsia" w:eastAsiaTheme="minorEastAsia" w:cstheme="minorEastAsia"/>
          <w:b w:val="0"/>
          <w:bCs w:val="0"/>
          <w:kern w:val="0"/>
          <w:sz w:val="21"/>
          <w:szCs w:val="21"/>
          <w:lang w:val="en-US" w:eastAsia="zh-CN" w:bidi="en-US"/>
        </w:rPr>
        <w:t>5</w:t>
      </w:r>
      <w:r>
        <w:rPr>
          <w:rFonts w:hint="eastAsia" w:asciiTheme="minorEastAsia" w:hAnsiTheme="minorEastAsia" w:eastAsiaTheme="minorEastAsia" w:cstheme="minorEastAsia"/>
          <w:b w:val="0"/>
          <w:bCs w:val="0"/>
          <w:kern w:val="0"/>
          <w:sz w:val="21"/>
          <w:szCs w:val="21"/>
          <w:lang w:bidi="en-US"/>
        </w:rPr>
        <w:t>.1 中央分隔带</w:t>
      </w:r>
      <w:r>
        <w:rPr>
          <w:rFonts w:hint="eastAsia" w:asciiTheme="minorEastAsia" w:hAnsiTheme="minorEastAsia" w:cstheme="minorEastAsia"/>
          <w:b w:val="0"/>
          <w:bCs w:val="0"/>
          <w:kern w:val="0"/>
          <w:sz w:val="21"/>
          <w:szCs w:val="21"/>
          <w:lang w:val="en-US" w:eastAsia="zh-CN" w:bidi="en-US"/>
        </w:rPr>
        <w:tab/>
      </w:r>
      <w:r>
        <w:rPr>
          <w:rFonts w:hint="eastAsia" w:asciiTheme="minorEastAsia" w:hAnsiTheme="minorEastAsia" w:cstheme="minorEastAsia"/>
          <w:b w:val="0"/>
          <w:bCs w:val="0"/>
          <w:kern w:val="0"/>
          <w:sz w:val="21"/>
          <w:szCs w:val="21"/>
          <w:lang w:val="en-US" w:eastAsia="zh-CN" w:bidi="en-US"/>
        </w:rPr>
        <w:t>3</w:t>
      </w:r>
    </w:p>
    <w:p w14:paraId="6C0953D2">
      <w:pPr>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both"/>
        <w:textAlignment w:val="auto"/>
        <w:rPr>
          <w:rFonts w:hint="eastAsia" w:asciiTheme="minorEastAsia" w:hAnsiTheme="minorEastAsia" w:eastAsiaTheme="minorEastAsia" w:cstheme="minorEastAsia"/>
          <w:b w:val="0"/>
          <w:bCs w:val="0"/>
          <w:kern w:val="0"/>
          <w:sz w:val="21"/>
          <w:szCs w:val="21"/>
          <w:lang w:val="en-US" w:eastAsia="zh-CN" w:bidi="en-US"/>
        </w:rPr>
      </w:pPr>
      <w:r>
        <w:rPr>
          <w:rFonts w:hint="eastAsia" w:asciiTheme="minorEastAsia" w:hAnsiTheme="minorEastAsia" w:eastAsiaTheme="minorEastAsia" w:cstheme="minorEastAsia"/>
          <w:b w:val="0"/>
          <w:bCs w:val="0"/>
          <w:kern w:val="0"/>
          <w:sz w:val="21"/>
          <w:szCs w:val="21"/>
          <w:lang w:val="en-US" w:eastAsia="zh-CN" w:bidi="en-US"/>
        </w:rPr>
        <w:t>5</w:t>
      </w:r>
      <w:r>
        <w:rPr>
          <w:rFonts w:hint="eastAsia" w:asciiTheme="minorEastAsia" w:hAnsiTheme="minorEastAsia" w:eastAsiaTheme="minorEastAsia" w:cstheme="minorEastAsia"/>
          <w:b w:val="0"/>
          <w:bCs w:val="0"/>
          <w:kern w:val="0"/>
          <w:sz w:val="21"/>
          <w:szCs w:val="21"/>
          <w:lang w:bidi="en-US"/>
        </w:rPr>
        <w:t>.2 路面</w:t>
      </w:r>
      <w:r>
        <w:rPr>
          <w:rFonts w:hint="eastAsia" w:asciiTheme="minorEastAsia" w:hAnsiTheme="minorEastAsia" w:cstheme="minorEastAsia"/>
          <w:b w:val="0"/>
          <w:bCs w:val="0"/>
          <w:kern w:val="0"/>
          <w:sz w:val="21"/>
          <w:szCs w:val="21"/>
          <w:lang w:val="en-US" w:eastAsia="zh-CN" w:bidi="en-US"/>
        </w:rPr>
        <w:tab/>
      </w:r>
      <w:r>
        <w:rPr>
          <w:rFonts w:hint="eastAsia" w:asciiTheme="minorEastAsia" w:hAnsiTheme="minorEastAsia" w:cstheme="minorEastAsia"/>
          <w:b w:val="0"/>
          <w:bCs w:val="0"/>
          <w:kern w:val="0"/>
          <w:sz w:val="21"/>
          <w:szCs w:val="21"/>
          <w:lang w:val="en-US" w:eastAsia="zh-CN" w:bidi="en-US"/>
        </w:rPr>
        <w:t>6</w:t>
      </w:r>
    </w:p>
    <w:p w14:paraId="08469829">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both"/>
        <w:textAlignment w:val="auto"/>
        <w:outlineLvl w:val="1"/>
        <w:rPr>
          <w:rFonts w:hint="eastAsia" w:asciiTheme="minorEastAsia" w:hAnsiTheme="minorEastAsia" w:eastAsiaTheme="minorEastAsia" w:cstheme="minorEastAsia"/>
          <w:b w:val="0"/>
          <w:bCs w:val="0"/>
          <w:kern w:val="0"/>
          <w:sz w:val="21"/>
          <w:szCs w:val="21"/>
          <w:lang w:val="en-US" w:eastAsia="zh-CN" w:bidi="en-US"/>
        </w:rPr>
      </w:pPr>
      <w:r>
        <w:rPr>
          <w:rFonts w:hint="eastAsia" w:asciiTheme="minorEastAsia" w:hAnsiTheme="minorEastAsia" w:eastAsiaTheme="minorEastAsia" w:cstheme="minorEastAsia"/>
          <w:b w:val="0"/>
          <w:bCs w:val="0"/>
          <w:kern w:val="0"/>
          <w:sz w:val="21"/>
          <w:szCs w:val="21"/>
          <w:lang w:val="en-US" w:eastAsia="zh-CN" w:bidi="en-US"/>
        </w:rPr>
        <w:t>5</w:t>
      </w:r>
      <w:r>
        <w:rPr>
          <w:rFonts w:hint="eastAsia" w:asciiTheme="minorEastAsia" w:hAnsiTheme="minorEastAsia" w:eastAsiaTheme="minorEastAsia" w:cstheme="minorEastAsia"/>
          <w:b w:val="0"/>
          <w:bCs w:val="0"/>
          <w:kern w:val="0"/>
          <w:sz w:val="21"/>
          <w:szCs w:val="21"/>
          <w:lang w:bidi="en-US"/>
        </w:rPr>
        <w:t>.3 路肩</w:t>
      </w:r>
      <w:r>
        <w:rPr>
          <w:rFonts w:hint="eastAsia" w:asciiTheme="minorEastAsia" w:hAnsiTheme="minorEastAsia" w:cstheme="minorEastAsia"/>
          <w:b w:val="0"/>
          <w:bCs w:val="0"/>
          <w:kern w:val="0"/>
          <w:sz w:val="21"/>
          <w:szCs w:val="21"/>
          <w:lang w:val="en-US" w:eastAsia="zh-CN" w:bidi="en-US"/>
        </w:rPr>
        <w:tab/>
      </w:r>
      <w:r>
        <w:rPr>
          <w:rFonts w:hint="eastAsia" w:asciiTheme="minorEastAsia" w:hAnsiTheme="minorEastAsia" w:cstheme="minorEastAsia"/>
          <w:b w:val="0"/>
          <w:bCs w:val="0"/>
          <w:kern w:val="0"/>
          <w:sz w:val="21"/>
          <w:szCs w:val="21"/>
          <w:lang w:val="en-US" w:eastAsia="zh-CN" w:bidi="en-US"/>
        </w:rPr>
        <w:t>8</w:t>
      </w:r>
    </w:p>
    <w:p w14:paraId="458CAB36">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both"/>
        <w:textAlignment w:val="auto"/>
        <w:outlineLvl w:val="1"/>
        <w:rPr>
          <w:rFonts w:hint="default"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5</w:t>
      </w:r>
      <w:r>
        <w:rPr>
          <w:rFonts w:hint="eastAsia" w:asciiTheme="minorEastAsia" w:hAnsiTheme="minorEastAsia" w:eastAsiaTheme="minorEastAsia" w:cstheme="minorEastAsia"/>
          <w:b w:val="0"/>
          <w:bCs w:val="0"/>
          <w:color w:val="000000"/>
          <w:sz w:val="21"/>
          <w:szCs w:val="21"/>
        </w:rPr>
        <w:t>.4 路堑上边坡</w:t>
      </w:r>
      <w:r>
        <w:rPr>
          <w:rFonts w:hint="eastAsia" w:asciiTheme="minorEastAsia" w:hAnsiTheme="minorEastAsia" w:cstheme="minorEastAsia"/>
          <w:b w:val="0"/>
          <w:bCs w:val="0"/>
          <w:color w:val="000000"/>
          <w:sz w:val="21"/>
          <w:szCs w:val="21"/>
          <w:lang w:val="en-US" w:eastAsia="zh-CN"/>
        </w:rPr>
        <w:tab/>
      </w:r>
      <w:r>
        <w:rPr>
          <w:rFonts w:hint="eastAsia" w:asciiTheme="minorEastAsia" w:hAnsiTheme="minorEastAsia" w:cstheme="minorEastAsia"/>
          <w:b w:val="0"/>
          <w:bCs w:val="0"/>
          <w:color w:val="000000"/>
          <w:sz w:val="21"/>
          <w:szCs w:val="21"/>
          <w:lang w:val="en-US" w:eastAsia="zh-CN"/>
        </w:rPr>
        <w:t>10</w:t>
      </w:r>
    </w:p>
    <w:p w14:paraId="6F6387A6">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both"/>
        <w:textAlignment w:val="auto"/>
        <w:outlineLvl w:val="1"/>
        <w:rPr>
          <w:rFonts w:hint="default"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5</w:t>
      </w:r>
      <w:r>
        <w:rPr>
          <w:rFonts w:hint="eastAsia" w:asciiTheme="minorEastAsia" w:hAnsiTheme="minorEastAsia" w:eastAsiaTheme="minorEastAsia" w:cstheme="minorEastAsia"/>
          <w:b w:val="0"/>
          <w:bCs w:val="0"/>
          <w:color w:val="000000"/>
          <w:sz w:val="21"/>
          <w:szCs w:val="21"/>
        </w:rPr>
        <w:t>.5 路堤下边坡</w:t>
      </w:r>
      <w:r>
        <w:rPr>
          <w:rFonts w:hint="eastAsia" w:asciiTheme="minorEastAsia" w:hAnsiTheme="minorEastAsia" w:cstheme="minorEastAsia"/>
          <w:b w:val="0"/>
          <w:bCs w:val="0"/>
          <w:color w:val="000000"/>
          <w:sz w:val="21"/>
          <w:szCs w:val="21"/>
          <w:lang w:val="en-US" w:eastAsia="zh-CN"/>
        </w:rPr>
        <w:tab/>
      </w:r>
      <w:r>
        <w:rPr>
          <w:rFonts w:hint="eastAsia" w:asciiTheme="minorEastAsia" w:hAnsiTheme="minorEastAsia" w:cstheme="minorEastAsia"/>
          <w:b w:val="0"/>
          <w:bCs w:val="0"/>
          <w:color w:val="000000"/>
          <w:sz w:val="21"/>
          <w:szCs w:val="21"/>
          <w:lang w:val="en-US" w:eastAsia="zh-CN"/>
        </w:rPr>
        <w:t>11</w:t>
      </w:r>
    </w:p>
    <w:p w14:paraId="239F2AB4">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both"/>
        <w:textAlignment w:val="auto"/>
        <w:outlineLvl w:val="1"/>
        <w:rPr>
          <w:rFonts w:hint="default"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5</w:t>
      </w:r>
      <w:r>
        <w:rPr>
          <w:rFonts w:hint="eastAsia" w:asciiTheme="minorEastAsia" w:hAnsiTheme="minorEastAsia" w:eastAsiaTheme="minorEastAsia" w:cstheme="minorEastAsia"/>
          <w:b w:val="0"/>
          <w:bCs w:val="0"/>
          <w:color w:val="000000"/>
          <w:sz w:val="21"/>
          <w:szCs w:val="21"/>
        </w:rPr>
        <w:t>.6 互通区</w:t>
      </w:r>
      <w:r>
        <w:rPr>
          <w:rFonts w:hint="eastAsia" w:asciiTheme="minorEastAsia" w:hAnsiTheme="minorEastAsia" w:cstheme="minorEastAsia"/>
          <w:b w:val="0"/>
          <w:bCs w:val="0"/>
          <w:color w:val="000000"/>
          <w:sz w:val="21"/>
          <w:szCs w:val="21"/>
          <w:lang w:val="en-US" w:eastAsia="zh-CN"/>
        </w:rPr>
        <w:tab/>
      </w:r>
      <w:r>
        <w:rPr>
          <w:rFonts w:hint="eastAsia" w:asciiTheme="minorEastAsia" w:hAnsiTheme="minorEastAsia" w:cstheme="minorEastAsia"/>
          <w:b w:val="0"/>
          <w:bCs w:val="0"/>
          <w:color w:val="000000"/>
          <w:sz w:val="21"/>
          <w:szCs w:val="21"/>
          <w:lang w:val="en-US" w:eastAsia="zh-CN"/>
        </w:rPr>
        <w:t>13</w:t>
      </w:r>
    </w:p>
    <w:p w14:paraId="39437178">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1"/>
        <w:rPr>
          <w:rFonts w:hint="default"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5</w:t>
      </w:r>
      <w:r>
        <w:rPr>
          <w:rFonts w:hint="eastAsia" w:asciiTheme="minorEastAsia" w:hAnsiTheme="minorEastAsia" w:eastAsiaTheme="minorEastAsia" w:cstheme="minorEastAsia"/>
          <w:b w:val="0"/>
          <w:bCs w:val="0"/>
          <w:color w:val="000000"/>
          <w:sz w:val="21"/>
          <w:szCs w:val="21"/>
        </w:rPr>
        <w:t>.7 桥涵、通道</w:t>
      </w:r>
      <w:r>
        <w:rPr>
          <w:rFonts w:hint="eastAsia" w:asciiTheme="minorEastAsia" w:hAnsiTheme="minorEastAsia" w:cstheme="minorEastAsia"/>
          <w:b w:val="0"/>
          <w:bCs w:val="0"/>
          <w:color w:val="000000"/>
          <w:sz w:val="21"/>
          <w:szCs w:val="21"/>
          <w:lang w:val="en-US" w:eastAsia="zh-CN"/>
        </w:rPr>
        <w:tab/>
      </w:r>
      <w:r>
        <w:rPr>
          <w:rFonts w:hint="eastAsia" w:asciiTheme="minorEastAsia" w:hAnsiTheme="minorEastAsia" w:cstheme="minorEastAsia"/>
          <w:b w:val="0"/>
          <w:bCs w:val="0"/>
          <w:color w:val="000000"/>
          <w:sz w:val="21"/>
          <w:szCs w:val="21"/>
          <w:lang w:val="en-US" w:eastAsia="zh-CN"/>
        </w:rPr>
        <w:t>14</w:t>
      </w:r>
    </w:p>
    <w:p w14:paraId="6249CA17">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2"/>
        <w:rPr>
          <w:rFonts w:hint="default" w:asciiTheme="minorEastAsia" w:hAnsiTheme="minorEastAsia" w:eastAsiaTheme="minorEastAsia" w:cstheme="minorEastAsia"/>
          <w:b w:val="0"/>
          <w:bCs w:val="0"/>
          <w:kern w:val="0"/>
          <w:sz w:val="21"/>
          <w:szCs w:val="21"/>
          <w:lang w:val="en-US" w:eastAsia="zh-CN" w:bidi="en-US"/>
        </w:rPr>
      </w:pPr>
      <w:r>
        <w:rPr>
          <w:rFonts w:hint="eastAsia" w:asciiTheme="minorEastAsia" w:hAnsiTheme="minorEastAsia" w:eastAsiaTheme="minorEastAsia" w:cstheme="minorEastAsia"/>
          <w:b w:val="0"/>
          <w:bCs w:val="0"/>
          <w:kern w:val="0"/>
          <w:sz w:val="21"/>
          <w:szCs w:val="21"/>
          <w:lang w:val="en-US" w:eastAsia="zh-CN" w:bidi="en-US"/>
        </w:rPr>
        <w:t>5</w:t>
      </w:r>
      <w:r>
        <w:rPr>
          <w:rFonts w:hint="eastAsia" w:asciiTheme="minorEastAsia" w:hAnsiTheme="minorEastAsia" w:eastAsiaTheme="minorEastAsia" w:cstheme="minorEastAsia"/>
          <w:b w:val="0"/>
          <w:bCs w:val="0"/>
          <w:kern w:val="0"/>
          <w:sz w:val="21"/>
          <w:szCs w:val="21"/>
          <w:lang w:bidi="en-US"/>
        </w:rPr>
        <w:t>.8 隧道</w:t>
      </w:r>
      <w:r>
        <w:rPr>
          <w:rFonts w:hint="eastAsia" w:asciiTheme="minorEastAsia" w:hAnsiTheme="minorEastAsia" w:cstheme="minorEastAsia"/>
          <w:b w:val="0"/>
          <w:bCs w:val="0"/>
          <w:kern w:val="0"/>
          <w:sz w:val="21"/>
          <w:szCs w:val="21"/>
          <w:lang w:val="en-US" w:eastAsia="zh-CN" w:bidi="en-US"/>
        </w:rPr>
        <w:tab/>
      </w:r>
      <w:r>
        <w:rPr>
          <w:rFonts w:hint="eastAsia" w:asciiTheme="minorEastAsia" w:hAnsiTheme="minorEastAsia" w:cstheme="minorEastAsia"/>
          <w:b w:val="0"/>
          <w:bCs w:val="0"/>
          <w:kern w:val="0"/>
          <w:sz w:val="21"/>
          <w:szCs w:val="21"/>
          <w:lang w:val="en-US" w:eastAsia="zh-CN" w:bidi="en-US"/>
        </w:rPr>
        <w:t>17</w:t>
      </w:r>
    </w:p>
    <w:p w14:paraId="4C5406B5">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2"/>
        <w:rPr>
          <w:rFonts w:hint="default" w:asciiTheme="minorEastAsia" w:hAnsiTheme="minorEastAsia" w:eastAsiaTheme="minorEastAsia" w:cstheme="minorEastAsia"/>
          <w:b w:val="0"/>
          <w:bCs w:val="0"/>
          <w:kern w:val="0"/>
          <w:sz w:val="21"/>
          <w:szCs w:val="21"/>
          <w:lang w:val="en-US" w:eastAsia="zh-CN" w:bidi="en-US"/>
        </w:rPr>
      </w:pPr>
      <w:r>
        <w:rPr>
          <w:rFonts w:hint="eastAsia" w:asciiTheme="minorEastAsia" w:hAnsiTheme="minorEastAsia" w:eastAsiaTheme="minorEastAsia" w:cstheme="minorEastAsia"/>
          <w:b w:val="0"/>
          <w:bCs w:val="0"/>
          <w:kern w:val="0"/>
          <w:sz w:val="21"/>
          <w:szCs w:val="21"/>
          <w:lang w:val="en-US" w:eastAsia="zh-CN" w:bidi="en-US"/>
        </w:rPr>
        <w:t>5</w:t>
      </w:r>
      <w:r>
        <w:rPr>
          <w:rFonts w:hint="eastAsia" w:asciiTheme="minorEastAsia" w:hAnsiTheme="minorEastAsia" w:eastAsiaTheme="minorEastAsia" w:cstheme="minorEastAsia"/>
          <w:b w:val="0"/>
          <w:bCs w:val="0"/>
          <w:kern w:val="0"/>
          <w:sz w:val="21"/>
          <w:szCs w:val="21"/>
          <w:lang w:bidi="en-US"/>
        </w:rPr>
        <w:t>.9 交安设施</w:t>
      </w:r>
      <w:r>
        <w:rPr>
          <w:rFonts w:hint="eastAsia" w:asciiTheme="minorEastAsia" w:hAnsiTheme="minorEastAsia" w:cstheme="minorEastAsia"/>
          <w:b w:val="0"/>
          <w:bCs w:val="0"/>
          <w:kern w:val="0"/>
          <w:sz w:val="21"/>
          <w:szCs w:val="21"/>
          <w:lang w:val="en-US" w:eastAsia="zh-CN" w:bidi="en-US"/>
        </w:rPr>
        <w:tab/>
      </w:r>
      <w:r>
        <w:rPr>
          <w:rFonts w:hint="eastAsia" w:asciiTheme="minorEastAsia" w:hAnsiTheme="minorEastAsia" w:cstheme="minorEastAsia"/>
          <w:b w:val="0"/>
          <w:bCs w:val="0"/>
          <w:kern w:val="0"/>
          <w:sz w:val="21"/>
          <w:szCs w:val="21"/>
          <w:lang w:val="en-US" w:eastAsia="zh-CN" w:bidi="en-US"/>
        </w:rPr>
        <w:t>18</w:t>
      </w:r>
    </w:p>
    <w:p w14:paraId="088B9434">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2"/>
        <w:rPr>
          <w:rFonts w:hint="eastAsia" w:asciiTheme="minorEastAsia" w:hAnsi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5</w:t>
      </w:r>
      <w:r>
        <w:rPr>
          <w:rFonts w:hint="eastAsia" w:asciiTheme="minorEastAsia" w:hAnsiTheme="minorEastAsia" w:eastAsiaTheme="minorEastAsia" w:cstheme="minorEastAsia"/>
          <w:b w:val="0"/>
          <w:bCs w:val="0"/>
          <w:kern w:val="0"/>
          <w:sz w:val="21"/>
          <w:szCs w:val="21"/>
          <w:highlight w:val="none"/>
          <w:lang w:bidi="en-US"/>
        </w:rPr>
        <w:t>.10 排水设施</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cstheme="minorEastAsia"/>
          <w:b w:val="0"/>
          <w:bCs w:val="0"/>
          <w:kern w:val="0"/>
          <w:sz w:val="21"/>
          <w:szCs w:val="21"/>
          <w:highlight w:val="none"/>
          <w:lang w:val="en-US" w:eastAsia="zh-CN" w:bidi="en-US"/>
        </w:rPr>
        <w:t>20</w:t>
      </w:r>
    </w:p>
    <w:p w14:paraId="6EF13B9D">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2"/>
        <w:rPr>
          <w:rFonts w:hint="default"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5</w:t>
      </w:r>
      <w:r>
        <w:rPr>
          <w:rFonts w:hint="eastAsia" w:asciiTheme="minorEastAsia" w:hAnsiTheme="minorEastAsia" w:eastAsiaTheme="minorEastAsia" w:cstheme="minorEastAsia"/>
          <w:b w:val="0"/>
          <w:bCs w:val="0"/>
          <w:kern w:val="0"/>
          <w:sz w:val="21"/>
          <w:szCs w:val="21"/>
          <w:highlight w:val="none"/>
          <w:lang w:bidi="en-US"/>
        </w:rPr>
        <w:t>.1</w:t>
      </w:r>
      <w:r>
        <w:rPr>
          <w:rFonts w:hint="eastAsia" w:asciiTheme="minorEastAsia" w:hAnsiTheme="minorEastAsia" w:cstheme="minorEastAsia"/>
          <w:b w:val="0"/>
          <w:bCs w:val="0"/>
          <w:kern w:val="0"/>
          <w:sz w:val="21"/>
          <w:szCs w:val="21"/>
          <w:highlight w:val="none"/>
          <w:lang w:val="en-US" w:eastAsia="zh-CN" w:bidi="en-US"/>
        </w:rPr>
        <w:t>1</w:t>
      </w:r>
      <w:r>
        <w:rPr>
          <w:rFonts w:hint="eastAsia" w:asciiTheme="minorEastAsia" w:hAnsiTheme="minorEastAsia" w:eastAsiaTheme="minorEastAsia" w:cstheme="minorEastAsia"/>
          <w:b w:val="0"/>
          <w:bCs w:val="0"/>
          <w:kern w:val="0"/>
          <w:sz w:val="21"/>
          <w:szCs w:val="21"/>
          <w:highlight w:val="none"/>
          <w:lang w:bidi="en-US"/>
        </w:rPr>
        <w:t xml:space="preserve"> </w:t>
      </w:r>
      <w:r>
        <w:rPr>
          <w:rFonts w:hint="eastAsia" w:asciiTheme="minorEastAsia" w:hAnsiTheme="minorEastAsia" w:cstheme="minorEastAsia"/>
          <w:b w:val="0"/>
          <w:bCs w:val="0"/>
          <w:kern w:val="0"/>
          <w:sz w:val="21"/>
          <w:szCs w:val="21"/>
          <w:highlight w:val="none"/>
          <w:lang w:val="en-US" w:eastAsia="zh-CN" w:bidi="en-US"/>
        </w:rPr>
        <w:t>隔离栅</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cstheme="minorEastAsia"/>
          <w:b w:val="0"/>
          <w:bCs w:val="0"/>
          <w:kern w:val="0"/>
          <w:sz w:val="21"/>
          <w:szCs w:val="21"/>
          <w:highlight w:val="none"/>
          <w:lang w:val="en-US" w:eastAsia="zh-CN" w:bidi="en-US"/>
        </w:rPr>
        <w:t>22</w:t>
      </w:r>
    </w:p>
    <w:p w14:paraId="767620BB">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2"/>
        <w:rPr>
          <w:rFonts w:hint="default"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5</w:t>
      </w:r>
      <w:r>
        <w:rPr>
          <w:rFonts w:hint="eastAsia" w:asciiTheme="minorEastAsia" w:hAnsiTheme="minorEastAsia" w:eastAsiaTheme="minorEastAsia" w:cstheme="minorEastAsia"/>
          <w:b w:val="0"/>
          <w:bCs w:val="0"/>
          <w:kern w:val="0"/>
          <w:sz w:val="21"/>
          <w:szCs w:val="21"/>
          <w:highlight w:val="none"/>
          <w:lang w:bidi="en-US"/>
        </w:rPr>
        <w:t>.1</w:t>
      </w:r>
      <w:r>
        <w:rPr>
          <w:rFonts w:hint="eastAsia" w:asciiTheme="minorEastAsia" w:hAnsiTheme="minorEastAsia" w:cstheme="minorEastAsia"/>
          <w:b w:val="0"/>
          <w:bCs w:val="0"/>
          <w:kern w:val="0"/>
          <w:sz w:val="21"/>
          <w:szCs w:val="21"/>
          <w:highlight w:val="none"/>
          <w:lang w:val="en-US" w:eastAsia="zh-CN" w:bidi="en-US"/>
        </w:rPr>
        <w:t>2</w:t>
      </w:r>
      <w:r>
        <w:rPr>
          <w:rFonts w:hint="eastAsia" w:asciiTheme="minorEastAsia" w:hAnsiTheme="minorEastAsia" w:eastAsiaTheme="minorEastAsia" w:cstheme="minorEastAsia"/>
          <w:b w:val="0"/>
          <w:bCs w:val="0"/>
          <w:kern w:val="0"/>
          <w:sz w:val="21"/>
          <w:szCs w:val="21"/>
          <w:highlight w:val="none"/>
          <w:lang w:bidi="en-US"/>
        </w:rPr>
        <w:t xml:space="preserve"> </w:t>
      </w:r>
      <w:r>
        <w:rPr>
          <w:rFonts w:hint="eastAsia" w:asciiTheme="minorEastAsia" w:hAnsiTheme="minorEastAsia" w:cstheme="minorEastAsia"/>
          <w:b w:val="0"/>
          <w:bCs w:val="0"/>
          <w:kern w:val="0"/>
          <w:sz w:val="21"/>
          <w:szCs w:val="21"/>
          <w:highlight w:val="none"/>
          <w:lang w:val="en-US" w:eastAsia="zh-CN" w:bidi="en-US"/>
        </w:rPr>
        <w:t>服务区</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cstheme="minorEastAsia"/>
          <w:b w:val="0"/>
          <w:bCs w:val="0"/>
          <w:kern w:val="0"/>
          <w:sz w:val="21"/>
          <w:szCs w:val="21"/>
          <w:highlight w:val="none"/>
          <w:lang w:val="en-US" w:eastAsia="zh-CN" w:bidi="en-US"/>
        </w:rPr>
        <w:t>23</w:t>
      </w:r>
    </w:p>
    <w:p w14:paraId="0EBD6145">
      <w:pPr>
        <w:pStyle w:val="24"/>
        <w:keepNext w:val="0"/>
        <w:keepLines w:val="0"/>
        <w:pageBreakBefore w:val="0"/>
        <w:widowControl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line="360" w:lineRule="exact"/>
        <w:ind w:firstLine="210" w:firstLineChars="100"/>
        <w:jc w:val="left"/>
        <w:textAlignment w:val="auto"/>
        <w:outlineLvl w:val="2"/>
        <w:rPr>
          <w:rFonts w:hint="default"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kern w:val="0"/>
          <w:sz w:val="21"/>
          <w:szCs w:val="21"/>
          <w:highlight w:val="none"/>
          <w:lang w:val="en-US" w:eastAsia="zh-CN" w:bidi="en-US"/>
        </w:rPr>
        <w:t>5</w:t>
      </w:r>
      <w:r>
        <w:rPr>
          <w:rFonts w:hint="eastAsia" w:asciiTheme="minorEastAsia" w:hAnsiTheme="minorEastAsia" w:eastAsiaTheme="minorEastAsia" w:cstheme="minorEastAsia"/>
          <w:b w:val="0"/>
          <w:bCs w:val="0"/>
          <w:kern w:val="0"/>
          <w:sz w:val="21"/>
          <w:szCs w:val="21"/>
          <w:highlight w:val="none"/>
          <w:lang w:bidi="en-US"/>
        </w:rPr>
        <w:t>.1</w:t>
      </w:r>
      <w:r>
        <w:rPr>
          <w:rFonts w:hint="eastAsia" w:asciiTheme="minorEastAsia" w:hAnsiTheme="minorEastAsia" w:cstheme="minorEastAsia"/>
          <w:b w:val="0"/>
          <w:bCs w:val="0"/>
          <w:kern w:val="0"/>
          <w:sz w:val="21"/>
          <w:szCs w:val="21"/>
          <w:highlight w:val="none"/>
          <w:lang w:val="en-US" w:eastAsia="zh-CN" w:bidi="en-US"/>
        </w:rPr>
        <w:t>3</w:t>
      </w:r>
      <w:r>
        <w:rPr>
          <w:rFonts w:hint="eastAsia" w:asciiTheme="minorEastAsia" w:hAnsiTheme="minorEastAsia" w:eastAsiaTheme="minorEastAsia" w:cstheme="minorEastAsia"/>
          <w:b w:val="0"/>
          <w:bCs w:val="0"/>
          <w:kern w:val="0"/>
          <w:sz w:val="21"/>
          <w:szCs w:val="21"/>
          <w:highlight w:val="none"/>
          <w:lang w:bidi="en-US"/>
        </w:rPr>
        <w:t xml:space="preserve"> </w:t>
      </w:r>
      <w:r>
        <w:rPr>
          <w:rFonts w:hint="eastAsia" w:asciiTheme="minorEastAsia" w:hAnsiTheme="minorEastAsia" w:cstheme="minorEastAsia"/>
          <w:b w:val="0"/>
          <w:bCs w:val="0"/>
          <w:kern w:val="0"/>
          <w:sz w:val="21"/>
          <w:szCs w:val="21"/>
          <w:highlight w:val="none"/>
          <w:lang w:val="en-US" w:eastAsia="zh-CN" w:bidi="en-US"/>
        </w:rPr>
        <w:t>违法建筑拆除</w:t>
      </w:r>
      <w:r>
        <w:rPr>
          <w:rFonts w:hint="eastAsia" w:asciiTheme="minorEastAsia" w:hAnsiTheme="minorEastAsia" w:cstheme="minorEastAsia"/>
          <w:b w:val="0"/>
          <w:bCs w:val="0"/>
          <w:kern w:val="0"/>
          <w:sz w:val="21"/>
          <w:szCs w:val="21"/>
          <w:highlight w:val="none"/>
          <w:lang w:val="en-US" w:eastAsia="zh-CN" w:bidi="en-US"/>
        </w:rPr>
        <w:tab/>
      </w:r>
      <w:r>
        <w:rPr>
          <w:rFonts w:hint="eastAsia" w:asciiTheme="minorEastAsia" w:hAnsiTheme="minorEastAsia" w:cstheme="minorEastAsia"/>
          <w:b w:val="0"/>
          <w:bCs w:val="0"/>
          <w:kern w:val="0"/>
          <w:sz w:val="21"/>
          <w:szCs w:val="21"/>
          <w:highlight w:val="none"/>
          <w:lang w:val="en-US" w:eastAsia="zh-CN" w:bidi="en-US"/>
        </w:rPr>
        <w:t>25</w:t>
      </w:r>
    </w:p>
    <w:p w14:paraId="49E866E1">
      <w:pPr>
        <w:pStyle w:val="23"/>
        <w:keepNext w:val="0"/>
        <w:keepLines w:val="0"/>
        <w:pageBreakBefore w:val="0"/>
        <w:tabs>
          <w:tab w:val="left" w:leader="middleDot" w:pos="9030"/>
          <w:tab w:val="left" w:leader="middleDot" w:pos="9975"/>
          <w:tab w:val="left" w:leader="middleDot" w:pos="10500"/>
          <w:tab w:val="left" w:leader="middleDot" w:pos="12600"/>
          <w:tab w:val="left" w:leader="middleDot" w:pos="14700"/>
        </w:tabs>
        <w:kinsoku/>
        <w:wordWrap/>
        <w:overflowPunct/>
        <w:topLinePunct w:val="0"/>
        <w:autoSpaceDE/>
        <w:autoSpaceDN/>
        <w:bidi w:val="0"/>
        <w:adjustRightInd/>
        <w:snapToGrid/>
        <w:spacing w:before="0" w:beforeLines="0" w:beforeAutospacing="0" w:after="0" w:afterLines="0" w:afterAutospacing="0" w:line="360" w:lineRule="exact"/>
        <w:ind w:left="0" w:leftChars="0"/>
        <w:jc w:val="both"/>
        <w:textAlignment w:val="auto"/>
        <w:rPr>
          <w:rFonts w:hint="default" w:asciiTheme="minorEastAsia" w:hAnsiTheme="minorEastAsia" w:eastAsiaTheme="minorEastAsia" w:cstheme="minorEastAsia"/>
          <w:b w:val="0"/>
          <w:bCs w:val="0"/>
          <w:kern w:val="0"/>
          <w:sz w:val="21"/>
          <w:szCs w:val="21"/>
          <w:highlight w:val="none"/>
          <w:lang w:val="en-US" w:eastAsia="zh-CN" w:bidi="en-US"/>
        </w:rPr>
      </w:pPr>
      <w:r>
        <w:rPr>
          <w:rFonts w:hint="eastAsia" w:asciiTheme="minorEastAsia" w:hAnsiTheme="minorEastAsia" w:eastAsiaTheme="minorEastAsia" w:cstheme="minorEastAsia"/>
          <w:b w:val="0"/>
          <w:bCs w:val="0"/>
          <w:sz w:val="21"/>
          <w:szCs w:val="21"/>
          <w:lang w:val="en-US" w:eastAsia="zh-CN"/>
        </w:rPr>
        <w:t>附录A（规范性）作业封控</w:t>
      </w:r>
      <w:r>
        <w:rPr>
          <w:rFonts w:hint="eastAsia" w:asciiTheme="minorEastAsia" w:hAnsiTheme="minorEastAsia" w:eastAsiaTheme="minorEastAsia" w:cstheme="minorEastAsia"/>
          <w:b w:val="0"/>
          <w:bCs w:val="0"/>
          <w:sz w:val="21"/>
          <w:szCs w:val="21"/>
          <w:lang w:val="en-US" w:eastAsia="zh-CN"/>
        </w:rPr>
        <w:tab/>
      </w:r>
      <w:r>
        <w:rPr>
          <w:rFonts w:hint="eastAsia" w:asciiTheme="minorEastAsia" w:hAnsiTheme="minorEastAsia" w:eastAsiaTheme="minorEastAsia" w:cstheme="minorEastAsia"/>
          <w:b w:val="0"/>
          <w:bCs w:val="0"/>
          <w:kern w:val="0"/>
          <w:sz w:val="21"/>
          <w:szCs w:val="21"/>
          <w:highlight w:val="none"/>
          <w:lang w:val="en-US" w:eastAsia="zh-CN" w:bidi="en-US"/>
        </w:rPr>
        <w:t>27</w:t>
      </w:r>
    </w:p>
    <w:p w14:paraId="129AE7F7">
      <w:pPr>
        <w:keepNext w:val="0"/>
        <w:keepLines w:val="0"/>
        <w:pageBreakBefore w:val="0"/>
        <w:tabs>
          <w:tab w:val="left" w:leader="middleDot" w:pos="7980"/>
          <w:tab w:val="left" w:leader="middleDot" w:pos="10500"/>
          <w:tab w:val="left" w:leader="middleDot" w:pos="11550"/>
          <w:tab w:val="left" w:leader="middleDot" w:pos="12600"/>
          <w:tab w:val="left" w:leader="middleDot" w:pos="14700"/>
        </w:tabs>
        <w:kinsoku/>
        <w:wordWrap/>
        <w:overflowPunct/>
        <w:topLinePunct w:val="0"/>
        <w:autoSpaceDE/>
        <w:autoSpaceDN/>
        <w:bidi w:val="0"/>
        <w:adjustRightInd/>
        <w:snapToGrid/>
        <w:spacing w:before="50" w:line="278" w:lineRule="exact"/>
        <w:ind w:firstLine="7074"/>
        <w:jc w:val="left"/>
        <w:textAlignment w:val="center"/>
        <w:rPr>
          <w:rFonts w:hint="default" w:ascii="Times New Roman" w:hAnsi="Times New Roman" w:cs="Times New Roman"/>
        </w:rPr>
      </w:pPr>
    </w:p>
    <w:p w14:paraId="5F460C77">
      <w:pPr>
        <w:spacing w:before="50" w:line="278" w:lineRule="exact"/>
        <w:ind w:firstLine="7074"/>
        <w:textAlignment w:val="center"/>
        <w:rPr>
          <w:rFonts w:hint="default" w:ascii="Times New Roman" w:hAnsi="Times New Roman" w:cs="Times New Roman"/>
        </w:rPr>
      </w:pPr>
    </w:p>
    <w:p w14:paraId="342E993F">
      <w:pPr>
        <w:spacing w:before="50" w:line="278" w:lineRule="exact"/>
        <w:ind w:firstLine="7074"/>
        <w:textAlignment w:val="center"/>
        <w:rPr>
          <w:rFonts w:hint="default" w:ascii="Times New Roman" w:hAnsi="Times New Roman" w:cs="Times New Roman"/>
        </w:rPr>
      </w:pPr>
    </w:p>
    <w:p w14:paraId="14C7FA91">
      <w:pPr>
        <w:spacing w:before="50" w:line="278" w:lineRule="exact"/>
        <w:ind w:firstLine="7074"/>
        <w:textAlignment w:val="center"/>
        <w:rPr>
          <w:rFonts w:hint="default" w:ascii="Times New Roman" w:hAnsi="Times New Roman" w:cs="Times New Roman"/>
        </w:rPr>
      </w:pPr>
    </w:p>
    <w:p w14:paraId="663BF726">
      <w:pPr>
        <w:spacing w:before="50" w:line="278" w:lineRule="exact"/>
        <w:ind w:firstLine="7074"/>
        <w:textAlignment w:val="center"/>
        <w:rPr>
          <w:rFonts w:hint="default" w:ascii="Times New Roman" w:hAnsi="Times New Roman" w:cs="Times New Roman"/>
        </w:rPr>
      </w:pPr>
    </w:p>
    <w:p w14:paraId="11E0CBE9">
      <w:pPr>
        <w:spacing w:before="50" w:line="278" w:lineRule="exact"/>
        <w:ind w:firstLine="7074"/>
        <w:textAlignment w:val="center"/>
        <w:rPr>
          <w:rFonts w:hint="default" w:ascii="Times New Roman" w:hAnsi="Times New Roman" w:cs="Times New Roman"/>
        </w:rPr>
      </w:pPr>
    </w:p>
    <w:p w14:paraId="4B943076">
      <w:pPr>
        <w:spacing w:before="50" w:line="278" w:lineRule="exact"/>
        <w:ind w:firstLine="7074"/>
        <w:textAlignment w:val="center"/>
        <w:rPr>
          <w:rFonts w:hint="default" w:ascii="Times New Roman" w:hAnsi="Times New Roman" w:cs="Times New Roman"/>
        </w:rPr>
        <w:sectPr>
          <w:headerReference r:id="rId9" w:type="default"/>
          <w:footerReference r:id="rId10" w:type="default"/>
          <w:pgSz w:w="11906" w:h="16838"/>
          <w:pgMar w:top="1440" w:right="1134" w:bottom="1440" w:left="1417" w:header="851" w:footer="992" w:gutter="0"/>
          <w:pgNumType w:fmt="upperRoman" w:start="1"/>
          <w:cols w:space="425" w:num="1"/>
          <w:docGrid w:type="lines" w:linePitch="312" w:charSpace="0"/>
        </w:sectPr>
      </w:pPr>
    </w:p>
    <w:p w14:paraId="35B22465">
      <w:pPr>
        <w:spacing w:before="50" w:line="278" w:lineRule="exact"/>
        <w:textAlignment w:val="center"/>
        <w:rPr>
          <w:rFonts w:hint="default" w:ascii="Times New Roman" w:hAnsi="Times New Roman" w:cs="Times New Roman"/>
        </w:rPr>
      </w:pPr>
    </w:p>
    <w:p w14:paraId="6EDD19F3">
      <w:pPr>
        <w:spacing w:before="50" w:line="278" w:lineRule="exact"/>
        <w:ind w:firstLine="7074"/>
        <w:textAlignment w:val="center"/>
        <w:rPr>
          <w:rFonts w:hint="default" w:ascii="Times New Roman" w:hAnsi="Times New Roman" w:cs="Times New Roman"/>
        </w:rPr>
      </w:pPr>
    </w:p>
    <w:p w14:paraId="0333FD63">
      <w:pPr>
        <w:spacing w:before="50" w:line="278" w:lineRule="exact"/>
        <w:ind w:firstLine="7074"/>
        <w:textAlignment w:val="center"/>
        <w:rPr>
          <w:rFonts w:hint="default" w:ascii="Times New Roman" w:hAnsi="Times New Roman" w:cs="Times New Roman"/>
        </w:rPr>
      </w:pPr>
    </w:p>
    <w:p w14:paraId="7A254129">
      <w:pPr>
        <w:spacing w:before="50" w:line="278" w:lineRule="exact"/>
        <w:ind w:firstLine="7074"/>
        <w:textAlignment w:val="center"/>
        <w:rPr>
          <w:rFonts w:hint="default" w:ascii="Times New Roman" w:hAnsi="Times New Roman" w:cs="Times New Roman"/>
        </w:rPr>
      </w:pPr>
    </w:p>
    <w:p w14:paraId="58EC1195">
      <w:pPr>
        <w:spacing w:before="50" w:line="278" w:lineRule="exact"/>
        <w:ind w:firstLine="7074"/>
        <w:textAlignment w:val="center"/>
        <w:rPr>
          <w:rFonts w:hint="default" w:ascii="Times New Roman" w:hAnsi="Times New Roman" w:cs="Times New Roman"/>
        </w:rPr>
      </w:pPr>
    </w:p>
    <w:p w14:paraId="0D8CF3CF">
      <w:pPr>
        <w:spacing w:before="50" w:line="278" w:lineRule="exact"/>
        <w:ind w:firstLine="7074"/>
        <w:textAlignment w:val="center"/>
        <w:rPr>
          <w:rFonts w:hint="default" w:ascii="Times New Roman" w:hAnsi="Times New Roman" w:cs="Times New Roman"/>
        </w:rPr>
      </w:pPr>
    </w:p>
    <w:p w14:paraId="664D3715">
      <w:pPr>
        <w:spacing w:before="50" w:line="278" w:lineRule="exact"/>
        <w:ind w:firstLine="7074"/>
        <w:textAlignment w:val="center"/>
        <w:rPr>
          <w:rFonts w:hint="default" w:ascii="Times New Roman" w:hAnsi="Times New Roman" w:cs="Times New Roman"/>
        </w:rPr>
      </w:pPr>
    </w:p>
    <w:p w14:paraId="4EC7A983">
      <w:pPr>
        <w:spacing w:before="50" w:line="278" w:lineRule="exact"/>
        <w:ind w:firstLine="7074"/>
        <w:textAlignment w:val="center"/>
        <w:rPr>
          <w:rFonts w:hint="default" w:ascii="Times New Roman" w:hAnsi="Times New Roman" w:cs="Times New Roman"/>
        </w:rPr>
      </w:pPr>
    </w:p>
    <w:p w14:paraId="38746836">
      <w:pPr>
        <w:spacing w:before="50" w:line="278" w:lineRule="exact"/>
        <w:ind w:firstLine="7074"/>
        <w:textAlignment w:val="center"/>
        <w:rPr>
          <w:rFonts w:hint="default" w:ascii="Times New Roman" w:hAnsi="Times New Roman" w:cs="Times New Roman"/>
        </w:rPr>
      </w:pPr>
    </w:p>
    <w:p w14:paraId="38C594BB">
      <w:pPr>
        <w:spacing w:before="50" w:line="278" w:lineRule="exact"/>
        <w:ind w:firstLine="7074"/>
        <w:textAlignment w:val="center"/>
        <w:rPr>
          <w:rFonts w:hint="default" w:ascii="Times New Roman" w:hAnsi="Times New Roman" w:cs="Times New Roman"/>
        </w:rPr>
      </w:pPr>
    </w:p>
    <w:p w14:paraId="4FBE5E89">
      <w:pPr>
        <w:spacing w:before="50" w:line="278" w:lineRule="exact"/>
        <w:ind w:firstLine="7074"/>
        <w:textAlignment w:val="center"/>
        <w:rPr>
          <w:rFonts w:hint="default" w:ascii="Times New Roman" w:hAnsi="Times New Roman" w:cs="Times New Roman"/>
        </w:rPr>
      </w:pPr>
    </w:p>
    <w:p w14:paraId="44391CC5">
      <w:pPr>
        <w:spacing w:before="50" w:line="278" w:lineRule="exact"/>
        <w:ind w:firstLine="7074"/>
        <w:textAlignment w:val="center"/>
        <w:rPr>
          <w:rFonts w:hint="default" w:ascii="Times New Roman" w:hAnsi="Times New Roman" w:cs="Times New Roman"/>
        </w:rPr>
      </w:pPr>
    </w:p>
    <w:p w14:paraId="7F47BACF">
      <w:pPr>
        <w:spacing w:before="50" w:line="278" w:lineRule="exact"/>
        <w:ind w:firstLine="7074"/>
        <w:textAlignment w:val="center"/>
        <w:rPr>
          <w:rFonts w:hint="default" w:ascii="Times New Roman" w:hAnsi="Times New Roman" w:cs="Times New Roman"/>
        </w:rPr>
      </w:pPr>
    </w:p>
    <w:p w14:paraId="790C6C8C">
      <w:pPr>
        <w:spacing w:before="50" w:line="278" w:lineRule="exact"/>
        <w:ind w:firstLine="7074"/>
        <w:textAlignment w:val="center"/>
        <w:rPr>
          <w:rFonts w:hint="default" w:ascii="Times New Roman" w:hAnsi="Times New Roman" w:cs="Times New Roman"/>
        </w:rPr>
      </w:pPr>
    </w:p>
    <w:p w14:paraId="749D267A">
      <w:pPr>
        <w:spacing w:before="50" w:line="278" w:lineRule="exact"/>
        <w:ind w:firstLine="7074"/>
        <w:textAlignment w:val="center"/>
        <w:rPr>
          <w:rFonts w:hint="default" w:ascii="Times New Roman" w:hAnsi="Times New Roman" w:cs="Times New Roman"/>
        </w:rPr>
      </w:pPr>
    </w:p>
    <w:p w14:paraId="2EEF00C4">
      <w:pPr>
        <w:spacing w:before="50" w:line="278" w:lineRule="exact"/>
        <w:ind w:firstLine="7074"/>
        <w:textAlignment w:val="center"/>
        <w:rPr>
          <w:rFonts w:hint="default" w:ascii="Times New Roman" w:hAnsi="Times New Roman" w:cs="Times New Roman"/>
        </w:rPr>
      </w:pPr>
    </w:p>
    <w:p w14:paraId="0146F34F">
      <w:pPr>
        <w:spacing w:before="50" w:line="278" w:lineRule="exact"/>
        <w:ind w:firstLine="7074"/>
        <w:textAlignment w:val="center"/>
        <w:rPr>
          <w:rFonts w:hint="default" w:ascii="Times New Roman" w:hAnsi="Times New Roman" w:cs="Times New Roman"/>
        </w:rPr>
      </w:pPr>
    </w:p>
    <w:p w14:paraId="7983FE55">
      <w:pPr>
        <w:spacing w:before="50" w:line="278" w:lineRule="exact"/>
        <w:ind w:firstLine="7074"/>
        <w:textAlignment w:val="center"/>
        <w:rPr>
          <w:rFonts w:hint="default" w:ascii="Times New Roman" w:hAnsi="Times New Roman" w:cs="Times New Roman"/>
        </w:rPr>
      </w:pPr>
    </w:p>
    <w:p w14:paraId="682E06CC">
      <w:pPr>
        <w:spacing w:before="50" w:line="278" w:lineRule="exact"/>
        <w:ind w:firstLine="7074"/>
        <w:textAlignment w:val="center"/>
        <w:rPr>
          <w:rFonts w:hint="default" w:ascii="Times New Roman" w:hAnsi="Times New Roman" w:cs="Times New Roman"/>
        </w:rPr>
      </w:pPr>
    </w:p>
    <w:p w14:paraId="5873F97B">
      <w:pPr>
        <w:spacing w:before="50" w:line="278" w:lineRule="exact"/>
        <w:ind w:firstLine="7074"/>
        <w:textAlignment w:val="center"/>
        <w:rPr>
          <w:rFonts w:hint="default" w:ascii="Times New Roman" w:hAnsi="Times New Roman" w:cs="Times New Roman"/>
        </w:rPr>
      </w:pPr>
    </w:p>
    <w:p w14:paraId="694A7112">
      <w:pPr>
        <w:spacing w:before="50" w:line="278" w:lineRule="exact"/>
        <w:ind w:firstLine="7074"/>
        <w:textAlignment w:val="center"/>
        <w:rPr>
          <w:rFonts w:hint="default" w:ascii="Times New Roman" w:hAnsi="Times New Roman" w:cs="Times New Roman"/>
        </w:rPr>
      </w:pPr>
    </w:p>
    <w:p w14:paraId="7EA96CA0">
      <w:pPr>
        <w:spacing w:before="50" w:line="278" w:lineRule="exact"/>
        <w:ind w:firstLine="7074"/>
        <w:textAlignment w:val="center"/>
        <w:rPr>
          <w:rFonts w:hint="default" w:ascii="Times New Roman" w:hAnsi="Times New Roman" w:cs="Times New Roman"/>
        </w:rPr>
      </w:pPr>
    </w:p>
    <w:p w14:paraId="7FF7611E">
      <w:pPr>
        <w:spacing w:before="50" w:line="278" w:lineRule="exact"/>
        <w:ind w:firstLine="7074"/>
        <w:textAlignment w:val="center"/>
        <w:rPr>
          <w:rFonts w:hint="default" w:ascii="Times New Roman" w:hAnsi="Times New Roman" w:cs="Times New Roman"/>
        </w:rPr>
      </w:pPr>
    </w:p>
    <w:p w14:paraId="4A7E230C">
      <w:pPr>
        <w:spacing w:before="50" w:line="278" w:lineRule="exact"/>
        <w:ind w:firstLine="7074"/>
        <w:textAlignment w:val="center"/>
        <w:rPr>
          <w:rFonts w:hint="default" w:ascii="Times New Roman" w:hAnsi="Times New Roman" w:cs="Times New Roman"/>
        </w:rPr>
      </w:pPr>
    </w:p>
    <w:p w14:paraId="3A96AE0D">
      <w:pPr>
        <w:spacing w:before="50" w:line="278" w:lineRule="exact"/>
        <w:ind w:firstLine="7074"/>
        <w:textAlignment w:val="center"/>
        <w:rPr>
          <w:rFonts w:hint="default" w:ascii="Times New Roman" w:hAnsi="Times New Roman" w:cs="Times New Roman"/>
        </w:rPr>
      </w:pPr>
    </w:p>
    <w:p w14:paraId="5661C5D7">
      <w:pPr>
        <w:spacing w:before="50" w:line="278" w:lineRule="exact"/>
        <w:ind w:firstLine="7074"/>
        <w:textAlignment w:val="center"/>
        <w:rPr>
          <w:rFonts w:hint="default" w:ascii="Times New Roman" w:hAnsi="Times New Roman" w:cs="Times New Roman"/>
        </w:rPr>
      </w:pPr>
    </w:p>
    <w:p w14:paraId="65B0B1F7">
      <w:pPr>
        <w:spacing w:before="50" w:line="278" w:lineRule="exact"/>
        <w:ind w:firstLine="7074"/>
        <w:textAlignment w:val="center"/>
        <w:rPr>
          <w:rFonts w:hint="default" w:ascii="Times New Roman" w:hAnsi="Times New Roman" w:cs="Times New Roman"/>
        </w:rPr>
      </w:pPr>
    </w:p>
    <w:p w14:paraId="77C6D725">
      <w:pPr>
        <w:spacing w:before="50" w:line="278" w:lineRule="exact"/>
        <w:ind w:firstLine="7074"/>
        <w:textAlignment w:val="center"/>
        <w:rPr>
          <w:rFonts w:hint="default" w:ascii="Times New Roman" w:hAnsi="Times New Roman" w:cs="Times New Roman"/>
        </w:rPr>
      </w:pPr>
    </w:p>
    <w:p w14:paraId="6B2D53F6">
      <w:pPr>
        <w:spacing w:before="50" w:line="278" w:lineRule="exact"/>
        <w:ind w:firstLine="7074"/>
        <w:textAlignment w:val="center"/>
        <w:rPr>
          <w:rFonts w:hint="default" w:ascii="Times New Roman" w:hAnsi="Times New Roman" w:cs="Times New Roman"/>
        </w:rPr>
      </w:pPr>
    </w:p>
    <w:p w14:paraId="5DF21AB8">
      <w:pPr>
        <w:spacing w:before="50" w:line="278" w:lineRule="exact"/>
        <w:ind w:firstLine="7074"/>
        <w:textAlignment w:val="center"/>
        <w:rPr>
          <w:rFonts w:hint="default" w:ascii="Times New Roman" w:hAnsi="Times New Roman" w:cs="Times New Roman"/>
        </w:rPr>
      </w:pPr>
    </w:p>
    <w:p w14:paraId="2E16CB81">
      <w:pPr>
        <w:spacing w:before="50" w:line="278" w:lineRule="exact"/>
        <w:textAlignment w:val="center"/>
        <w:rPr>
          <w:rFonts w:hint="default" w:ascii="Times New Roman" w:hAnsi="Times New Roman" w:cs="Times New Roman"/>
        </w:rPr>
      </w:pPr>
    </w:p>
    <w:p w14:paraId="15F311DF">
      <w:pPr>
        <w:bidi w:val="0"/>
        <w:rPr>
          <w:rFonts w:hint="default" w:asciiTheme="minorHAnsi" w:hAnsiTheme="minorHAnsi" w:eastAsiaTheme="minorEastAsia" w:cstheme="minorBidi"/>
          <w:kern w:val="2"/>
          <w:sz w:val="21"/>
          <w:szCs w:val="24"/>
          <w:lang w:val="en-US" w:eastAsia="zh-CN" w:bidi="ar-SA"/>
        </w:rPr>
      </w:pPr>
    </w:p>
    <w:p w14:paraId="78FBC607">
      <w:pPr>
        <w:bidi w:val="0"/>
        <w:rPr>
          <w:rFonts w:hint="default"/>
          <w:lang w:val="en-US" w:eastAsia="zh-CN"/>
        </w:rPr>
      </w:pPr>
    </w:p>
    <w:p w14:paraId="4E468802">
      <w:pPr>
        <w:bidi w:val="0"/>
        <w:rPr>
          <w:rFonts w:hint="default"/>
          <w:lang w:val="en-US" w:eastAsia="zh-CN"/>
        </w:rPr>
      </w:pPr>
    </w:p>
    <w:p w14:paraId="3A7376D4">
      <w:pPr>
        <w:bidi w:val="0"/>
        <w:rPr>
          <w:rFonts w:hint="default"/>
          <w:lang w:val="en-US" w:eastAsia="zh-CN"/>
        </w:rPr>
      </w:pPr>
    </w:p>
    <w:p w14:paraId="5E507B6C">
      <w:pPr>
        <w:bidi w:val="0"/>
        <w:rPr>
          <w:rFonts w:hint="default"/>
          <w:lang w:val="en-US" w:eastAsia="zh-CN"/>
        </w:rPr>
      </w:pPr>
    </w:p>
    <w:p w14:paraId="1A79A027">
      <w:pPr>
        <w:bidi w:val="0"/>
        <w:rPr>
          <w:rFonts w:hint="default"/>
          <w:lang w:val="en-US" w:eastAsia="zh-CN"/>
        </w:rPr>
      </w:pPr>
    </w:p>
    <w:p w14:paraId="1F7AF4DD">
      <w:pPr>
        <w:bidi w:val="0"/>
        <w:rPr>
          <w:rFonts w:hint="default"/>
          <w:lang w:val="en-US" w:eastAsia="zh-CN"/>
        </w:rPr>
      </w:pPr>
    </w:p>
    <w:p w14:paraId="27ADCAD4">
      <w:pPr>
        <w:bidi w:val="0"/>
        <w:rPr>
          <w:rFonts w:hint="default"/>
          <w:lang w:val="en-US" w:eastAsia="zh-CN"/>
        </w:rPr>
      </w:pPr>
    </w:p>
    <w:p w14:paraId="69259C95">
      <w:pPr>
        <w:bidi w:val="0"/>
        <w:rPr>
          <w:rFonts w:hint="default"/>
          <w:lang w:val="en-US" w:eastAsia="zh-CN"/>
        </w:rPr>
      </w:pPr>
    </w:p>
    <w:p w14:paraId="2192398C">
      <w:pPr>
        <w:bidi w:val="0"/>
        <w:rPr>
          <w:rFonts w:hint="default"/>
          <w:lang w:val="en-US" w:eastAsia="zh-CN"/>
        </w:rPr>
      </w:pPr>
    </w:p>
    <w:p w14:paraId="5D182B52">
      <w:pPr>
        <w:bidi w:val="0"/>
        <w:rPr>
          <w:rFonts w:hint="default"/>
          <w:lang w:val="en-US" w:eastAsia="zh-CN"/>
        </w:rPr>
      </w:pPr>
    </w:p>
    <w:p w14:paraId="6F86C7FC">
      <w:pPr>
        <w:tabs>
          <w:tab w:val="left" w:pos="2616"/>
        </w:tabs>
        <w:bidi w:val="0"/>
        <w:jc w:val="left"/>
        <w:rPr>
          <w:rFonts w:hint="default"/>
          <w:lang w:val="en-US" w:eastAsia="zh-CN"/>
        </w:rPr>
        <w:sectPr>
          <w:footerReference r:id="rId11" w:type="default"/>
          <w:pgSz w:w="11906" w:h="16838"/>
          <w:pgMar w:top="1440" w:right="1134" w:bottom="1440" w:left="1417" w:header="851" w:footer="992" w:gutter="0"/>
          <w:pgNumType w:fmt="upperRoman"/>
          <w:cols w:space="425" w:num="1"/>
          <w:docGrid w:type="lines" w:linePitch="312" w:charSpace="0"/>
        </w:sectPr>
      </w:pPr>
      <w:r>
        <w:rPr>
          <w:rFonts w:hint="eastAsia"/>
          <w:lang w:val="en-US" w:eastAsia="zh-CN"/>
        </w:rPr>
        <w:tab/>
      </w:r>
    </w:p>
    <w:p w14:paraId="552F948F">
      <w:pPr>
        <w:spacing w:before="50" w:line="278" w:lineRule="exact"/>
        <w:textAlignment w:val="center"/>
        <w:rPr>
          <w:rFonts w:hint="default" w:ascii="Times New Roman" w:hAnsi="Times New Roman" w:cs="Times New Roman"/>
        </w:rPr>
      </w:pPr>
    </w:p>
    <w:p w14:paraId="14D8809A">
      <w:pPr>
        <w:bidi w:val="0"/>
        <w:jc w:val="center"/>
        <w:rPr>
          <w:rFonts w:hint="eastAsia" w:ascii="黑体" w:hAnsi="黑体" w:eastAsia="黑体" w:cs="黑体"/>
          <w:sz w:val="32"/>
          <w:szCs w:val="32"/>
          <w:lang w:val="en-US" w:eastAsia="zh-CN"/>
        </w:rPr>
      </w:pPr>
    </w:p>
    <w:p w14:paraId="3A9C47E0">
      <w:pPr>
        <w:bidi w:val="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前    言</w:t>
      </w:r>
    </w:p>
    <w:p w14:paraId="76DC2487">
      <w:pPr>
        <w:pStyle w:val="21"/>
        <w:keepNext w:val="0"/>
        <w:keepLines w:val="0"/>
        <w:pageBreakBefore w:val="0"/>
        <w:kinsoku/>
        <w:wordWrap/>
        <w:overflowPunct/>
        <w:topLinePunct w:val="0"/>
        <w:bidi w:val="0"/>
        <w:spacing w:line="240" w:lineRule="exact"/>
        <w:ind w:firstLine="480"/>
        <w:textAlignment w:val="auto"/>
        <w:rPr>
          <w:rFonts w:hint="default" w:ascii="Times New Roman" w:hAnsi="Times New Roman" w:cs="Times New Roman"/>
        </w:rPr>
      </w:pPr>
    </w:p>
    <w:p w14:paraId="011D4DCF">
      <w:pPr>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本文件按照GB/T1.1-2020《标准化工作导则第1部分：标准化文件的结构和起草规则》的规定起草。</w:t>
      </w:r>
    </w:p>
    <w:p w14:paraId="38264C53">
      <w:pPr>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请注意本文件的某些内容可能涉及专利，本文件的发布机构不承担识别专利的责任。</w:t>
      </w:r>
    </w:p>
    <w:p w14:paraId="4035F13D">
      <w:pPr>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本文件由湖北省交通运输厅以鄂交科教〔202X〕XX号文批准立项。</w:t>
      </w:r>
    </w:p>
    <w:p w14:paraId="0A72AAA1">
      <w:pPr>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本文件由湖北省高速公路实业开发有限公司、湖北交投高速公路运营集团有限公司、湖北省交通规划设计院股份有限公司提出。</w:t>
      </w:r>
    </w:p>
    <w:p w14:paraId="535A7037">
      <w:pPr>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本文件由湖北省公路学会标准委员会归口。</w:t>
      </w:r>
    </w:p>
    <w:p w14:paraId="74AB4F3D">
      <w:pPr>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本文件主要起草单位：湖北省高速公路实业开发有限公司、湖北交投高速公路运营集团有限公司、湖北省规划设计研究总院有限责任公司。</w:t>
      </w:r>
    </w:p>
    <w:p w14:paraId="469BDBCA">
      <w:pPr>
        <w:spacing w:line="400" w:lineRule="exact"/>
        <w:ind w:firstLine="420" w:firstLineChars="200"/>
        <w:rPr>
          <w:rFonts w:hint="default" w:ascii="宋体" w:hAnsi="宋体" w:eastAsia="宋体" w:cs="宋体"/>
          <w:szCs w:val="21"/>
          <w:highlight w:val="none"/>
          <w:lang w:val="en-US"/>
        </w:rPr>
      </w:pPr>
      <w:r>
        <w:rPr>
          <w:rFonts w:hint="eastAsia" w:ascii="宋体" w:hAnsi="宋体" w:eastAsia="宋体" w:cs="宋体"/>
          <w:szCs w:val="21"/>
          <w:highlight w:val="none"/>
        </w:rPr>
        <w:t>本文件主要起草人：</w:t>
      </w:r>
      <w:r>
        <w:rPr>
          <w:rFonts w:hint="eastAsia"/>
          <w:bCs/>
          <w:sz w:val="21"/>
          <w:szCs w:val="21"/>
          <w:lang w:val="en-US" w:eastAsia="zh-CN"/>
        </w:rPr>
        <w:t>刘剑、雷宗建、区桦、颜加俊、潘煜、姜聪、李俊杰</w:t>
      </w:r>
      <w:bookmarkStart w:id="49" w:name="_GoBack"/>
      <w:bookmarkEnd w:id="49"/>
    </w:p>
    <w:p w14:paraId="7F727965">
      <w:pPr>
        <w:spacing w:line="40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本文件主审人员：</w:t>
      </w:r>
    </w:p>
    <w:p w14:paraId="7F74799F">
      <w:pPr>
        <w:spacing w:line="400" w:lineRule="exact"/>
        <w:ind w:firstLine="480" w:firstLineChars="200"/>
        <w:rPr>
          <w:rFonts w:hint="default" w:ascii="Times New Roman" w:hAnsi="Times New Roman" w:eastAsia="宋体" w:cs="Times New Roman"/>
          <w:sz w:val="24"/>
        </w:rPr>
        <w:sectPr>
          <w:headerReference r:id="rId12" w:type="default"/>
          <w:footerReference r:id="rId14" w:type="default"/>
          <w:headerReference r:id="rId13" w:type="even"/>
          <w:pgSz w:w="11906" w:h="16838"/>
          <w:pgMar w:top="1440" w:right="1134" w:bottom="1440" w:left="1417" w:header="851" w:footer="992" w:gutter="0"/>
          <w:pgNumType w:fmt="upperRoman"/>
          <w:cols w:space="425" w:num="1"/>
          <w:docGrid w:type="lines" w:linePitch="312" w:charSpace="0"/>
        </w:sectPr>
      </w:pPr>
    </w:p>
    <w:sdt>
      <w:sdtPr>
        <w:rPr>
          <w:rFonts w:ascii="Calibri" w:hAnsi="Calibri" w:eastAsia="宋体" w:cs="Times New Roman"/>
          <w:szCs w:val="21"/>
        </w:rPr>
        <w:tag w:val="NEW_STAND_NAME"/>
        <w:id w:val="595910757"/>
        <w:lock w:val="sdtLocked"/>
        <w:placeholder>
          <w:docPart w:val="{655dda45-8f59-4b63-9811-77066791bcf1}"/>
        </w:placeholder>
      </w:sdtPr>
      <w:sdtEndPr>
        <w:rPr>
          <w:rFonts w:hint="eastAsia" w:ascii="Times New Roman" w:hAnsi="Times New Roman" w:eastAsia="黑体" w:cs="Times New Roman"/>
          <w:sz w:val="32"/>
          <w:szCs w:val="32"/>
          <w:lang w:val="en-US" w:eastAsia="zh-CN"/>
        </w:rPr>
      </w:sdtEndPr>
      <w:sdtContent>
        <w:p w14:paraId="3C3BBAB2">
          <w:pPr>
            <w:pStyle w:val="24"/>
            <w:keepNext w:val="0"/>
            <w:keepLines w:val="0"/>
            <w:pageBreakBefore w:val="0"/>
            <w:widowControl w:val="0"/>
            <w:kinsoku/>
            <w:wordWrap/>
            <w:overflowPunct/>
            <w:topLinePunct w:val="0"/>
            <w:autoSpaceDE/>
            <w:autoSpaceDN/>
            <w:bidi w:val="0"/>
            <w:adjustRightInd/>
            <w:snapToGrid/>
            <w:spacing w:before="469" w:beforeLines="150" w:line="600" w:lineRule="exact"/>
            <w:ind w:firstLine="420" w:firstLineChars="200"/>
            <w:jc w:val="center"/>
            <w:textAlignment w:val="auto"/>
            <w:outlineLvl w:val="0"/>
            <w:rPr>
              <w:rFonts w:ascii="黑体" w:hAnsi="黑体" w:eastAsia="黑体" w:cs="Times New Roman"/>
              <w:sz w:val="32"/>
              <w:szCs w:val="32"/>
            </w:rPr>
          </w:pPr>
          <w:bookmarkStart w:id="3" w:name="_Toc30511"/>
          <w:r>
            <w:rPr>
              <w:rFonts w:hint="eastAsia" w:ascii="Times New Roman" w:hAnsi="Times New Roman" w:eastAsia="黑体" w:cs="Times New Roman"/>
              <w:sz w:val="32"/>
              <w:szCs w:val="32"/>
              <w:lang w:val="en-US" w:eastAsia="zh-CN"/>
            </w:rPr>
            <w:t>湖北省高速公路路域环境维护施工指南</w:t>
          </w:r>
        </w:p>
      </w:sdtContent>
    </w:sdt>
    <w:bookmarkEnd w:id="3"/>
    <w:p w14:paraId="5F604B57">
      <w:pPr>
        <w:keepNext w:val="0"/>
        <w:keepLines w:val="0"/>
        <w:pageBreakBefore w:val="0"/>
        <w:widowControl w:val="0"/>
        <w:numPr>
          <w:ilvl w:val="1"/>
          <w:numId w:val="0"/>
        </w:numPr>
        <w:kinsoku/>
        <w:wordWrap/>
        <w:overflowPunct/>
        <w:topLinePunct w:val="0"/>
        <w:autoSpaceDE/>
        <w:autoSpaceDN/>
        <w:bidi w:val="0"/>
        <w:adjustRightInd/>
        <w:snapToGrid/>
        <w:spacing w:before="375" w:beforeLines="120" w:after="312" w:afterLines="100"/>
        <w:ind w:left="0" w:leftChars="0" w:firstLine="0" w:firstLineChars="0"/>
        <w:textAlignment w:val="auto"/>
        <w:outlineLvl w:val="0"/>
        <w:rPr>
          <w:rFonts w:ascii="黑体" w:hAnsi="Times New Roman" w:eastAsia="黑体" w:cs="Times New Roman"/>
        </w:rPr>
      </w:pPr>
      <w:r>
        <w:rPr>
          <w:rFonts w:hint="eastAsia" w:ascii="黑体" w:hAnsi="Times New Roman" w:eastAsia="黑体" w:cs="Times New Roman"/>
          <w:b w:val="0"/>
          <w:i w:val="0"/>
          <w:kern w:val="2"/>
          <w:sz w:val="21"/>
          <w:szCs w:val="24"/>
          <w:lang w:val="en-US" w:eastAsia="zh-CN" w:bidi="ar-SA"/>
        </w:rPr>
        <w:t>1　</w:t>
      </w:r>
      <w:r>
        <w:rPr>
          <w:rFonts w:ascii="Times New Roman" w:hAnsi="Times New Roman" w:eastAsia="黑体" w:cs="Times New Roman"/>
          <w:szCs w:val="21"/>
        </w:rPr>
        <w:t>范围</w:t>
      </w:r>
    </w:p>
    <w:p w14:paraId="53DC4F9E">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为加强湖北高速公路养护工作，统一和规范高速公路路域环境养护施工现场管理人员和施工人员作业行为，制定本作业指南。</w:t>
      </w:r>
    </w:p>
    <w:p w14:paraId="16EF76C7">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本指南适用于湖北高速公路路域环境施工作业。</w:t>
      </w:r>
    </w:p>
    <w:p w14:paraId="7112BF84">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bCs w:val="0"/>
          <w:color w:val="auto"/>
          <w:sz w:val="21"/>
          <w:szCs w:val="21"/>
          <w:lang w:val="en-US" w:eastAsia="zh-CN"/>
        </w:rPr>
        <w:t>高速</w:t>
      </w:r>
      <w:r>
        <w:rPr>
          <w:rFonts w:hint="eastAsia" w:ascii="宋体" w:hAnsi="宋体" w:eastAsia="宋体" w:cs="宋体"/>
          <w:sz w:val="21"/>
          <w:szCs w:val="21"/>
        </w:rPr>
        <w:t>公路工程</w:t>
      </w:r>
      <w:r>
        <w:rPr>
          <w:rFonts w:hint="eastAsia" w:ascii="宋体" w:hAnsi="宋体" w:eastAsia="宋体" w:cs="宋体"/>
          <w:sz w:val="21"/>
          <w:szCs w:val="21"/>
          <w:lang w:val="en-US" w:eastAsia="zh-CN"/>
        </w:rPr>
        <w:t>路域环境施工作业</w:t>
      </w:r>
      <w:r>
        <w:rPr>
          <w:rFonts w:hint="eastAsia" w:eastAsia="宋体" w:cs="宋体"/>
          <w:sz w:val="21"/>
          <w:szCs w:val="21"/>
          <w:lang w:eastAsia="zh-CN"/>
        </w:rPr>
        <w:t>，</w:t>
      </w:r>
      <w:r>
        <w:rPr>
          <w:rFonts w:hint="eastAsia" w:ascii="宋体" w:hAnsi="宋体" w:eastAsia="宋体" w:cs="宋体"/>
          <w:sz w:val="21"/>
          <w:szCs w:val="21"/>
        </w:rPr>
        <w:t>除应符合</w:t>
      </w:r>
      <w:r>
        <w:rPr>
          <w:rFonts w:hint="eastAsia" w:ascii="宋体" w:hAnsi="宋体" w:eastAsia="宋体" w:cs="宋体"/>
          <w:sz w:val="21"/>
          <w:szCs w:val="21"/>
          <w:lang w:val="en-US" w:eastAsia="zh-CN"/>
        </w:rPr>
        <w:t>本指南</w:t>
      </w:r>
      <w:r>
        <w:rPr>
          <w:rFonts w:hint="eastAsia" w:ascii="宋体" w:hAnsi="宋体" w:eastAsia="宋体" w:cs="宋体"/>
          <w:sz w:val="21"/>
          <w:szCs w:val="21"/>
        </w:rPr>
        <w:t>外</w:t>
      </w:r>
      <w:r>
        <w:rPr>
          <w:rFonts w:hint="eastAsia" w:eastAsia="宋体" w:cs="宋体"/>
          <w:sz w:val="21"/>
          <w:szCs w:val="21"/>
          <w:lang w:eastAsia="zh-CN"/>
        </w:rPr>
        <w:t>，</w:t>
      </w:r>
      <w:r>
        <w:rPr>
          <w:rFonts w:hint="eastAsia" w:ascii="宋体" w:hAnsi="宋体" w:eastAsia="宋体" w:cs="宋体"/>
          <w:sz w:val="21"/>
          <w:szCs w:val="21"/>
        </w:rPr>
        <w:t>尚应符合国家现行有关标准</w:t>
      </w:r>
      <w:r>
        <w:rPr>
          <w:rFonts w:hint="eastAsia" w:eastAsia="宋体" w:cs="宋体"/>
          <w:sz w:val="21"/>
          <w:szCs w:val="21"/>
          <w:lang w:eastAsia="zh-CN"/>
        </w:rPr>
        <w:t>、</w:t>
      </w:r>
      <w:r>
        <w:rPr>
          <w:rFonts w:hint="eastAsia" w:eastAsia="宋体" w:cs="宋体"/>
          <w:sz w:val="21"/>
          <w:szCs w:val="21"/>
          <w:lang w:val="en-US" w:eastAsia="zh-CN"/>
        </w:rPr>
        <w:t>规范</w:t>
      </w:r>
      <w:r>
        <w:rPr>
          <w:rFonts w:hint="eastAsia" w:ascii="宋体" w:hAnsi="宋体" w:eastAsia="宋体" w:cs="宋体"/>
          <w:sz w:val="21"/>
          <w:szCs w:val="21"/>
        </w:rPr>
        <w:t>的规定。</w:t>
      </w:r>
    </w:p>
    <w:p w14:paraId="4816CF42">
      <w:pPr>
        <w:numPr>
          <w:ilvl w:val="1"/>
          <w:numId w:val="0"/>
        </w:numPr>
        <w:spacing w:before="312" w:beforeLines="100" w:after="312" w:afterLines="100"/>
        <w:ind w:left="0" w:leftChars="0" w:firstLine="0" w:firstLineChars="0"/>
        <w:outlineLvl w:val="0"/>
        <w:rPr>
          <w:rFonts w:hint="eastAsia" w:ascii="Times New Roman" w:hAnsi="Times New Roman" w:eastAsia="黑体" w:cs="Times New Roman"/>
          <w:szCs w:val="21"/>
        </w:rPr>
      </w:pPr>
      <w:bookmarkStart w:id="4" w:name="_Toc30392"/>
      <w:r>
        <w:rPr>
          <w:rFonts w:hint="eastAsia" w:ascii="黑体" w:hAnsi="Times New Roman" w:eastAsia="黑体" w:cs="Times New Roman"/>
          <w:b w:val="0"/>
          <w:i w:val="0"/>
          <w:kern w:val="2"/>
          <w:sz w:val="21"/>
          <w:szCs w:val="21"/>
          <w:lang w:val="en-US" w:eastAsia="zh-CN" w:bidi="ar-SA"/>
        </w:rPr>
        <w:t>2　</w:t>
      </w:r>
      <w:r>
        <w:rPr>
          <w:rFonts w:hint="eastAsia" w:ascii="Times New Roman" w:hAnsi="Times New Roman" w:eastAsia="黑体" w:cs="Times New Roman"/>
          <w:szCs w:val="21"/>
        </w:rPr>
        <w:t>规范性引用文件</w:t>
      </w:r>
      <w:bookmarkEnd w:id="4"/>
    </w:p>
    <w:p w14:paraId="1C79343C">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下列文件对本文件的应用是必不可少的。凡是注明日期的引用文件，仅所标注日期的版本适用于本文件。凡是未标注日期的引用文件，其最新版本适用于本文件。</w:t>
      </w:r>
    </w:p>
    <w:p w14:paraId="42F358A0">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5" w:name="OLE_LINK5"/>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GB5768.2-2022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道路交通标志和标线 第4部分：作业区</w:t>
      </w:r>
      <w:bookmarkEnd w:id="5"/>
    </w:p>
    <w:p w14:paraId="2B3ADCC9">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JTG 5110-2023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公路养护技术标准</w:t>
      </w:r>
    </w:p>
    <w:p w14:paraId="1188A2EF">
      <w:pPr>
        <w:pStyle w:val="25"/>
        <w:keepNext w:val="0"/>
        <w:keepLines w:val="0"/>
        <w:pageBreakBefore w:val="0"/>
        <w:widowControl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6" w:name="OLE_LINK4"/>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JTG H30-2015</w:t>
      </w:r>
      <w:bookmarkEnd w:id="6"/>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公路养护安全作业规程</w:t>
      </w:r>
    </w:p>
    <w:p w14:paraId="5632405C">
      <w:pPr>
        <w:numPr>
          <w:ilvl w:val="1"/>
          <w:numId w:val="0"/>
        </w:numPr>
        <w:spacing w:before="312" w:beforeLines="100" w:after="312" w:afterLines="100"/>
        <w:ind w:left="0" w:leftChars="0" w:firstLine="0" w:firstLineChars="0"/>
        <w:outlineLvl w:val="0"/>
        <w:rPr>
          <w:rFonts w:hint="eastAsia" w:ascii="Times New Roman" w:hAnsi="Times New Roman" w:eastAsia="黑体" w:cs="Times New Roman"/>
          <w:szCs w:val="21"/>
        </w:rPr>
      </w:pPr>
      <w:bookmarkStart w:id="7" w:name="_Toc19133"/>
      <w:r>
        <w:rPr>
          <w:rFonts w:hint="eastAsia" w:ascii="黑体" w:hAnsi="Times New Roman" w:eastAsia="黑体" w:cs="Times New Roman"/>
          <w:b w:val="0"/>
          <w:i w:val="0"/>
          <w:kern w:val="2"/>
          <w:sz w:val="21"/>
          <w:szCs w:val="21"/>
          <w:lang w:val="en-US" w:eastAsia="zh-CN" w:bidi="ar-SA"/>
        </w:rPr>
        <w:t>3　</w:t>
      </w:r>
      <w:r>
        <w:rPr>
          <w:rFonts w:hint="eastAsia" w:ascii="Times New Roman" w:hAnsi="Times New Roman" w:eastAsia="黑体" w:cs="Times New Roman"/>
          <w:szCs w:val="21"/>
        </w:rPr>
        <w:t>术语和定义</w:t>
      </w:r>
      <w:bookmarkEnd w:id="7"/>
    </w:p>
    <w:p w14:paraId="4A3F332A">
      <w:pPr>
        <w:pStyle w:val="25"/>
        <w:keepNext w:val="0"/>
        <w:keepLines w:val="0"/>
        <w:pageBreakBefore w:val="0"/>
        <w:kinsoku/>
        <w:wordWrap/>
        <w:overflowPunct/>
        <w:topLinePunct w:val="0"/>
        <w:autoSpaceDE/>
        <w:autoSpaceDN/>
        <w:bidi w:val="0"/>
        <w:adjustRightInd/>
        <w:snapToGrid/>
        <w:spacing w:before="0" w:beforeLines="0" w:beforeAutospacing="0" w:afterAutospacing="0"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下列术语和定义适用于本文件。</w:t>
      </w:r>
    </w:p>
    <w:p w14:paraId="538B3AAE">
      <w:pPr>
        <w:numPr>
          <w:ilvl w:val="2"/>
          <w:numId w:val="2"/>
        </w:numPr>
        <w:rPr>
          <w:rFonts w:ascii="宋体" w:hAnsi="Times New Roman" w:eastAsia="宋体" w:cs="Times New Roman"/>
        </w:rPr>
      </w:pPr>
      <w:bookmarkStart w:id="8" w:name="_Toc13002_WPSOffice_Level2"/>
    </w:p>
    <w:p w14:paraId="189A3C85">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420" w:firstLineChars="200"/>
        <w:jc w:val="both"/>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rPr>
        <w:t>路域环境</w:t>
      </w:r>
      <w:bookmarkEnd w:id="8"/>
      <w:r>
        <w:rPr>
          <w:rFonts w:hint="eastAsia" w:ascii="黑体" w:hAnsi="黑体" w:eastAsia="黑体" w:cs="黑体"/>
          <w:b w:val="0"/>
          <w:bCs w:val="0"/>
          <w:sz w:val="21"/>
          <w:szCs w:val="21"/>
          <w:lang w:val="en-US" w:eastAsia="zh-CN"/>
        </w:rPr>
        <w:t xml:space="preserve"> r</w:t>
      </w:r>
      <w:r>
        <w:rPr>
          <w:rFonts w:hint="eastAsia" w:ascii="黑体" w:hAnsi="黑体" w:eastAsia="黑体" w:cs="黑体"/>
          <w:b w:val="0"/>
          <w:bCs w:val="0"/>
          <w:sz w:val="21"/>
          <w:szCs w:val="21"/>
        </w:rPr>
        <w:t>oadside environment</w:t>
      </w:r>
    </w:p>
    <w:p w14:paraId="635B7A79">
      <w:pPr>
        <w:pStyle w:val="25"/>
        <w:keepNext w:val="0"/>
        <w:keepLines w:val="0"/>
        <w:pageBreakBefore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高速公路主体及其沿线一定范围内</w:t>
      </w:r>
      <w:r>
        <w:rPr>
          <w:rFonts w:hint="eastAsia" w:eastAsia="宋体" w:cs="宋体"/>
          <w:sz w:val="21"/>
          <w:szCs w:val="21"/>
          <w:highlight w:val="none"/>
          <w:lang w:val="en-US" w:eastAsia="zh-CN"/>
        </w:rPr>
        <w:t>，</w:t>
      </w:r>
      <w:r>
        <w:rPr>
          <w:rFonts w:hint="eastAsia" w:ascii="宋体" w:hAnsi="宋体" w:eastAsia="宋体" w:cs="宋体"/>
          <w:sz w:val="21"/>
          <w:szCs w:val="21"/>
          <w:highlight w:val="none"/>
          <w:lang w:val="en-US" w:eastAsia="zh-CN"/>
        </w:rPr>
        <w:t>与高速公路的使用、运营、安全、美观等密切相关的各种要素的总和</w:t>
      </w:r>
      <w:r>
        <w:rPr>
          <w:rFonts w:hint="eastAsia" w:ascii="宋体" w:hAnsi="宋体" w:eastAsia="宋体" w:cs="宋体"/>
          <w:sz w:val="21"/>
          <w:szCs w:val="21"/>
          <w:lang w:val="en-US" w:eastAsia="zh-CN"/>
        </w:rPr>
        <w:t>。</w:t>
      </w:r>
    </w:p>
    <w:p w14:paraId="631AF099">
      <w:pPr>
        <w:numPr>
          <w:ilvl w:val="2"/>
          <w:numId w:val="2"/>
        </w:numPr>
        <w:rPr>
          <w:rFonts w:hint="default" w:ascii="宋体" w:hAnsi="Times New Roman" w:eastAsia="宋体" w:cs="Times New Roman"/>
          <w:lang w:val="en-US" w:eastAsia="zh-CN"/>
        </w:rPr>
      </w:pPr>
      <w:bookmarkStart w:id="9" w:name="_Toc6664_WPSOffice_Level2"/>
    </w:p>
    <w:p w14:paraId="054358F0">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420" w:firstLineChars="200"/>
        <w:jc w:val="both"/>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rPr>
        <w:t>路域环境</w:t>
      </w:r>
      <w:r>
        <w:rPr>
          <w:rFonts w:hint="eastAsia" w:hAnsi="黑体" w:cs="黑体"/>
          <w:b w:val="0"/>
          <w:bCs w:val="0"/>
          <w:sz w:val="21"/>
          <w:szCs w:val="21"/>
          <w:lang w:val="en-US" w:eastAsia="zh-CN"/>
        </w:rPr>
        <w:t>施工作业</w:t>
      </w:r>
      <w:r>
        <w:rPr>
          <w:rFonts w:hint="eastAsia" w:ascii="黑体" w:hAnsi="黑体" w:eastAsia="黑体" w:cs="黑体"/>
          <w:b w:val="0"/>
          <w:bCs w:val="0"/>
          <w:sz w:val="21"/>
          <w:szCs w:val="21"/>
          <w:lang w:val="en-US" w:eastAsia="zh-CN"/>
        </w:rPr>
        <w:t xml:space="preserve"> roadside environmental management</w:t>
      </w:r>
    </w:p>
    <w:p w14:paraId="27E878A7">
      <w:pPr>
        <w:pStyle w:val="25"/>
        <w:keepNext w:val="0"/>
        <w:keepLines w:val="0"/>
        <w:pageBreakBefore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路域环境</w:t>
      </w:r>
      <w:r>
        <w:rPr>
          <w:rFonts w:hint="eastAsia" w:eastAsia="宋体" w:cs="宋体"/>
          <w:color w:val="000000" w:themeColor="text1"/>
          <w:sz w:val="21"/>
          <w:szCs w:val="21"/>
          <w:highlight w:val="none"/>
          <w:lang w:val="en-US" w:eastAsia="zh-CN"/>
          <w14:textFill>
            <w14:solidFill>
              <w14:schemeClr w14:val="tx1"/>
            </w14:solidFill>
          </w14:textFill>
        </w:rPr>
        <w:t>施工作业</w:t>
      </w:r>
      <w:r>
        <w:rPr>
          <w:rFonts w:hint="eastAsia" w:ascii="宋体" w:hAnsi="宋体" w:eastAsia="宋体" w:cs="宋体"/>
          <w:color w:val="000000" w:themeColor="text1"/>
          <w:sz w:val="21"/>
          <w:szCs w:val="21"/>
          <w:highlight w:val="none"/>
          <w:lang w:val="en-US" w:eastAsia="zh-CN"/>
          <w14:textFill>
            <w14:solidFill>
              <w14:schemeClr w14:val="tx1"/>
            </w14:solidFill>
          </w14:textFill>
        </w:rPr>
        <w:t>是公路日常养护的重要工作内容</w:t>
      </w:r>
      <w:r>
        <w:rPr>
          <w:rFonts w:hint="eastAsia"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主要工作项目及内容有：道路设施</w:t>
      </w:r>
      <w:r>
        <w:rPr>
          <w:rFonts w:hint="eastAsia" w:eastAsia="宋体" w:cs="宋体"/>
          <w:color w:val="000000" w:themeColor="text1"/>
          <w:sz w:val="21"/>
          <w:szCs w:val="21"/>
          <w:highlight w:val="none"/>
          <w:lang w:val="en-US" w:eastAsia="zh-CN"/>
          <w14:textFill>
            <w14:solidFill>
              <w14:schemeClr w14:val="tx1"/>
            </w14:solidFill>
          </w14:textFill>
        </w:rPr>
        <w:t>及路面</w:t>
      </w:r>
      <w:r>
        <w:rPr>
          <w:rFonts w:hint="eastAsia" w:ascii="宋体" w:hAnsi="宋体" w:eastAsia="宋体" w:cs="宋体"/>
          <w:color w:val="000000" w:themeColor="text1"/>
          <w:sz w:val="21"/>
          <w:szCs w:val="21"/>
          <w:highlight w:val="none"/>
          <w:lang w:val="en-US" w:eastAsia="zh-CN"/>
          <w14:textFill>
            <w14:solidFill>
              <w14:schemeClr w14:val="tx1"/>
            </w14:solidFill>
          </w14:textFill>
        </w:rPr>
        <w:t>维护、生态环境保护、环境卫生整治、景观打造与文化融合、</w:t>
      </w:r>
      <w:r>
        <w:rPr>
          <w:rFonts w:hint="eastAsia" w:eastAsia="宋体" w:cs="宋体"/>
          <w:color w:val="000000" w:themeColor="text1"/>
          <w:sz w:val="21"/>
          <w:szCs w:val="21"/>
          <w:highlight w:val="none"/>
          <w:lang w:val="en-US" w:eastAsia="zh-CN"/>
          <w14:textFill>
            <w14:solidFill>
              <w14:schemeClr w14:val="tx1"/>
            </w14:solidFill>
          </w14:textFill>
        </w:rPr>
        <w:t>施工过程</w:t>
      </w:r>
      <w:r>
        <w:rPr>
          <w:rFonts w:hint="eastAsia" w:ascii="宋体" w:hAnsi="宋体" w:eastAsia="宋体" w:cs="宋体"/>
          <w:color w:val="000000" w:themeColor="text1"/>
          <w:sz w:val="21"/>
          <w:szCs w:val="21"/>
          <w:highlight w:val="none"/>
          <w:lang w:val="en-US" w:eastAsia="zh-CN"/>
          <w14:textFill>
            <w14:solidFill>
              <w14:schemeClr w14:val="tx1"/>
            </w14:solidFill>
          </w14:textFill>
        </w:rPr>
        <w:t>安全与秩序管理等。</w:t>
      </w:r>
    </w:p>
    <w:p w14:paraId="57BF74AD">
      <w:pPr>
        <w:numPr>
          <w:ilvl w:val="2"/>
          <w:numId w:val="2"/>
        </w:numPr>
        <w:rPr>
          <w:rFonts w:hint="default" w:ascii="宋体" w:hAnsi="Times New Roman" w:eastAsia="宋体" w:cs="Times New Roman"/>
          <w:lang w:val="en-US" w:eastAsia="zh-CN"/>
        </w:rPr>
      </w:pPr>
    </w:p>
    <w:p w14:paraId="13FEFB57">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420" w:firstLineChars="200"/>
        <w:jc w:val="both"/>
        <w:textAlignment w:val="auto"/>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日常保洁</w:t>
      </w:r>
      <w:bookmarkEnd w:id="9"/>
      <w:r>
        <w:rPr>
          <w:rFonts w:hint="eastAsia" w:ascii="黑体" w:hAnsi="黑体" w:eastAsia="黑体" w:cs="黑体"/>
          <w:b w:val="0"/>
          <w:bCs w:val="0"/>
          <w:sz w:val="21"/>
          <w:szCs w:val="21"/>
          <w:lang w:val="en-US" w:eastAsia="zh-CN"/>
        </w:rPr>
        <w:t xml:space="preserve"> daily cleaning</w:t>
      </w:r>
    </w:p>
    <w:p w14:paraId="7FFD377E">
      <w:pPr>
        <w:pStyle w:val="25"/>
        <w:keepNext w:val="0"/>
        <w:keepLines w:val="0"/>
        <w:pageBreakBefore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outlineLvl w:val="9"/>
        <w:rPr>
          <w:rFonts w:hint="eastAsia" w:ascii="宋体" w:hAnsi="宋体" w:eastAsia="宋体" w:cs="宋体"/>
          <w:sz w:val="21"/>
          <w:szCs w:val="21"/>
          <w:lang w:val="en-US" w:eastAsia="zh-CN"/>
        </w:rPr>
      </w:pPr>
      <w:r>
        <w:rPr>
          <w:rFonts w:hint="eastAsia" w:eastAsia="宋体" w:cs="宋体"/>
          <w:color w:val="000000" w:themeColor="text1"/>
          <w:sz w:val="21"/>
          <w:szCs w:val="21"/>
          <w:highlight w:val="none"/>
          <w:lang w:val="en-US" w:eastAsia="zh-CN"/>
          <w14:textFill>
            <w14:solidFill>
              <w14:schemeClr w14:val="tx1"/>
            </w14:solidFill>
          </w14:textFill>
        </w:rPr>
        <w:t>采用高速清扫车、人工清理等方式，对</w:t>
      </w:r>
      <w:r>
        <w:rPr>
          <w:rFonts w:hint="eastAsia" w:ascii="宋体" w:hAnsi="宋体" w:eastAsia="宋体" w:cs="宋体"/>
          <w:sz w:val="21"/>
          <w:szCs w:val="21"/>
          <w:highlight w:val="none"/>
          <w:lang w:val="en-US" w:eastAsia="zh-CN"/>
        </w:rPr>
        <w:t>高速公路及其附属设施</w:t>
      </w:r>
      <w:r>
        <w:rPr>
          <w:rFonts w:hint="eastAsia" w:eastAsia="宋体" w:cs="宋体"/>
          <w:color w:val="000000" w:themeColor="text1"/>
          <w:sz w:val="21"/>
          <w:szCs w:val="21"/>
          <w:highlight w:val="none"/>
          <w:lang w:val="en-US" w:eastAsia="zh-CN"/>
          <w14:textFill>
            <w14:solidFill>
              <w14:schemeClr w14:val="tx1"/>
            </w14:solidFill>
          </w14:textFill>
        </w:rPr>
        <w:t>按照规定</w:t>
      </w:r>
      <w:r>
        <w:rPr>
          <w:rFonts w:hint="eastAsia" w:ascii="宋体" w:hAnsi="宋体" w:eastAsia="宋体" w:cs="宋体"/>
          <w:color w:val="000000" w:themeColor="text1"/>
          <w:sz w:val="21"/>
          <w:szCs w:val="21"/>
          <w:highlight w:val="none"/>
          <w:lang w:val="en-US" w:eastAsia="zh-CN"/>
          <w14:textFill>
            <w14:solidFill>
              <w14:schemeClr w14:val="tx1"/>
            </w14:solidFill>
          </w14:textFill>
        </w:rPr>
        <w:t>频次</w:t>
      </w:r>
      <w:r>
        <w:rPr>
          <w:rFonts w:hint="eastAsia" w:eastAsia="宋体" w:cs="宋体"/>
          <w:color w:val="000000" w:themeColor="text1"/>
          <w:sz w:val="21"/>
          <w:szCs w:val="21"/>
          <w:highlight w:val="none"/>
          <w:lang w:val="en-US" w:eastAsia="zh-CN"/>
          <w14:textFill>
            <w14:solidFill>
              <w14:schemeClr w14:val="tx1"/>
            </w14:solidFill>
          </w14:textFill>
        </w:rPr>
        <w:t>进行</w:t>
      </w:r>
      <w:r>
        <w:rPr>
          <w:rFonts w:hint="eastAsia" w:ascii="宋体" w:hAnsi="宋体" w:eastAsia="宋体" w:cs="宋体"/>
          <w:color w:val="000000" w:themeColor="text1"/>
          <w:sz w:val="21"/>
          <w:szCs w:val="21"/>
          <w:highlight w:val="none"/>
          <w:lang w:val="en-US" w:eastAsia="zh-CN"/>
          <w14:textFill>
            <w14:solidFill>
              <w14:schemeClr w14:val="tx1"/>
            </w14:solidFill>
          </w14:textFill>
        </w:rPr>
        <w:t>清洁</w:t>
      </w:r>
      <w:r>
        <w:rPr>
          <w:rFonts w:hint="eastAsia" w:ascii="宋体" w:hAnsi="宋体" w:eastAsia="宋体" w:cs="宋体"/>
          <w:sz w:val="21"/>
          <w:szCs w:val="21"/>
          <w:highlight w:val="none"/>
          <w:lang w:val="en-US" w:eastAsia="zh-CN"/>
        </w:rPr>
        <w:t>和维护</w:t>
      </w:r>
      <w:r>
        <w:rPr>
          <w:rFonts w:hint="eastAsia" w:eastAsia="宋体" w:cs="宋体"/>
          <w:sz w:val="21"/>
          <w:szCs w:val="21"/>
          <w:highlight w:val="none"/>
          <w:lang w:val="en-US" w:eastAsia="zh-CN"/>
        </w:rPr>
        <w:t>，</w:t>
      </w:r>
      <w:r>
        <w:rPr>
          <w:rFonts w:hint="eastAsia" w:ascii="宋体" w:hAnsi="宋体" w:eastAsia="宋体" w:cs="宋体"/>
          <w:sz w:val="21"/>
          <w:szCs w:val="21"/>
          <w:highlight w:val="none"/>
          <w:lang w:val="en-US" w:eastAsia="zh-CN"/>
        </w:rPr>
        <w:t>为司乘人员提供安全、舒适、美观的行车环境</w:t>
      </w:r>
      <w:r>
        <w:rPr>
          <w:rFonts w:hint="eastAsia" w:ascii="宋体" w:hAnsi="宋体" w:eastAsia="宋体" w:cs="宋体"/>
          <w:sz w:val="21"/>
          <w:szCs w:val="21"/>
          <w:lang w:val="en-US" w:eastAsia="zh-CN"/>
        </w:rPr>
        <w:t>。</w:t>
      </w:r>
    </w:p>
    <w:p w14:paraId="444F011B">
      <w:pPr>
        <w:numPr>
          <w:ilvl w:val="2"/>
          <w:numId w:val="2"/>
        </w:numPr>
        <w:rPr>
          <w:rFonts w:hint="default" w:ascii="宋体" w:hAnsi="Times New Roman" w:eastAsia="宋体" w:cs="Times New Roman"/>
          <w:lang w:val="en-US" w:eastAsia="zh-CN"/>
        </w:rPr>
      </w:pPr>
      <w:bookmarkStart w:id="10" w:name="_Toc31517_WPSOffice_Level2"/>
    </w:p>
    <w:p w14:paraId="6FB0C34F">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420" w:firstLineChars="200"/>
        <w:jc w:val="both"/>
        <w:textAlignment w:val="auto"/>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绿化养护</w:t>
      </w:r>
      <w:bookmarkEnd w:id="10"/>
      <w:r>
        <w:rPr>
          <w:rFonts w:hint="eastAsia" w:ascii="黑体" w:hAnsi="黑体" w:eastAsia="黑体" w:cs="黑体"/>
          <w:b w:val="0"/>
          <w:bCs w:val="0"/>
          <w:sz w:val="21"/>
          <w:szCs w:val="21"/>
          <w:lang w:val="en-US" w:eastAsia="zh-CN"/>
        </w:rPr>
        <w:t xml:space="preserve"> green maintenance</w:t>
      </w:r>
    </w:p>
    <w:p w14:paraId="5C49F835">
      <w:pPr>
        <w:pStyle w:val="25"/>
        <w:keepNext w:val="0"/>
        <w:keepLines w:val="0"/>
        <w:pageBreakBefore w:val="0"/>
        <w:kinsoku/>
        <w:wordWrap/>
        <w:overflowPunct/>
        <w:topLinePunct w:val="0"/>
        <w:autoSpaceDE/>
        <w:autoSpaceDN/>
        <w:bidi w:val="0"/>
        <w:adjustRightInd/>
        <w:snapToGrid/>
        <w:spacing w:before="0" w:beforeLines="0" w:beforeAutospacing="0" w:afterAutospacing="0" w:line="240" w:lineRule="auto"/>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包括</w:t>
      </w:r>
      <w:r>
        <w:rPr>
          <w:rFonts w:hint="eastAsia" w:eastAsia="宋体" w:cs="宋体"/>
          <w:sz w:val="21"/>
          <w:szCs w:val="21"/>
          <w:lang w:val="en-US" w:eastAsia="zh-CN"/>
        </w:rPr>
        <w:t>对</w:t>
      </w:r>
      <w:r>
        <w:rPr>
          <w:rFonts w:hint="eastAsia" w:ascii="宋体" w:hAnsi="宋体" w:eastAsia="宋体" w:cs="宋体"/>
          <w:sz w:val="21"/>
          <w:szCs w:val="21"/>
          <w:lang w:val="en-US" w:eastAsia="zh-CN"/>
        </w:rPr>
        <w:t>中央分隔带、路侧、互通区</w:t>
      </w:r>
      <w:r>
        <w:rPr>
          <w:rFonts w:hint="eastAsia" w:eastAsia="宋体" w:cs="宋体"/>
          <w:sz w:val="21"/>
          <w:szCs w:val="21"/>
          <w:lang w:val="en-US" w:eastAsia="zh-CN"/>
        </w:rPr>
        <w:t>、服务区、收费站及其连接线</w:t>
      </w:r>
      <w:r>
        <w:rPr>
          <w:rFonts w:hint="eastAsia" w:ascii="宋体" w:hAnsi="宋体" w:eastAsia="宋体" w:cs="宋体"/>
          <w:sz w:val="21"/>
          <w:szCs w:val="21"/>
          <w:lang w:val="en-US" w:eastAsia="zh-CN"/>
        </w:rPr>
        <w:t>的苗木、花草</w:t>
      </w:r>
      <w:r>
        <w:rPr>
          <w:rFonts w:hint="eastAsia" w:eastAsia="宋体" w:cs="宋体"/>
          <w:sz w:val="21"/>
          <w:szCs w:val="21"/>
          <w:lang w:val="en-US" w:eastAsia="zh-CN"/>
        </w:rPr>
        <w:t>进行</w:t>
      </w:r>
      <w:r>
        <w:rPr>
          <w:rFonts w:hint="eastAsia" w:ascii="宋体" w:hAnsi="宋体" w:eastAsia="宋体" w:cs="宋体"/>
          <w:sz w:val="21"/>
          <w:szCs w:val="21"/>
          <w:lang w:val="en-US" w:eastAsia="zh-CN"/>
        </w:rPr>
        <w:t>修剪、除杂、</w:t>
      </w:r>
      <w:r>
        <w:rPr>
          <w:rFonts w:hint="eastAsia" w:eastAsia="宋体" w:cs="宋体"/>
          <w:sz w:val="21"/>
          <w:szCs w:val="21"/>
          <w:lang w:val="en-US" w:eastAsia="zh-CN"/>
        </w:rPr>
        <w:t>补栽、</w:t>
      </w:r>
      <w:r>
        <w:rPr>
          <w:rFonts w:hint="eastAsia" w:ascii="宋体" w:hAnsi="宋体" w:eastAsia="宋体" w:cs="宋体"/>
          <w:sz w:val="21"/>
          <w:szCs w:val="21"/>
          <w:lang w:val="en-US" w:eastAsia="zh-CN"/>
        </w:rPr>
        <w:t>施肥、</w:t>
      </w:r>
      <w:r>
        <w:rPr>
          <w:rFonts w:hint="eastAsia" w:eastAsia="宋体" w:cs="宋体"/>
          <w:sz w:val="21"/>
          <w:szCs w:val="21"/>
          <w:lang w:val="en-US" w:eastAsia="zh-CN"/>
        </w:rPr>
        <w:t>浇水、</w:t>
      </w:r>
      <w:r>
        <w:rPr>
          <w:rFonts w:hint="eastAsia" w:ascii="宋体" w:hAnsi="宋体" w:eastAsia="宋体" w:cs="宋体"/>
          <w:sz w:val="21"/>
          <w:szCs w:val="21"/>
          <w:lang w:val="en-US" w:eastAsia="zh-CN"/>
        </w:rPr>
        <w:t>病虫害防治</w:t>
      </w:r>
      <w:r>
        <w:rPr>
          <w:rFonts w:hint="eastAsia" w:eastAsia="宋体" w:cs="宋体"/>
          <w:sz w:val="21"/>
          <w:szCs w:val="21"/>
          <w:lang w:val="en-US" w:eastAsia="zh-CN"/>
        </w:rPr>
        <w:t>等</w:t>
      </w:r>
      <w:r>
        <w:rPr>
          <w:rFonts w:hint="eastAsia" w:ascii="宋体" w:hAnsi="宋体" w:eastAsia="宋体" w:cs="宋体"/>
          <w:sz w:val="21"/>
          <w:szCs w:val="21"/>
          <w:lang w:val="en-US" w:eastAsia="zh-CN"/>
        </w:rPr>
        <w:t>施工作业。</w:t>
      </w:r>
    </w:p>
    <w:p w14:paraId="1A6792E5">
      <w:pPr>
        <w:numPr>
          <w:ilvl w:val="2"/>
          <w:numId w:val="2"/>
        </w:numPr>
        <w:rPr>
          <w:rFonts w:hint="eastAsia" w:ascii="宋体" w:hAnsi="Times New Roman" w:eastAsia="宋体" w:cs="Times New Roman"/>
          <w:lang w:val="en-US" w:eastAsia="zh-CN"/>
        </w:rPr>
      </w:pPr>
    </w:p>
    <w:p w14:paraId="39371964">
      <w:pPr>
        <w:pStyle w:val="23"/>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firstLine="420" w:firstLineChars="200"/>
        <w:jc w:val="both"/>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路域环境</w:t>
      </w:r>
      <w:r>
        <w:rPr>
          <w:rFonts w:hint="eastAsia" w:hAnsi="黑体" w:cs="黑体"/>
          <w:b w:val="0"/>
          <w:bCs w:val="0"/>
          <w:sz w:val="21"/>
          <w:szCs w:val="21"/>
          <w:lang w:val="en-US" w:eastAsia="zh-CN"/>
        </w:rPr>
        <w:t>施工设备 c</w:t>
      </w:r>
      <w:r>
        <w:rPr>
          <w:rFonts w:hint="eastAsia" w:ascii="黑体" w:hAnsi="黑体" w:eastAsia="黑体" w:cs="黑体"/>
          <w:b w:val="0"/>
          <w:bCs w:val="0"/>
          <w:sz w:val="21"/>
          <w:szCs w:val="21"/>
          <w:lang w:val="en-US" w:eastAsia="zh-CN"/>
        </w:rPr>
        <w:t>onstruction equipment for road environment</w:t>
      </w:r>
    </w:p>
    <w:p w14:paraId="7D2F4D92">
      <w:pPr>
        <w:numPr>
          <w:ilvl w:val="3"/>
          <w:numId w:val="2"/>
        </w:numPr>
        <w:ind w:lef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高速清扫车：‌是一种在高速公路上以不低于60km/h行进速度进行清扫作业的设备，主要用于路面垃圾、杂物的清理。</w:t>
      </w:r>
    </w:p>
    <w:p w14:paraId="115F1DCE">
      <w:pPr>
        <w:numPr>
          <w:ilvl w:val="3"/>
          <w:numId w:val="2"/>
        </w:numPr>
        <w:ind w:lef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绿篱修剪机：‌是一种高速公路沿线绿化植被修剪的机械设备，主要用于修剪控制灌木的高度、藤本植物的厚度。</w:t>
      </w:r>
    </w:p>
    <w:p w14:paraId="40CC3536">
      <w:pPr>
        <w:numPr>
          <w:ilvl w:val="3"/>
          <w:numId w:val="2"/>
        </w:numPr>
        <w:ind w:lef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‌防撞缓冲车：‌是一种高速公路施工作业现场安全防护的设备，主要用于保护施工人员、设备保护和警戒工作。</w:t>
      </w:r>
    </w:p>
    <w:p w14:paraId="6E012C82">
      <w:pPr>
        <w:numPr>
          <w:ilvl w:val="3"/>
          <w:numId w:val="2"/>
        </w:numPr>
        <w:ind w:lef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施工警戒车：‌是一种高速公路施工作业现场安全警戒的设备，主要用于施工作业设备保护和警戒工作。</w:t>
      </w:r>
    </w:p>
    <w:p w14:paraId="010B91BA">
      <w:pPr>
        <w:numPr>
          <w:ilvl w:val="1"/>
          <w:numId w:val="0"/>
        </w:numPr>
        <w:spacing w:before="312" w:beforeLines="100" w:after="312" w:afterLines="100"/>
        <w:ind w:left="0" w:leftChars="0" w:firstLine="0" w:firstLineChars="0"/>
        <w:outlineLvl w:val="0"/>
        <w:rPr>
          <w:rFonts w:hint="eastAsia" w:ascii="Times New Roman" w:hAnsi="Times New Roman" w:eastAsia="黑体" w:cs="Times New Roman"/>
          <w:szCs w:val="21"/>
          <w:lang w:eastAsia="zh-CN"/>
        </w:rPr>
      </w:pPr>
      <w:bookmarkStart w:id="11" w:name="_Toc17030"/>
      <w:r>
        <w:rPr>
          <w:rFonts w:hint="eastAsia" w:ascii="黑体" w:hAnsi="Times New Roman" w:eastAsia="黑体" w:cs="Times New Roman"/>
          <w:b w:val="0"/>
          <w:i w:val="0"/>
          <w:kern w:val="2"/>
          <w:sz w:val="21"/>
          <w:szCs w:val="21"/>
          <w:lang w:val="en-US" w:eastAsia="zh-CN" w:bidi="ar-SA"/>
        </w:rPr>
        <w:t>4　</w:t>
      </w:r>
      <w:r>
        <w:rPr>
          <w:rFonts w:hint="eastAsia" w:ascii="Times New Roman" w:hAnsi="Times New Roman" w:eastAsia="黑体" w:cs="Times New Roman"/>
          <w:szCs w:val="21"/>
        </w:rPr>
        <w:t>基本</w:t>
      </w:r>
      <w:bookmarkEnd w:id="11"/>
      <w:r>
        <w:rPr>
          <w:rFonts w:hint="eastAsia" w:ascii="Times New Roman" w:hAnsi="Times New Roman" w:eastAsia="黑体" w:cs="Times New Roman"/>
          <w:szCs w:val="21"/>
          <w:lang w:val="en-US" w:eastAsia="zh-CN"/>
        </w:rPr>
        <w:t>规定</w:t>
      </w:r>
    </w:p>
    <w:p w14:paraId="473697FD">
      <w:pPr>
        <w:numPr>
          <w:ilvl w:val="0"/>
          <w:numId w:val="0"/>
        </w:numPr>
        <w:spacing w:before="156" w:beforeLines="50" w:after="156" w:afterLines="50"/>
        <w:ind w:leftChars="0"/>
        <w:outlineLvl w:val="1"/>
        <w:rPr>
          <w:rFonts w:hint="eastAsia" w:ascii="黑体" w:hAnsi="Times New Roman" w:eastAsia="黑体" w:cs="Times New Roman"/>
          <w:lang w:eastAsia="zh-CN"/>
        </w:rPr>
      </w:pPr>
      <w:bookmarkStart w:id="12" w:name="_Toc17857"/>
      <w:bookmarkStart w:id="13" w:name="_Toc2835"/>
      <w:r>
        <w:rPr>
          <w:rFonts w:hint="default" w:ascii="黑体" w:hAnsi="Times New Roman" w:eastAsia="黑体" w:cs="Times New Roman"/>
        </w:rPr>
        <w:t>4</w:t>
      </w:r>
      <w:r>
        <w:rPr>
          <w:rFonts w:hint="eastAsia" w:ascii="黑体" w:hAnsi="Times New Roman" w:eastAsia="黑体" w:cs="Times New Roman"/>
        </w:rPr>
        <w:t>.</w:t>
      </w:r>
      <w:r>
        <w:rPr>
          <w:rFonts w:hint="default" w:ascii="黑体" w:hAnsi="Times New Roman" w:eastAsia="黑体" w:cs="Times New Roman"/>
        </w:rPr>
        <w:t>1</w:t>
      </w:r>
      <w:r>
        <w:rPr>
          <w:rFonts w:hint="eastAsia" w:ascii="黑体" w:hAnsi="Times New Roman" w:eastAsia="黑体" w:cs="Times New Roman"/>
          <w:lang w:val="en-US" w:eastAsia="zh-CN"/>
        </w:rPr>
        <w:t>　</w:t>
      </w:r>
      <w:r>
        <w:rPr>
          <w:rFonts w:hint="eastAsia" w:ascii="黑体" w:hAnsi="Times New Roman" w:eastAsia="黑体" w:cs="Times New Roman"/>
        </w:rPr>
        <w:t>一般</w:t>
      </w:r>
      <w:bookmarkEnd w:id="12"/>
      <w:r>
        <w:rPr>
          <w:rFonts w:hint="eastAsia" w:ascii="黑体" w:hAnsi="Times New Roman" w:eastAsia="黑体" w:cs="Times New Roman"/>
          <w:lang w:val="en-US" w:eastAsia="zh-CN"/>
        </w:rPr>
        <w:t>要求</w:t>
      </w:r>
      <w:bookmarkEnd w:id="13"/>
    </w:p>
    <w:p w14:paraId="7D089FFB">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建立健全常治长效工作机制，确保路域环境施工作业工作常态化、长效化，切实为司乘营造安全、有序、整洁、畅通的出行环境。</w:t>
      </w:r>
    </w:p>
    <w:p w14:paraId="4790A99A">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bookmarkStart w:id="14" w:name="OLE_LINK1"/>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统筹安排施工调度</w:t>
      </w:r>
      <w:bookmarkEnd w:id="14"/>
      <w:r>
        <w:rPr>
          <w:rFonts w:hint="eastAsia" w:ascii="宋体" w:hAnsi="宋体" w:eastAsia="宋体" w:cs="宋体"/>
          <w:b w:val="0"/>
          <w:bCs w:val="0"/>
          <w:color w:val="000000"/>
          <w:kern w:val="0"/>
          <w:sz w:val="21"/>
          <w:szCs w:val="21"/>
          <w:lang w:val="en-US" w:eastAsia="zh-CN" w:bidi="ar-SA"/>
        </w:rPr>
        <w:t>，宜采用集约化养护模式，选择交通流量较小时段，一次封路多项作业，中分带苗木修剪、补植苗木、钢护栏清洗、路缘带清理等多项作业可同步推进。</w:t>
      </w:r>
    </w:p>
    <w:p w14:paraId="7536B598">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highlight w:val="none"/>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高速公路</w:t>
      </w:r>
      <w:r>
        <w:rPr>
          <w:rFonts w:hint="eastAsia" w:ascii="宋体" w:hAnsi="宋体" w:eastAsia="宋体" w:cs="宋体"/>
          <w:b w:val="0"/>
          <w:bCs w:val="0"/>
          <w:color w:val="000000"/>
          <w:kern w:val="0"/>
          <w:sz w:val="21"/>
          <w:szCs w:val="21"/>
          <w:highlight w:val="none"/>
          <w:lang w:val="en-US" w:eastAsia="zh-CN" w:bidi="ar-SA"/>
        </w:rPr>
        <w:t>保洁作业应以机械为主，人工为辅，应安排在视线条件良好情况下进行，特殊情况下按照相关主管部门规定的时间进行作业。</w:t>
      </w:r>
    </w:p>
    <w:p w14:paraId="03CB9151">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highlight w:val="none"/>
          <w:lang w:val="en-US" w:eastAsia="zh-CN" w:bidi="ar-SA"/>
        </w:rPr>
      </w:pPr>
      <w:r>
        <w:rPr>
          <w:rFonts w:hint="default" w:ascii="黑体" w:hAnsi="黑体" w:eastAsia="黑体" w:cs="黑体"/>
          <w:b w:val="0"/>
          <w:bCs w:val="0"/>
          <w:kern w:val="0"/>
          <w:sz w:val="21"/>
          <w:szCs w:val="21"/>
          <w:highlight w:val="none"/>
          <w:lang w:val="en-US" w:eastAsia="zh-CN" w:bidi="ar-SA"/>
        </w:rPr>
        <w:t>4</w:t>
      </w:r>
      <w:r>
        <w:rPr>
          <w:rFonts w:hint="eastAsia" w:ascii="黑体" w:hAnsi="黑体" w:eastAsia="黑体" w:cs="黑体"/>
          <w:b w:val="0"/>
          <w:bCs w:val="0"/>
          <w:kern w:val="0"/>
          <w:sz w:val="21"/>
          <w:szCs w:val="21"/>
          <w:highlight w:val="none"/>
          <w:lang w:val="en-US" w:eastAsia="zh-CN" w:bidi="ar-SA"/>
        </w:rPr>
        <w:t>.</w:t>
      </w:r>
      <w:r>
        <w:rPr>
          <w:rFonts w:hint="default" w:ascii="黑体" w:hAnsi="黑体" w:eastAsia="黑体" w:cs="黑体"/>
          <w:b w:val="0"/>
          <w:bCs w:val="0"/>
          <w:kern w:val="0"/>
          <w:sz w:val="21"/>
          <w:szCs w:val="21"/>
          <w:highlight w:val="none"/>
          <w:lang w:val="en-US" w:eastAsia="zh-CN" w:bidi="ar-SA"/>
        </w:rPr>
        <w:t>1</w:t>
      </w:r>
      <w:r>
        <w:rPr>
          <w:rFonts w:hint="eastAsia" w:ascii="黑体" w:hAnsi="黑体" w:eastAsia="黑体" w:cs="黑体"/>
          <w:b w:val="0"/>
          <w:bCs w:val="0"/>
          <w:kern w:val="0"/>
          <w:sz w:val="21"/>
          <w:szCs w:val="21"/>
          <w:highlight w:val="none"/>
          <w:lang w:val="en-US" w:eastAsia="zh-CN" w:bidi="ar-SA"/>
        </w:rPr>
        <w:t>.</w:t>
      </w:r>
      <w:r>
        <w:rPr>
          <w:rFonts w:hint="default" w:ascii="黑体" w:hAnsi="黑体" w:eastAsia="黑体" w:cs="黑体"/>
          <w:b w:val="0"/>
          <w:bCs w:val="0"/>
          <w:kern w:val="0"/>
          <w:sz w:val="21"/>
          <w:szCs w:val="21"/>
          <w:highlight w:val="none"/>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highlight w:val="none"/>
          <w:lang w:val="en-US" w:eastAsia="zh-CN" w:bidi="ar-SA"/>
        </w:rPr>
        <w:t>高速公路保洁作业中产生的废弃物应及时清运到指定地点，严禁扫入或倾倒入雨水口、绿地、护坡、桥下，严禁焚烧处理。</w:t>
      </w:r>
    </w:p>
    <w:p w14:paraId="738BB479">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highlight w:val="none"/>
          <w:lang w:val="en-US" w:eastAsia="zh-CN" w:bidi="ar-SA"/>
        </w:rPr>
      </w:pPr>
      <w:r>
        <w:rPr>
          <w:rFonts w:hint="default" w:ascii="黑体" w:hAnsi="黑体" w:eastAsia="黑体" w:cs="黑体"/>
          <w:b w:val="0"/>
          <w:bCs w:val="0"/>
          <w:kern w:val="0"/>
          <w:sz w:val="21"/>
          <w:szCs w:val="21"/>
          <w:highlight w:val="none"/>
          <w:lang w:val="en-US" w:eastAsia="zh-CN" w:bidi="ar-SA"/>
        </w:rPr>
        <w:t>4</w:t>
      </w:r>
      <w:r>
        <w:rPr>
          <w:rFonts w:hint="eastAsia" w:ascii="黑体" w:hAnsi="黑体" w:eastAsia="黑体" w:cs="黑体"/>
          <w:b w:val="0"/>
          <w:bCs w:val="0"/>
          <w:kern w:val="0"/>
          <w:sz w:val="21"/>
          <w:szCs w:val="21"/>
          <w:highlight w:val="none"/>
          <w:lang w:val="en-US" w:eastAsia="zh-CN" w:bidi="ar-SA"/>
        </w:rPr>
        <w:t>.</w:t>
      </w:r>
      <w:r>
        <w:rPr>
          <w:rFonts w:hint="default" w:ascii="黑体" w:hAnsi="黑体" w:eastAsia="黑体" w:cs="黑体"/>
          <w:b w:val="0"/>
          <w:bCs w:val="0"/>
          <w:kern w:val="0"/>
          <w:sz w:val="21"/>
          <w:szCs w:val="21"/>
          <w:highlight w:val="none"/>
          <w:lang w:val="en-US" w:eastAsia="zh-CN" w:bidi="ar-SA"/>
        </w:rPr>
        <w:t>1</w:t>
      </w:r>
      <w:r>
        <w:rPr>
          <w:rFonts w:hint="eastAsia" w:ascii="黑体" w:hAnsi="黑体" w:eastAsia="黑体" w:cs="黑体"/>
          <w:b w:val="0"/>
          <w:bCs w:val="0"/>
          <w:kern w:val="0"/>
          <w:sz w:val="21"/>
          <w:szCs w:val="21"/>
          <w:highlight w:val="none"/>
          <w:lang w:val="en-US" w:eastAsia="zh-CN" w:bidi="ar-SA"/>
        </w:rPr>
        <w:t>.</w:t>
      </w:r>
      <w:r>
        <w:rPr>
          <w:rFonts w:hint="default" w:ascii="黑体" w:hAnsi="黑体" w:eastAsia="黑体" w:cs="黑体"/>
          <w:b w:val="0"/>
          <w:bCs w:val="0"/>
          <w:kern w:val="0"/>
          <w:sz w:val="21"/>
          <w:szCs w:val="21"/>
          <w:highlight w:val="none"/>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highlight w:val="none"/>
          <w:lang w:val="en-US" w:eastAsia="zh-CN" w:bidi="ar-SA"/>
        </w:rPr>
        <w:t>实施清扫保洁作业的车辆应保持车容整洁、标志齐全、运行正常，作业时应按规定使用警示标志。</w:t>
      </w:r>
    </w:p>
    <w:p w14:paraId="76373B84">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highlight w:val="none"/>
          <w:lang w:val="en-US" w:eastAsia="zh-CN" w:bidi="ar-SA"/>
        </w:rPr>
        <w:t>4</w:t>
      </w:r>
      <w:r>
        <w:rPr>
          <w:rFonts w:hint="eastAsia" w:ascii="黑体" w:hAnsi="黑体" w:eastAsia="黑体" w:cs="黑体"/>
          <w:b w:val="0"/>
          <w:bCs w:val="0"/>
          <w:kern w:val="0"/>
          <w:sz w:val="21"/>
          <w:szCs w:val="21"/>
          <w:highlight w:val="none"/>
          <w:lang w:val="en-US" w:eastAsia="zh-CN" w:bidi="ar-SA"/>
        </w:rPr>
        <w:t>.</w:t>
      </w:r>
      <w:r>
        <w:rPr>
          <w:rFonts w:hint="default" w:ascii="黑体" w:hAnsi="黑体" w:eastAsia="黑体" w:cs="黑体"/>
          <w:b w:val="0"/>
          <w:bCs w:val="0"/>
          <w:kern w:val="0"/>
          <w:sz w:val="21"/>
          <w:szCs w:val="21"/>
          <w:highlight w:val="none"/>
          <w:lang w:val="en-US" w:eastAsia="zh-CN" w:bidi="ar-SA"/>
        </w:rPr>
        <w:t>1</w:t>
      </w:r>
      <w:r>
        <w:rPr>
          <w:rFonts w:hint="eastAsia" w:ascii="黑体" w:hAnsi="黑体" w:eastAsia="黑体" w:cs="黑体"/>
          <w:b w:val="0"/>
          <w:bCs w:val="0"/>
          <w:kern w:val="0"/>
          <w:sz w:val="21"/>
          <w:szCs w:val="21"/>
          <w:highlight w:val="none"/>
          <w:lang w:val="en-US" w:eastAsia="zh-CN" w:bidi="ar-SA"/>
        </w:rPr>
        <w:t>.</w:t>
      </w:r>
      <w:r>
        <w:rPr>
          <w:rFonts w:hint="default" w:ascii="黑体" w:hAnsi="黑体" w:eastAsia="黑体" w:cs="黑体"/>
          <w:b w:val="0"/>
          <w:bCs w:val="0"/>
          <w:kern w:val="0"/>
          <w:sz w:val="21"/>
          <w:szCs w:val="21"/>
          <w:highlight w:val="none"/>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highlight w:val="none"/>
          <w:lang w:val="en-US" w:eastAsia="zh-CN" w:bidi="ar-SA"/>
        </w:rPr>
        <w:t>高速公路保洁作业时应</w:t>
      </w:r>
      <w:r>
        <w:rPr>
          <w:rFonts w:hint="eastAsia" w:ascii="宋体" w:hAnsi="宋体" w:eastAsia="宋体" w:cs="宋体"/>
          <w:b w:val="0"/>
          <w:bCs w:val="0"/>
          <w:color w:val="000000"/>
          <w:kern w:val="0"/>
          <w:sz w:val="21"/>
          <w:szCs w:val="21"/>
          <w:lang w:val="en-US" w:eastAsia="zh-CN" w:bidi="ar-SA"/>
        </w:rPr>
        <w:t>按照设备的操作规程进行，不应产生二次扬尘，作业无遗漏或遗洒。</w:t>
      </w:r>
    </w:p>
    <w:p w14:paraId="312C3354">
      <w:pPr>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7</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保洁人员年龄应符合国家法定要求，无不适合野外作业的疾病。</w:t>
      </w:r>
    </w:p>
    <w:p w14:paraId="4461E406">
      <w:pPr>
        <w:numPr>
          <w:ilvl w:val="0"/>
          <w:numId w:val="0"/>
        </w:numPr>
        <w:spacing w:before="156" w:beforeLines="50" w:after="156" w:afterLines="50"/>
        <w:ind w:leftChars="0"/>
        <w:outlineLvl w:val="1"/>
        <w:rPr>
          <w:rFonts w:hint="eastAsia" w:ascii="黑体" w:hAnsi="Times New Roman" w:eastAsia="黑体" w:cs="Times New Roman"/>
        </w:rPr>
      </w:pPr>
      <w:bookmarkStart w:id="15" w:name="_Toc27573"/>
      <w:r>
        <w:rPr>
          <w:rFonts w:hint="default" w:ascii="黑体" w:hAnsi="Times New Roman" w:eastAsia="黑体" w:cs="Times New Roman"/>
          <w:lang w:val="en-US" w:eastAsia="zh-CN"/>
        </w:rPr>
        <w:t>4</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rPr>
        <w:t>安全要求</w:t>
      </w:r>
      <w:bookmarkEnd w:id="15"/>
    </w:p>
    <w:p w14:paraId="63326BB3">
      <w:pPr>
        <w:pStyle w:val="24"/>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作业人员必须经安全教育培训和考核合格后，才能上岗作业，并依据作业类别和工序要求开展针对性安全技术交底。</w:t>
      </w:r>
    </w:p>
    <w:p w14:paraId="15AC7D75">
      <w:pPr>
        <w:pStyle w:val="24"/>
        <w:keepNext w:val="0"/>
        <w:keepLines w:val="0"/>
        <w:pageBreakBefore w:val="0"/>
        <w:kinsoku/>
        <w:wordWrap/>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highlight w:val="none"/>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highlight w:val="none"/>
          <w:lang w:val="en-US" w:eastAsia="zh-CN" w:bidi="ar-SA"/>
        </w:rPr>
        <w:t>路域环境施工设备必须悬挂移动作业标志，其中施工警戒车辆始终离路域环境作业点≧</w:t>
      </w:r>
      <w:r>
        <w:rPr>
          <w:rFonts w:hint="default" w:ascii="宋体" w:hAnsi="宋体" w:eastAsia="宋体" w:cs="宋体"/>
          <w:b w:val="0"/>
          <w:bCs w:val="0"/>
          <w:color w:val="000000"/>
          <w:kern w:val="0"/>
          <w:sz w:val="21"/>
          <w:szCs w:val="21"/>
          <w:highlight w:val="none"/>
          <w:lang w:val="en-US" w:eastAsia="zh-CN" w:bidi="ar-SA"/>
        </w:rPr>
        <w:t>150</w:t>
      </w:r>
      <w:r>
        <w:rPr>
          <w:rFonts w:hint="eastAsia" w:ascii="宋体" w:hAnsi="宋体" w:eastAsia="宋体" w:cs="宋体"/>
          <w:b w:val="0"/>
          <w:bCs w:val="0"/>
          <w:color w:val="000000"/>
          <w:kern w:val="0"/>
          <w:sz w:val="21"/>
          <w:szCs w:val="21"/>
          <w:highlight w:val="none"/>
          <w:lang w:val="en-US" w:eastAsia="zh-CN" w:bidi="ar-SA"/>
        </w:rPr>
        <w:t>m处开启声光报警器进行工程警戒。通行车道移动作业时，后方应配备防撞缓冲车；应急车道移动作业时，后方应配备施工警戒车并开启声光警报装置。</w:t>
      </w:r>
    </w:p>
    <w:p w14:paraId="068F2473">
      <w:pPr>
        <w:pStyle w:val="24"/>
        <w:keepNext w:val="0"/>
        <w:keepLines w:val="0"/>
        <w:pageBreakBefore w:val="0"/>
        <w:kinsoku/>
        <w:wordWrap/>
        <w:topLinePunct w:val="0"/>
        <w:autoSpaceDE/>
        <w:autoSpaceDN/>
        <w:bidi w:val="0"/>
        <w:adjustRightInd/>
        <w:spacing w:beforeAutospacing="0" w:afterAutospacing="0" w:line="240" w:lineRule="auto"/>
        <w:jc w:val="both"/>
        <w:textAlignment w:val="auto"/>
        <w:outlineLvl w:val="0"/>
        <w:rPr>
          <w:rFonts w:hint="eastAsia" w:ascii="宋体" w:hAnsi="宋体" w:eastAsia="宋体" w:cs="宋体"/>
          <w:b w:val="0"/>
          <w:bCs w:val="0"/>
          <w:color w:val="000000"/>
          <w:kern w:val="0"/>
          <w:sz w:val="21"/>
          <w:szCs w:val="21"/>
          <w:lang w:val="en-US" w:eastAsia="zh-CN" w:bidi="ar-SA"/>
        </w:rPr>
      </w:pPr>
      <w:bookmarkStart w:id="16" w:name="_Toc21164"/>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封闭交通作业时，应依据《道路交通标志和标线第</w:t>
      </w:r>
      <w:r>
        <w:rPr>
          <w:rFonts w:hint="default" w:ascii="宋体" w:hAnsi="宋体" w:eastAsia="宋体" w:cs="宋体"/>
          <w:b w:val="0"/>
          <w:bCs w:val="0"/>
          <w:color w:val="000000"/>
          <w:kern w:val="0"/>
          <w:sz w:val="21"/>
          <w:szCs w:val="21"/>
          <w:lang w:val="en-US" w:eastAsia="zh-CN" w:bidi="ar-SA"/>
        </w:rPr>
        <w:t>4</w:t>
      </w:r>
      <w:r>
        <w:rPr>
          <w:rFonts w:hint="eastAsia" w:ascii="宋体" w:hAnsi="宋体" w:eastAsia="宋体" w:cs="宋体"/>
          <w:b w:val="0"/>
          <w:bCs w:val="0"/>
          <w:color w:val="000000"/>
          <w:kern w:val="0"/>
          <w:sz w:val="21"/>
          <w:szCs w:val="21"/>
          <w:lang w:val="en-US" w:eastAsia="zh-CN" w:bidi="ar-SA"/>
        </w:rPr>
        <w:t>部分 作业区》</w:t>
      </w:r>
      <w:r>
        <w:rPr>
          <w:rFonts w:hint="default" w:ascii="宋体" w:hAnsi="宋体" w:eastAsia="宋体" w:cs="宋体"/>
          <w:b w:val="0"/>
          <w:bCs w:val="0"/>
          <w:color w:val="000000"/>
          <w:kern w:val="0"/>
          <w:sz w:val="21"/>
          <w:szCs w:val="21"/>
          <w:lang w:val="en-US" w:eastAsia="zh-CN" w:bidi="ar-SA"/>
        </w:rPr>
        <w:t>GB 5768.4-2017</w:t>
      </w:r>
      <w:r>
        <w:rPr>
          <w:rFonts w:hint="eastAsia" w:ascii="宋体" w:hAnsi="宋体" w:eastAsia="宋体" w:cs="宋体"/>
          <w:b w:val="0"/>
          <w:bCs w:val="0"/>
          <w:color w:val="000000"/>
          <w:kern w:val="0"/>
          <w:sz w:val="21"/>
          <w:szCs w:val="21"/>
          <w:lang w:val="en-US" w:eastAsia="zh-CN" w:bidi="ar-SA"/>
        </w:rPr>
        <w:t>要求布设作业区，并在上游过渡区起点布设声光警报装置。</w:t>
      </w:r>
      <w:bookmarkEnd w:id="16"/>
    </w:p>
    <w:p w14:paraId="753032DA">
      <w:pPr>
        <w:keepNext w:val="0"/>
        <w:keepLines w:val="0"/>
        <w:pageBreakBefore w:val="0"/>
        <w:widowControl w:val="0"/>
        <w:kinsoku/>
        <w:wordWrap/>
        <w:topLinePunct w:val="0"/>
        <w:autoSpaceDE/>
        <w:autoSpaceDN/>
        <w:bidi w:val="0"/>
        <w:adjustRightInd/>
        <w:snapToGrid w:val="0"/>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施工作业人员应着橘红色反光工作服，涉隧作业人员应着发光的反光标志服；施工作业应选择在交通量较小的时段进行。</w:t>
      </w:r>
    </w:p>
    <w:p w14:paraId="26186292">
      <w:pPr>
        <w:keepNext w:val="0"/>
        <w:keepLines w:val="0"/>
        <w:pageBreakBefore w:val="0"/>
        <w:widowControl w:val="0"/>
        <w:kinsoku/>
        <w:wordWrap/>
        <w:overflowPunct w:val="0"/>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施工作业车辆在封闭区内停放时，应紧靠护栏停放，任何部件不得超过封闭区；施工作业车辆在应急车道停放时，应停放在应急车道实线内。</w:t>
      </w:r>
    </w:p>
    <w:p w14:paraId="327195DA">
      <w:pPr>
        <w:keepNext w:val="0"/>
        <w:keepLines w:val="0"/>
        <w:pageBreakBefore w:val="0"/>
        <w:widowControl w:val="0"/>
        <w:kinsoku/>
        <w:wordWrap/>
        <w:overflowPunct w:val="0"/>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themeColor="text1"/>
          <w:kern w:val="0"/>
          <w:sz w:val="21"/>
          <w:szCs w:val="21"/>
          <w:u w:val="none"/>
          <w:lang w:val="en-US" w:eastAsia="zh-CN" w:bidi="ar-SA"/>
          <w14:textFill>
            <w14:solidFill>
              <w14:schemeClr w14:val="tx1"/>
            </w14:solidFill>
          </w14:textFill>
        </w:rPr>
        <w:t>人员在应急车道上下车时，必须先观察来车方向，确认</w:t>
      </w:r>
      <w:r>
        <w:rPr>
          <w:rFonts w:hint="default" w:ascii="宋体" w:hAnsi="宋体" w:eastAsia="宋体" w:cs="宋体"/>
          <w:b w:val="0"/>
          <w:bCs w:val="0"/>
          <w:color w:val="000000" w:themeColor="text1"/>
          <w:kern w:val="0"/>
          <w:sz w:val="21"/>
          <w:szCs w:val="21"/>
          <w:u w:val="none"/>
          <w:lang w:val="en-US" w:eastAsia="zh-CN" w:bidi="ar-SA"/>
          <w14:textFill>
            <w14:solidFill>
              <w14:schemeClr w14:val="tx1"/>
            </w14:solidFill>
          </w14:textFill>
        </w:rPr>
        <w:t>500</w:t>
      </w:r>
      <w:r>
        <w:rPr>
          <w:rFonts w:hint="eastAsia" w:ascii="宋体" w:hAnsi="宋体" w:eastAsia="宋体" w:cs="宋体"/>
          <w:b w:val="0"/>
          <w:bCs w:val="0"/>
          <w:color w:val="000000" w:themeColor="text1"/>
          <w:kern w:val="0"/>
          <w:sz w:val="21"/>
          <w:szCs w:val="21"/>
          <w:u w:val="none"/>
          <w:lang w:val="en-US" w:eastAsia="zh-CN" w:bidi="ar-SA"/>
          <w14:textFill>
            <w14:solidFill>
              <w14:schemeClr w14:val="tx1"/>
            </w14:solidFill>
          </w14:textFill>
        </w:rPr>
        <w:t>m无来车时，才能打开车门迅速上下车。并</w:t>
      </w:r>
      <w:r>
        <w:rPr>
          <w:rFonts w:hint="eastAsia" w:ascii="宋体" w:hAnsi="宋体" w:eastAsia="宋体" w:cs="宋体"/>
          <w:b w:val="0"/>
          <w:bCs w:val="0"/>
          <w:color w:val="000000" w:themeColor="text1"/>
          <w:kern w:val="0"/>
          <w:sz w:val="21"/>
          <w:szCs w:val="21"/>
          <w:highlight w:val="none"/>
          <w:u w:val="none"/>
          <w:lang w:val="en-US" w:eastAsia="zh-CN" w:bidi="ar-SA"/>
          <w14:textFill>
            <w14:solidFill>
              <w14:schemeClr w14:val="tx1"/>
            </w14:solidFill>
          </w14:textFill>
        </w:rPr>
        <w:t>在车辆后方150m布设警示标志</w:t>
      </w:r>
      <w:r>
        <w:rPr>
          <w:rFonts w:hint="eastAsia" w:ascii="宋体" w:hAnsi="宋体" w:eastAsia="宋体" w:cs="宋体"/>
          <w:b w:val="0"/>
          <w:bCs w:val="0"/>
          <w:color w:val="000000"/>
          <w:kern w:val="0"/>
          <w:sz w:val="21"/>
          <w:szCs w:val="21"/>
          <w:lang w:val="en-US" w:eastAsia="zh-CN" w:bidi="ar-SA"/>
        </w:rPr>
        <w:t>。</w:t>
      </w:r>
    </w:p>
    <w:p w14:paraId="5CA63DB7">
      <w:pPr>
        <w:keepNext w:val="0"/>
        <w:keepLines w:val="0"/>
        <w:pageBreakBefore w:val="0"/>
        <w:widowControl w:val="0"/>
        <w:kinsoku/>
        <w:wordWrap/>
        <w:overflowPunct w:val="0"/>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.7</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人工清理垃圾或抛洒物作业时应面对来车方向沿护栏外行走（遇桥梁段应观察来车迅速通过）。当需要捡拾直线段通行车道的较大垃圾或清除路障时，必须先观察来车方向，发现无车时，自应急车道快速横穿公路捡拾，并观察无车时则迅速返回应急车道，在此过程中，应实时关注来车方向。当需要捡拾弯道段通行车道的较大垃圾或清除路障时，必须二人组合作业，一人在应急车道内往来车方向前行</w:t>
      </w:r>
      <w:r>
        <w:rPr>
          <w:rFonts w:hint="default" w:ascii="宋体" w:hAnsi="宋体" w:eastAsia="宋体" w:cs="宋体"/>
          <w:b w:val="0"/>
          <w:bCs w:val="0"/>
          <w:color w:val="000000"/>
          <w:kern w:val="0"/>
          <w:sz w:val="21"/>
          <w:szCs w:val="21"/>
          <w:lang w:val="en-US" w:eastAsia="zh-CN" w:bidi="ar-SA"/>
        </w:rPr>
        <w:t>150</w:t>
      </w:r>
      <w:r>
        <w:rPr>
          <w:rFonts w:hint="eastAsia" w:ascii="宋体" w:hAnsi="宋体" w:eastAsia="宋体" w:cs="宋体"/>
          <w:b w:val="0"/>
          <w:bCs w:val="0"/>
          <w:color w:val="000000"/>
          <w:kern w:val="0"/>
          <w:sz w:val="21"/>
          <w:szCs w:val="21"/>
          <w:lang w:val="en-US" w:eastAsia="zh-CN" w:bidi="ar-SA"/>
        </w:rPr>
        <w:t>m，观察来车方向，发现无车时，用手势示意，另一人自应急车道快速横穿公路去捡拾，并观察无车时则迅速返回应急车道，在此过程中，应实时关注来车方向。</w:t>
      </w:r>
    </w:p>
    <w:p w14:paraId="5DC111FF">
      <w:pPr>
        <w:keepNext w:val="0"/>
        <w:keepLines w:val="0"/>
        <w:pageBreakBefore w:val="0"/>
        <w:widowControl w:val="0"/>
        <w:kinsoku/>
        <w:wordWrap/>
        <w:overflowPunct w:val="0"/>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.8</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用车辆沿线巡查方式清理障碍物时，发现障碍物后，立即观察后方车辆通行状况，在确保安全的情况下将车辆停放在与前方障碍物不少于50m的应急车道内，一人下车手持红旗或指挥棒往来车方向前行100m，在应急车道内摇旗示警，一人到障碍物附近的应急车道并观察来车方向，当摇旗人员手势示意并观察无来车时，则迅速到通行车道清除障碍物，仍无来车时迅速返回应急车道，在此过程中，作业人员应实时关注来车方向。</w:t>
      </w:r>
    </w:p>
    <w:p w14:paraId="63E4FA11">
      <w:pPr>
        <w:keepNext w:val="0"/>
        <w:keepLines w:val="0"/>
        <w:pageBreakBefore w:val="0"/>
        <w:widowControl w:val="0"/>
        <w:kinsoku/>
        <w:wordWrap/>
        <w:overflowPunct w:val="0"/>
        <w:topLinePunct w:val="0"/>
        <w:autoSpaceDE/>
        <w:autoSpaceDN/>
        <w:bidi w:val="0"/>
        <w:adjustRightInd/>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4</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.9</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大雨、大风、大雾等恶劣天气除应急抢险外，应暂停施工作业。</w:t>
      </w:r>
    </w:p>
    <w:p w14:paraId="70299336">
      <w:pPr>
        <w:numPr>
          <w:ilvl w:val="1"/>
          <w:numId w:val="0"/>
        </w:numPr>
        <w:spacing w:before="312" w:beforeLines="100" w:after="312" w:afterLines="100"/>
        <w:ind w:left="0" w:leftChars="0" w:firstLine="0" w:firstLineChars="0"/>
        <w:outlineLvl w:val="0"/>
        <w:rPr>
          <w:rFonts w:hint="default" w:ascii="Times New Roman" w:hAnsi="Times New Roman" w:eastAsia="黑体" w:cs="Times New Roman"/>
          <w:szCs w:val="21"/>
          <w:lang w:val="en-US" w:eastAsia="zh-CN"/>
        </w:rPr>
      </w:pPr>
      <w:r>
        <w:rPr>
          <w:rFonts w:hint="eastAsia" w:ascii="黑体" w:hAnsi="Times New Roman" w:eastAsia="黑体" w:cs="Times New Roman"/>
          <w:b w:val="0"/>
          <w:i w:val="0"/>
          <w:kern w:val="2"/>
          <w:sz w:val="21"/>
          <w:szCs w:val="21"/>
          <w:lang w:val="en-US" w:eastAsia="zh-CN" w:bidi="ar-SA"/>
        </w:rPr>
        <w:t>5　</w:t>
      </w:r>
      <w:r>
        <w:rPr>
          <w:rFonts w:hint="eastAsia" w:ascii="Times New Roman" w:hAnsi="Times New Roman" w:eastAsia="黑体" w:cs="Times New Roman"/>
          <w:szCs w:val="21"/>
        </w:rPr>
        <w:t>路域环境</w:t>
      </w:r>
      <w:r>
        <w:rPr>
          <w:rFonts w:hint="eastAsia" w:ascii="Times New Roman" w:hAnsi="Times New Roman" w:eastAsia="黑体" w:cs="Times New Roman"/>
          <w:szCs w:val="21"/>
          <w:lang w:val="en-US" w:eastAsia="zh-CN"/>
        </w:rPr>
        <w:t>施工作业</w:t>
      </w:r>
    </w:p>
    <w:p w14:paraId="7BAEFA1D">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中央分隔带</w:t>
      </w:r>
    </w:p>
    <w:p w14:paraId="74D952FA">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作业内容及要求</w:t>
      </w:r>
    </w:p>
    <w:p w14:paraId="019D3276">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a）  苗木浇水：</w:t>
      </w:r>
      <w:r>
        <w:rPr>
          <w:rFonts w:hint="default" w:ascii="宋体" w:hAnsi="宋体" w:eastAsia="宋体" w:cs="宋体"/>
          <w:bCs/>
          <w:color w:val="000000"/>
          <w:kern w:val="0"/>
          <w:sz w:val="21"/>
          <w:szCs w:val="21"/>
          <w:lang w:val="en-US" w:eastAsia="zh-CN" w:bidi="ar-SA"/>
        </w:rPr>
        <w:t>4</w:t>
      </w:r>
      <w:r>
        <w:rPr>
          <w:rFonts w:hint="eastAsia" w:ascii="宋体" w:hAnsi="宋体" w:eastAsia="宋体" w:cs="宋体"/>
          <w:bCs/>
          <w:color w:val="000000"/>
          <w:kern w:val="0"/>
          <w:sz w:val="21"/>
          <w:szCs w:val="21"/>
          <w:lang w:val="en-US" w:eastAsia="zh-CN" w:bidi="ar-SA"/>
        </w:rPr>
        <w:t>次/年，干旱或蒸发量大时，应加大浇水频率。保养植物用水应无油、酸、碱、盐或其他对植物生长有害的物质，不应使用受污染的湖、泊或其他类似来源的水。</w:t>
      </w:r>
    </w:p>
    <w:p w14:paraId="509A84E7">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b)  苗木施肥:</w:t>
      </w:r>
      <w:r>
        <w:rPr>
          <w:rFonts w:hint="default" w:ascii="宋体" w:hAnsi="宋体" w:eastAsia="宋体" w:cs="宋体"/>
          <w:bCs/>
          <w:color w:val="000000"/>
          <w:kern w:val="0"/>
          <w:sz w:val="21"/>
          <w:szCs w:val="21"/>
          <w:lang w:val="en-US" w:eastAsia="zh-CN" w:bidi="ar-SA"/>
        </w:rPr>
        <w:t>2</w:t>
      </w:r>
      <w:r>
        <w:rPr>
          <w:rFonts w:hint="eastAsia" w:ascii="宋体" w:hAnsi="宋体" w:eastAsia="宋体" w:cs="宋体"/>
          <w:bCs/>
          <w:color w:val="000000"/>
          <w:kern w:val="0"/>
          <w:sz w:val="21"/>
          <w:szCs w:val="21"/>
          <w:lang w:val="en-US" w:eastAsia="zh-CN" w:bidi="ar-SA"/>
        </w:rPr>
        <w:t>次/年，施肥时间为每年3-4月、6-7月、9-10月为宜，尽可能使用农家肥，如使用化肥时，应为标准农用化肥并按袋装提供</w:t>
      </w:r>
      <w:r>
        <w:rPr>
          <w:rFonts w:hint="eastAsia" w:ascii="宋体" w:hAnsi="宋体" w:eastAsia="宋体" w:cs="宋体"/>
          <w:bCs/>
          <w:color w:val="000000"/>
          <w:kern w:val="0"/>
          <w:sz w:val="21"/>
          <w:szCs w:val="21"/>
          <w:highlight w:val="none"/>
          <w:lang w:val="en-US" w:eastAsia="zh-CN" w:bidi="ar-SA"/>
        </w:rPr>
        <w:t>，</w:t>
      </w:r>
      <w:r>
        <w:rPr>
          <w:rFonts w:hint="eastAsia" w:ascii="宋体" w:hAnsi="宋体" w:eastAsia="宋体" w:cs="宋体"/>
          <w:bCs/>
          <w:color w:val="000000"/>
          <w:kern w:val="0"/>
          <w:sz w:val="21"/>
          <w:szCs w:val="21"/>
          <w:lang w:val="en-US" w:eastAsia="zh-CN" w:bidi="ar-SA"/>
        </w:rPr>
        <w:t>化肥中硫酸</w:t>
      </w:r>
      <w:r>
        <w:rPr>
          <w:rFonts w:hint="eastAsia" w:ascii="宋体" w:hAnsi="宋体" w:eastAsia="宋体" w:cs="宋体"/>
          <w:bCs/>
          <w:color w:val="000000"/>
          <w:kern w:val="0"/>
          <w:sz w:val="21"/>
          <w:szCs w:val="21"/>
          <w:highlight w:val="none"/>
          <w:lang w:val="en-US" w:eastAsia="zh-CN" w:bidi="ar-SA"/>
        </w:rPr>
        <w:t>铵</w:t>
      </w:r>
      <w:r>
        <w:rPr>
          <w:rFonts w:hint="eastAsia" w:ascii="宋体" w:hAnsi="宋体" w:eastAsia="宋体" w:cs="宋体"/>
          <w:bCs/>
          <w:color w:val="000000"/>
          <w:kern w:val="0"/>
          <w:sz w:val="21"/>
          <w:szCs w:val="21"/>
          <w:lang w:val="en-US" w:eastAsia="zh-CN" w:bidi="ar-SA"/>
        </w:rPr>
        <w:t>化肥最少含氨应为</w:t>
      </w:r>
      <w:r>
        <w:rPr>
          <w:rFonts w:hint="default" w:ascii="宋体" w:hAnsi="宋体" w:eastAsia="宋体" w:cs="宋体"/>
          <w:bCs/>
          <w:color w:val="000000"/>
          <w:kern w:val="0"/>
          <w:sz w:val="21"/>
          <w:szCs w:val="21"/>
          <w:lang w:val="en-US" w:eastAsia="zh-CN" w:bidi="ar-SA"/>
        </w:rPr>
        <w:t>20</w:t>
      </w:r>
      <w:r>
        <w:rPr>
          <w:rFonts w:hint="eastAsia" w:ascii="宋体" w:hAnsi="宋体" w:eastAsia="宋体" w:cs="宋体"/>
          <w:bCs/>
          <w:color w:val="000000"/>
          <w:kern w:val="0"/>
          <w:sz w:val="21"/>
          <w:szCs w:val="21"/>
          <w:lang w:val="en-US" w:eastAsia="zh-CN" w:bidi="ar-SA"/>
        </w:rPr>
        <w:t>%，尿素化肥最少含氨</w:t>
      </w:r>
      <w:r>
        <w:rPr>
          <w:rFonts w:hint="default" w:ascii="宋体" w:hAnsi="宋体" w:eastAsia="宋体" w:cs="宋体"/>
          <w:bCs/>
          <w:color w:val="000000"/>
          <w:kern w:val="0"/>
          <w:sz w:val="21"/>
          <w:szCs w:val="21"/>
          <w:lang w:val="en-US" w:eastAsia="zh-CN" w:bidi="ar-SA"/>
        </w:rPr>
        <w:t>45</w:t>
      </w:r>
      <w:r>
        <w:rPr>
          <w:rFonts w:hint="eastAsia" w:ascii="宋体" w:hAnsi="宋体" w:eastAsia="宋体" w:cs="宋体"/>
          <w:bCs/>
          <w:color w:val="000000"/>
          <w:kern w:val="0"/>
          <w:sz w:val="21"/>
          <w:szCs w:val="21"/>
          <w:lang w:val="en-US" w:eastAsia="zh-CN" w:bidi="ar-SA"/>
        </w:rPr>
        <w:t>%，由</w:t>
      </w:r>
      <w:r>
        <w:rPr>
          <w:rFonts w:hint="default" w:ascii="宋体" w:hAnsi="宋体" w:eastAsia="宋体" w:cs="宋体"/>
          <w:bCs/>
          <w:color w:val="000000"/>
          <w:kern w:val="0"/>
          <w:sz w:val="21"/>
          <w:szCs w:val="21"/>
          <w:lang w:val="en-US" w:eastAsia="zh-CN" w:bidi="ar-SA"/>
        </w:rPr>
        <w:t>10</w:t>
      </w:r>
      <w:r>
        <w:rPr>
          <w:rFonts w:hint="eastAsia" w:ascii="宋体" w:hAnsi="宋体" w:eastAsia="宋体" w:cs="宋体"/>
          <w:bCs/>
          <w:color w:val="000000"/>
          <w:kern w:val="0"/>
          <w:sz w:val="21"/>
          <w:szCs w:val="21"/>
          <w:lang w:val="en-US" w:eastAsia="zh-CN" w:bidi="ar-SA"/>
        </w:rPr>
        <w:t>%的有机肥、</w:t>
      </w:r>
      <w:r>
        <w:rPr>
          <w:rFonts w:hint="default" w:ascii="宋体" w:hAnsi="宋体" w:eastAsia="宋体" w:cs="宋体"/>
          <w:bCs/>
          <w:color w:val="000000"/>
          <w:kern w:val="0"/>
          <w:sz w:val="21"/>
          <w:szCs w:val="21"/>
          <w:lang w:val="en-US" w:eastAsia="zh-CN" w:bidi="ar-SA"/>
        </w:rPr>
        <w:t>20</w:t>
      </w:r>
      <w:r>
        <w:rPr>
          <w:rFonts w:hint="eastAsia" w:ascii="宋体" w:hAnsi="宋体" w:eastAsia="宋体" w:cs="宋体"/>
          <w:bCs/>
          <w:color w:val="000000"/>
          <w:kern w:val="0"/>
          <w:sz w:val="21"/>
          <w:szCs w:val="21"/>
          <w:lang w:val="en-US" w:eastAsia="zh-CN" w:bidi="ar-SA"/>
        </w:rPr>
        <w:t>%的化肥、</w:t>
      </w:r>
      <w:r>
        <w:rPr>
          <w:rFonts w:hint="default" w:ascii="宋体" w:hAnsi="宋体" w:eastAsia="宋体" w:cs="宋体"/>
          <w:bCs/>
          <w:color w:val="000000"/>
          <w:kern w:val="0"/>
          <w:sz w:val="21"/>
          <w:szCs w:val="21"/>
          <w:lang w:val="en-US" w:eastAsia="zh-CN" w:bidi="ar-SA"/>
        </w:rPr>
        <w:t>70</w:t>
      </w:r>
      <w:r>
        <w:rPr>
          <w:rFonts w:hint="eastAsia" w:ascii="宋体" w:hAnsi="宋体" w:eastAsia="宋体" w:cs="宋体"/>
          <w:bCs/>
          <w:color w:val="000000"/>
          <w:kern w:val="0"/>
          <w:sz w:val="21"/>
          <w:szCs w:val="21"/>
          <w:lang w:val="en-US" w:eastAsia="zh-CN" w:bidi="ar-SA"/>
        </w:rPr>
        <w:t>%的表土，均匀拌和而成的混合肥料以及含有以上最低养分的液体化肥也可使用。</w:t>
      </w:r>
    </w:p>
    <w:p w14:paraId="492DCB5D">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c)  苗木病害防治：</w:t>
      </w:r>
      <w:r>
        <w:rPr>
          <w:rFonts w:hint="default" w:ascii="宋体" w:hAnsi="宋体" w:eastAsia="宋体" w:cs="宋体"/>
          <w:bCs/>
          <w:color w:val="000000"/>
          <w:kern w:val="0"/>
          <w:sz w:val="21"/>
          <w:szCs w:val="21"/>
          <w:lang w:val="en-US" w:eastAsia="zh-CN" w:bidi="ar-SA"/>
        </w:rPr>
        <w:t>2</w:t>
      </w:r>
      <w:r>
        <w:rPr>
          <w:rFonts w:hint="eastAsia" w:ascii="宋体" w:hAnsi="宋体" w:eastAsia="宋体" w:cs="宋体"/>
          <w:bCs/>
          <w:color w:val="000000"/>
          <w:kern w:val="0"/>
          <w:sz w:val="21"/>
          <w:szCs w:val="21"/>
          <w:lang w:val="en-US" w:eastAsia="zh-CN" w:bidi="ar-SA"/>
        </w:rPr>
        <w:t>次/年，</w:t>
      </w:r>
      <w:r>
        <w:rPr>
          <w:rFonts w:hint="eastAsia" w:ascii="宋体" w:hAnsi="宋体" w:eastAsia="宋体" w:cs="宋体"/>
          <w:bCs/>
          <w:color w:val="000000"/>
          <w:kern w:val="0"/>
          <w:sz w:val="21"/>
          <w:szCs w:val="21"/>
          <w:highlight w:val="none"/>
          <w:lang w:val="en-US" w:eastAsia="zh-CN" w:bidi="ar-SA"/>
        </w:rPr>
        <w:t>可采用生物药剂除草，或人工除草+生物药剂除草相结合等高效、低毒、低残留的方式，保护树木花草。</w:t>
      </w:r>
    </w:p>
    <w:p w14:paraId="3A3F0D96">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d )  除杂草、杂物：不低于</w:t>
      </w:r>
      <w:r>
        <w:rPr>
          <w:rFonts w:hint="default" w:ascii="宋体" w:hAnsi="宋体" w:eastAsia="宋体" w:cs="宋体"/>
          <w:bCs/>
          <w:color w:val="000000"/>
          <w:kern w:val="0"/>
          <w:sz w:val="21"/>
          <w:szCs w:val="21"/>
          <w:lang w:val="en-US" w:eastAsia="zh-CN" w:bidi="ar-SA"/>
        </w:rPr>
        <w:t>6</w:t>
      </w:r>
      <w:r>
        <w:rPr>
          <w:rFonts w:hint="eastAsia" w:ascii="宋体" w:hAnsi="宋体" w:eastAsia="宋体" w:cs="宋体"/>
          <w:bCs/>
          <w:color w:val="000000"/>
          <w:kern w:val="0"/>
          <w:sz w:val="21"/>
          <w:szCs w:val="21"/>
          <w:lang w:val="en-US" w:eastAsia="zh-CN" w:bidi="ar-SA"/>
        </w:rPr>
        <w:t>次/年，宜采用人工除杂并多次施以适量除草剂控制杂草重生。常用除草剂有</w:t>
      </w:r>
      <w:bookmarkStart w:id="17" w:name="OLE_LINK2"/>
      <w:r>
        <w:rPr>
          <w:rFonts w:hint="eastAsia" w:ascii="宋体" w:hAnsi="宋体" w:eastAsia="宋体" w:cs="宋体"/>
          <w:bCs/>
          <w:color w:val="000000"/>
          <w:kern w:val="0"/>
          <w:sz w:val="21"/>
          <w:szCs w:val="21"/>
          <w:highlight w:val="none"/>
          <w:lang w:val="en-US" w:eastAsia="zh-CN" w:bidi="ar-SA"/>
        </w:rPr>
        <w:t>草甘膦、氟乐灵、</w:t>
      </w:r>
      <w:bookmarkEnd w:id="17"/>
      <w:r>
        <w:rPr>
          <w:rFonts w:hint="eastAsia" w:ascii="宋体" w:hAnsi="宋体" w:eastAsia="宋体" w:cs="宋体"/>
          <w:bCs/>
          <w:color w:val="000000"/>
          <w:kern w:val="0"/>
          <w:sz w:val="21"/>
          <w:szCs w:val="21"/>
          <w:highlight w:val="none"/>
          <w:lang w:val="en-US" w:eastAsia="zh-CN" w:bidi="ar-SA"/>
        </w:rPr>
        <w:t>乙草铵</w:t>
      </w:r>
      <w:r>
        <w:rPr>
          <w:rFonts w:hint="eastAsia" w:ascii="宋体" w:hAnsi="宋体" w:eastAsia="宋体" w:cs="宋体"/>
          <w:bCs/>
          <w:color w:val="000000"/>
          <w:kern w:val="0"/>
          <w:sz w:val="21"/>
          <w:szCs w:val="21"/>
          <w:lang w:val="en-US" w:eastAsia="zh-CN" w:bidi="ar-SA"/>
        </w:rPr>
        <w:t>，可杀灭一年生和多年生杂草。应使可视范围内不见杂草为原则。</w:t>
      </w:r>
    </w:p>
    <w:p w14:paraId="36EB7E74">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e)  苗木修剪：</w:t>
      </w:r>
      <w:r>
        <w:rPr>
          <w:rFonts w:hint="default" w:ascii="宋体" w:hAnsi="宋体" w:eastAsia="宋体" w:cs="宋体"/>
          <w:bCs/>
          <w:color w:val="000000"/>
          <w:kern w:val="0"/>
          <w:sz w:val="21"/>
          <w:szCs w:val="21"/>
          <w:lang w:val="en-US" w:eastAsia="zh-CN" w:bidi="ar-SA"/>
        </w:rPr>
        <w:t>4</w:t>
      </w:r>
      <w:r>
        <w:rPr>
          <w:rFonts w:hint="eastAsia" w:ascii="宋体" w:hAnsi="宋体" w:eastAsia="宋体" w:cs="宋体"/>
          <w:bCs/>
          <w:color w:val="000000"/>
          <w:kern w:val="0"/>
          <w:sz w:val="21"/>
          <w:szCs w:val="21"/>
          <w:lang w:val="en-US" w:eastAsia="zh-CN" w:bidi="ar-SA"/>
        </w:rPr>
        <w:t>次/年，根据树木和草种的生长习性优先采用绿篱修剪机修剪，保持树木和草皮良好的造型和成活率，修剪整齐，高度一致，侧断面确保整体线形顺畅且不超出钢护栏，无遮挡标志标牌，无阻碍行车视线、无死（枯）株和空白段，发现</w:t>
      </w:r>
      <w:r>
        <w:rPr>
          <w:rFonts w:hint="eastAsia" w:ascii="宋体" w:hAnsi="宋体" w:eastAsia="宋体" w:cs="宋体"/>
          <w:bCs/>
          <w:color w:val="000000"/>
          <w:kern w:val="0"/>
          <w:sz w:val="21"/>
          <w:szCs w:val="21"/>
          <w:highlight w:val="none"/>
          <w:lang w:val="en-US" w:eastAsia="zh-CN" w:bidi="ar-SA"/>
        </w:rPr>
        <w:t>苗木死株、矮株、小株</w:t>
      </w:r>
      <w:r>
        <w:rPr>
          <w:rFonts w:hint="eastAsia" w:ascii="宋体" w:hAnsi="宋体" w:eastAsia="宋体" w:cs="宋体"/>
          <w:bCs/>
          <w:color w:val="000000"/>
          <w:kern w:val="0"/>
          <w:sz w:val="21"/>
          <w:szCs w:val="21"/>
          <w:lang w:val="en-US" w:eastAsia="zh-CN" w:bidi="ar-SA"/>
        </w:rPr>
        <w:t>，应及时补栽，确保中分带完整性和生态效益。</w:t>
      </w:r>
    </w:p>
    <w:p w14:paraId="7DC706AB">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f)  交安设施清洗：</w:t>
      </w:r>
      <w:r>
        <w:rPr>
          <w:rFonts w:hint="default" w:ascii="宋体" w:hAnsi="宋体" w:eastAsia="宋体" w:cs="宋体"/>
          <w:bCs/>
          <w:color w:val="000000"/>
          <w:kern w:val="0"/>
          <w:sz w:val="21"/>
          <w:szCs w:val="21"/>
          <w:lang w:val="en-US" w:eastAsia="zh-CN" w:bidi="ar-SA"/>
        </w:rPr>
        <w:t>2</w:t>
      </w:r>
      <w:r>
        <w:rPr>
          <w:rFonts w:hint="eastAsia" w:ascii="宋体" w:hAnsi="宋体" w:eastAsia="宋体" w:cs="宋体"/>
          <w:bCs/>
          <w:color w:val="000000"/>
          <w:kern w:val="0"/>
          <w:sz w:val="21"/>
          <w:szCs w:val="21"/>
          <w:lang w:val="en-US" w:eastAsia="zh-CN" w:bidi="ar-SA"/>
        </w:rPr>
        <w:t>次/年，主要包括中分带钢护栏何混凝土护栏、反光膜、防眩设施、交通标志等清洗工作。设施应干净整洁、无污染、反光效果良好。</w:t>
      </w:r>
    </w:p>
    <w:p w14:paraId="6DABF640">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 xml:space="preserve">g)  </w:t>
      </w:r>
      <w:r>
        <w:rPr>
          <w:rFonts w:hint="eastAsia" w:ascii="宋体" w:hAnsi="宋体" w:eastAsia="宋体" w:cs="宋体"/>
          <w:bCs/>
          <w:color w:val="000000"/>
          <w:kern w:val="0"/>
          <w:sz w:val="21"/>
          <w:szCs w:val="21"/>
          <w:highlight w:val="none"/>
          <w:lang w:val="en-US" w:eastAsia="zh-CN" w:bidi="ar-SA"/>
        </w:rPr>
        <w:t>交安设施维修：按照业主要求开展作业，主要包括中分带钢护栏的调顺、更换、修复等和混凝土护栏缺陷修复和涂装等工作。钢护栏线型应平顺、高度符合设计要求，无损坏、缺失等问题；混凝土护栏应无表面缺陷，美观整洁。</w:t>
      </w:r>
    </w:p>
    <w:p w14:paraId="3C1CCFFB">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default"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h)  中央分隔带纵向排水系统疏通、清理（含横向排水系统）：</w:t>
      </w:r>
      <w:r>
        <w:rPr>
          <w:rFonts w:hint="default" w:ascii="宋体" w:hAnsi="宋体" w:eastAsia="宋体" w:cs="宋体"/>
          <w:bCs/>
          <w:color w:val="000000"/>
          <w:kern w:val="0"/>
          <w:sz w:val="21"/>
          <w:szCs w:val="21"/>
          <w:highlight w:val="none"/>
          <w:lang w:val="en-US" w:eastAsia="zh-CN" w:bidi="ar-SA"/>
        </w:rPr>
        <w:t>1</w:t>
      </w:r>
      <w:r>
        <w:rPr>
          <w:rFonts w:hint="eastAsia" w:ascii="宋体" w:hAnsi="宋体" w:eastAsia="宋体" w:cs="宋体"/>
          <w:bCs/>
          <w:color w:val="000000"/>
          <w:kern w:val="0"/>
          <w:sz w:val="21"/>
          <w:szCs w:val="21"/>
          <w:highlight w:val="none"/>
          <w:lang w:val="en-US" w:eastAsia="zh-CN" w:bidi="ar-SA"/>
        </w:rPr>
        <w:t>次/季度，应经常保持畅通，中分带盖板应无松动，嵌缝密实，做到汛前检查和雨中、雨后巡查，如有冲刷、淤塞和损坏</w:t>
      </w:r>
      <w:r>
        <w:rPr>
          <w:rFonts w:hint="eastAsia" w:ascii="宋体" w:hAnsi="宋体" w:eastAsia="宋体" w:cs="宋体"/>
          <w:bCs/>
          <w:color w:val="000000"/>
          <w:kern w:val="0"/>
          <w:sz w:val="21"/>
          <w:szCs w:val="21"/>
          <w:lang w:val="en-US" w:eastAsia="zh-CN" w:bidi="ar-SA"/>
        </w:rPr>
        <w:t>，应及时疏通、修理和加固。</w:t>
      </w:r>
    </w:p>
    <w:p w14:paraId="0143E193">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i)  其他：</w:t>
      </w:r>
      <w:r>
        <w:rPr>
          <w:rFonts w:hint="default" w:ascii="宋体" w:hAnsi="宋体" w:eastAsia="宋体" w:cs="宋体"/>
          <w:bCs/>
          <w:color w:val="000000"/>
          <w:kern w:val="0"/>
          <w:sz w:val="21"/>
          <w:szCs w:val="21"/>
          <w:lang w:val="en-US" w:eastAsia="zh-CN" w:bidi="ar-SA"/>
        </w:rPr>
        <w:t>1</w:t>
      </w:r>
      <w:r>
        <w:rPr>
          <w:rFonts w:hint="eastAsia" w:ascii="宋体" w:hAnsi="宋体" w:eastAsia="宋体" w:cs="宋体"/>
          <w:bCs/>
          <w:color w:val="000000"/>
          <w:kern w:val="0"/>
          <w:sz w:val="21"/>
          <w:szCs w:val="21"/>
          <w:lang w:val="en-US" w:eastAsia="zh-CN" w:bidi="ar-SA"/>
        </w:rPr>
        <w:t>次/季度，中央分隔带内杂物、垃圾、腐殖土、浮土应清除，土方标高略低于路缘石。路缘石平整顺直，无缺失、破损。整体应干净整洁，无污物，无悬挂物，无非法张贴或喷涂类宣传品。</w:t>
      </w:r>
    </w:p>
    <w:p w14:paraId="315A19F4">
      <w:pPr>
        <w:pStyle w:val="5"/>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实施方案</w:t>
      </w:r>
    </w:p>
    <w:p w14:paraId="6DB5953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000000"/>
          <w:kern w:val="0"/>
          <w:sz w:val="21"/>
          <w:szCs w:val="21"/>
          <w:lang w:val="en-US" w:eastAsia="zh-CN" w:bidi="ar-SA"/>
        </w:rPr>
      </w:pPr>
      <w:bookmarkStart w:id="18" w:name="_Toc12430"/>
      <w:bookmarkStart w:id="19" w:name="_Toc29289"/>
      <w:r>
        <w:rPr>
          <w:rFonts w:hint="eastAsia" w:ascii="宋体" w:hAnsi="宋体" w:eastAsia="宋体" w:cs="宋体"/>
          <w:bCs/>
          <w:color w:val="000000"/>
          <w:kern w:val="0"/>
          <w:sz w:val="21"/>
          <w:szCs w:val="21"/>
          <w:lang w:val="en-US" w:eastAsia="zh-CN" w:bidi="ar-SA"/>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用绿篱修剪机对中央分隔带苗木修剪、整形；特殊部位采用人工修剪、整形；</w:t>
      </w:r>
      <w:bookmarkEnd w:id="18"/>
    </w:p>
    <w:p w14:paraId="6C6DE96B">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人工配合机械清除中央分隔带内的杂草、杂树、杂物；</w:t>
      </w:r>
      <w:bookmarkEnd w:id="19"/>
    </w:p>
    <w:p w14:paraId="384C726C">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bookmarkStart w:id="20" w:name="_Toc31473"/>
      <w:bookmarkStart w:id="21" w:name="_Toc11028"/>
      <w:r>
        <w:rPr>
          <w:rFonts w:hint="eastAsia" w:ascii="宋体" w:hAnsi="宋体" w:eastAsia="宋体" w:cs="宋体"/>
          <w:bCs/>
          <w:color w:val="000000"/>
          <w:kern w:val="0"/>
          <w:sz w:val="21"/>
          <w:szCs w:val="21"/>
          <w:lang w:val="en-US" w:eastAsia="zh-CN" w:bidi="ar-SA"/>
        </w:rPr>
        <w:t>c)</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用护栏清洗机对中央分隔带的钢护栏、轮廓标、防眩板进行清洗</w:t>
      </w:r>
      <w:bookmarkEnd w:id="20"/>
      <w:r>
        <w:rPr>
          <w:rFonts w:hint="eastAsia" w:ascii="宋体" w:hAnsi="宋体" w:eastAsia="宋体" w:cs="宋体"/>
          <w:bCs/>
          <w:color w:val="000000"/>
          <w:kern w:val="0"/>
          <w:sz w:val="21"/>
          <w:szCs w:val="21"/>
          <w:lang w:val="en-US" w:eastAsia="zh-CN" w:bidi="ar-SA"/>
        </w:rPr>
        <w:t>；</w:t>
      </w:r>
    </w:p>
    <w:p w14:paraId="4D7A2479">
      <w:pPr>
        <w:pStyle w:val="24"/>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d)</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用喷药机在中央分隔带喷洒长效除草剂；</w:t>
      </w:r>
      <w:bookmarkEnd w:id="21"/>
    </w:p>
    <w:p w14:paraId="2EEE4D98">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资源配置</w:t>
      </w:r>
    </w:p>
    <w:p w14:paraId="0916946B">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ascii="黑体" w:hAnsi="黑体" w:eastAsia="黑体" w:cs="黑体"/>
          <w:b w:val="0"/>
          <w:bCs w:val="0"/>
          <w:kern w:val="0"/>
          <w:sz w:val="21"/>
          <w:szCs w:val="21"/>
          <w:lang w:val="en-US" w:eastAsia="zh-CN" w:bidi="ar-SA"/>
        </w:rPr>
      </w:pPr>
      <w:bookmarkStart w:id="22" w:name="_Toc28315"/>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bookmarkEnd w:id="22"/>
      <w:bookmarkStart w:id="23" w:name="_Toc27596"/>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bookmarkEnd w:id="23"/>
    </w:p>
    <w:p w14:paraId="66375BE2">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w:t>
      </w:r>
      <w:r>
        <w:rPr>
          <w:rFonts w:hint="default" w:ascii="黑体" w:hAnsi="Times New Roman" w:eastAsia="黑体" w:cs="Times New Roman"/>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中央分隔带作业人员配备表（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950"/>
        <w:gridCol w:w="1179"/>
        <w:gridCol w:w="5422"/>
      </w:tblGrid>
      <w:tr w14:paraId="1292F2F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bottom w:val="single" w:color="000000" w:sz="12" w:space="0"/>
            </w:tcBorders>
            <w:vAlign w:val="center"/>
          </w:tcPr>
          <w:p w14:paraId="07484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019" w:type="pct"/>
            <w:tcBorders>
              <w:bottom w:val="single" w:color="000000" w:sz="12" w:space="0"/>
            </w:tcBorders>
            <w:vAlign w:val="center"/>
          </w:tcPr>
          <w:p w14:paraId="1A8A7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616" w:type="pct"/>
            <w:tcBorders>
              <w:bottom w:val="single" w:color="000000" w:sz="12" w:space="0"/>
            </w:tcBorders>
            <w:vAlign w:val="center"/>
          </w:tcPr>
          <w:p w14:paraId="220FB4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2833" w:type="pct"/>
            <w:tcBorders>
              <w:bottom w:val="single" w:color="000000" w:sz="12" w:space="0"/>
            </w:tcBorders>
            <w:vAlign w:val="center"/>
          </w:tcPr>
          <w:p w14:paraId="35EC99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r>
      <w:tr w14:paraId="3EB5143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tcBorders>
              <w:top w:val="single" w:color="000000" w:sz="12" w:space="0"/>
            </w:tcBorders>
            <w:vAlign w:val="center"/>
          </w:tcPr>
          <w:p w14:paraId="4E22F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1</w:t>
            </w:r>
          </w:p>
        </w:tc>
        <w:tc>
          <w:tcPr>
            <w:tcW w:w="1019" w:type="pct"/>
            <w:tcBorders>
              <w:top w:val="single" w:color="000000" w:sz="12" w:space="0"/>
            </w:tcBorders>
            <w:vAlign w:val="center"/>
          </w:tcPr>
          <w:p w14:paraId="39804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安全员</w:t>
            </w:r>
          </w:p>
        </w:tc>
        <w:tc>
          <w:tcPr>
            <w:tcW w:w="616" w:type="pct"/>
            <w:tcBorders>
              <w:top w:val="single" w:color="000000" w:sz="12" w:space="0"/>
            </w:tcBorders>
            <w:vAlign w:val="center"/>
          </w:tcPr>
          <w:p w14:paraId="1EE242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w:t>
            </w:r>
          </w:p>
        </w:tc>
        <w:tc>
          <w:tcPr>
            <w:tcW w:w="2833" w:type="pct"/>
            <w:tcBorders>
              <w:top w:val="single" w:color="000000" w:sz="12" w:space="0"/>
            </w:tcBorders>
            <w:vAlign w:val="center"/>
          </w:tcPr>
          <w:p w14:paraId="03A4B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负责现场交通安全维持</w:t>
            </w:r>
          </w:p>
        </w:tc>
      </w:tr>
      <w:tr w14:paraId="67AE24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vAlign w:val="center"/>
          </w:tcPr>
          <w:p w14:paraId="0F1ED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w:t>
            </w:r>
          </w:p>
        </w:tc>
        <w:tc>
          <w:tcPr>
            <w:tcW w:w="1019" w:type="pct"/>
            <w:vAlign w:val="center"/>
          </w:tcPr>
          <w:p w14:paraId="3CB1F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操作手</w:t>
            </w:r>
          </w:p>
        </w:tc>
        <w:tc>
          <w:tcPr>
            <w:tcW w:w="616" w:type="pct"/>
            <w:vAlign w:val="center"/>
          </w:tcPr>
          <w:p w14:paraId="45D2D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r>
              <w:rPr>
                <w:rFonts w:hint="eastAsia" w:ascii="宋体" w:hAnsi="宋体" w:eastAsia="宋体" w:cs="宋体"/>
                <w:color w:val="000000"/>
                <w:sz w:val="18"/>
                <w:szCs w:val="18"/>
                <w:lang w:val="en-US" w:eastAsia="zh-CN"/>
              </w:rPr>
              <w:t>-4</w:t>
            </w:r>
          </w:p>
        </w:tc>
        <w:tc>
          <w:tcPr>
            <w:tcW w:w="2833" w:type="pct"/>
            <w:vAlign w:val="center"/>
          </w:tcPr>
          <w:p w14:paraId="3DA58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负责清扫车、绿篱</w:t>
            </w:r>
            <w:r>
              <w:rPr>
                <w:rFonts w:hint="eastAsia" w:ascii="宋体" w:hAnsi="宋体" w:eastAsia="宋体" w:cs="宋体"/>
                <w:color w:val="000000"/>
                <w:sz w:val="18"/>
                <w:szCs w:val="18"/>
                <w:lang w:val="en-US" w:eastAsia="zh-CN"/>
              </w:rPr>
              <w:t>修剪</w:t>
            </w:r>
            <w:r>
              <w:rPr>
                <w:rFonts w:hint="eastAsia" w:ascii="宋体" w:hAnsi="宋体" w:eastAsia="宋体" w:cs="宋体"/>
                <w:color w:val="000000"/>
                <w:sz w:val="18"/>
                <w:szCs w:val="18"/>
              </w:rPr>
              <w:t>机、防撞车、洒水车的操作、保养</w:t>
            </w:r>
          </w:p>
        </w:tc>
      </w:tr>
      <w:tr w14:paraId="72F06A3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vAlign w:val="center"/>
          </w:tcPr>
          <w:p w14:paraId="47B726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w:t>
            </w:r>
          </w:p>
        </w:tc>
        <w:tc>
          <w:tcPr>
            <w:tcW w:w="1019" w:type="pct"/>
            <w:vAlign w:val="center"/>
          </w:tcPr>
          <w:p w14:paraId="75D654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随车工人</w:t>
            </w:r>
          </w:p>
        </w:tc>
        <w:tc>
          <w:tcPr>
            <w:tcW w:w="616" w:type="pct"/>
            <w:vAlign w:val="center"/>
          </w:tcPr>
          <w:p w14:paraId="65401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2</w:t>
            </w:r>
            <w:r>
              <w:rPr>
                <w:rFonts w:hint="eastAsia" w:ascii="宋体" w:hAnsi="宋体" w:eastAsia="宋体" w:cs="宋体"/>
                <w:color w:val="000000"/>
                <w:sz w:val="18"/>
                <w:szCs w:val="18"/>
                <w:lang w:val="en-US" w:eastAsia="zh-CN"/>
              </w:rPr>
              <w:t>-4</w:t>
            </w:r>
          </w:p>
        </w:tc>
        <w:tc>
          <w:tcPr>
            <w:tcW w:w="2833" w:type="pct"/>
            <w:vAlign w:val="center"/>
          </w:tcPr>
          <w:p w14:paraId="7FBAA0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协助做好路面清扫工作</w:t>
            </w:r>
          </w:p>
        </w:tc>
      </w:tr>
      <w:tr w14:paraId="46BBA33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30" w:type="pct"/>
            <w:vAlign w:val="center"/>
          </w:tcPr>
          <w:p w14:paraId="70D456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4</w:t>
            </w:r>
          </w:p>
        </w:tc>
        <w:tc>
          <w:tcPr>
            <w:tcW w:w="1019" w:type="pct"/>
            <w:vAlign w:val="center"/>
          </w:tcPr>
          <w:p w14:paraId="02E1F7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作业人员</w:t>
            </w:r>
          </w:p>
        </w:tc>
        <w:tc>
          <w:tcPr>
            <w:tcW w:w="616" w:type="pct"/>
            <w:vAlign w:val="center"/>
          </w:tcPr>
          <w:p w14:paraId="0B97C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8-14</w:t>
            </w:r>
          </w:p>
        </w:tc>
        <w:tc>
          <w:tcPr>
            <w:tcW w:w="2833" w:type="pct"/>
            <w:vAlign w:val="center"/>
          </w:tcPr>
          <w:p w14:paraId="26F31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中分带除草、除杂</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交安设施清洗、维修</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辅助路面保洁</w:t>
            </w:r>
          </w:p>
        </w:tc>
      </w:tr>
    </w:tbl>
    <w:p w14:paraId="0C51E641">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6BC990BB">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作业前，应先检查绿篱修剪机、清扫车性能，确保绿篱修剪机刀片、液压系统，清扫车扫把、吸尘、洒水、垃圾箱、各种警示灯等装置正常工作。清扫车如出现扫把磨损变短、吸盘漏气、喷嘴堵塞等情况时，应及时修理后方可上路，以免影响作业效果。</w:t>
      </w:r>
    </w:p>
    <w:p w14:paraId="24B843D5">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设备配备标准：</w:t>
      </w:r>
    </w:p>
    <w:p w14:paraId="3F5EFD75">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w:t>
      </w:r>
      <w:r>
        <w:rPr>
          <w:rFonts w:hint="default" w:ascii="黑体" w:hAnsi="Times New Roman" w:eastAsia="黑体" w:cs="Times New Roman"/>
          <w:lang w:val="en-US" w:eastAsia="zh-CN"/>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中央分隔带作业设备机具配备表（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654"/>
        <w:gridCol w:w="1086"/>
        <w:gridCol w:w="4794"/>
      </w:tblGrid>
      <w:tr w14:paraId="4C3C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top w:val="single" w:color="000000" w:sz="12" w:space="0"/>
              <w:left w:val="single" w:color="000000" w:sz="12" w:space="0"/>
              <w:bottom w:val="single" w:color="000000" w:sz="12" w:space="0"/>
            </w:tcBorders>
            <w:vAlign w:val="center"/>
          </w:tcPr>
          <w:p w14:paraId="38ED4F2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386" w:type="pct"/>
            <w:tcBorders>
              <w:top w:val="single" w:color="000000" w:sz="12" w:space="0"/>
              <w:bottom w:val="single" w:color="000000" w:sz="12" w:space="0"/>
            </w:tcBorders>
            <w:vAlign w:val="center"/>
          </w:tcPr>
          <w:p w14:paraId="6ACACE2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567" w:type="pct"/>
            <w:tcBorders>
              <w:top w:val="single" w:color="000000" w:sz="12" w:space="0"/>
              <w:bottom w:val="single" w:color="000000" w:sz="12" w:space="0"/>
            </w:tcBorders>
            <w:vAlign w:val="center"/>
          </w:tcPr>
          <w:p w14:paraId="1C0131F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504" w:type="pct"/>
            <w:tcBorders>
              <w:top w:val="single" w:color="000000" w:sz="12" w:space="0"/>
              <w:bottom w:val="single" w:color="000000" w:sz="12" w:space="0"/>
              <w:right w:val="single" w:color="000000" w:sz="12" w:space="0"/>
            </w:tcBorders>
            <w:vAlign w:val="center"/>
          </w:tcPr>
          <w:p w14:paraId="0167EEF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1BFD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top w:val="single" w:color="000000" w:sz="12" w:space="0"/>
              <w:left w:val="single" w:color="000000" w:sz="12" w:space="0"/>
            </w:tcBorders>
            <w:vAlign w:val="center"/>
          </w:tcPr>
          <w:p w14:paraId="1747E73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1386" w:type="pct"/>
            <w:tcBorders>
              <w:top w:val="single" w:color="000000" w:sz="12" w:space="0"/>
            </w:tcBorders>
            <w:vAlign w:val="center"/>
          </w:tcPr>
          <w:p w14:paraId="41D9D2E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绿篱</w:t>
            </w:r>
            <w:r>
              <w:rPr>
                <w:rFonts w:hint="eastAsia" w:ascii="宋体" w:hAnsi="宋体" w:eastAsia="宋体" w:cs="宋体"/>
                <w:b w:val="0"/>
                <w:bCs w:val="0"/>
                <w:color w:val="000000"/>
                <w:sz w:val="18"/>
                <w:szCs w:val="18"/>
                <w:lang w:val="en-US" w:eastAsia="zh-CN"/>
              </w:rPr>
              <w:t>修剪</w:t>
            </w:r>
            <w:r>
              <w:rPr>
                <w:rFonts w:hint="eastAsia" w:ascii="宋体" w:hAnsi="宋体" w:eastAsia="宋体" w:cs="宋体"/>
                <w:b w:val="0"/>
                <w:bCs w:val="0"/>
                <w:color w:val="000000"/>
                <w:sz w:val="18"/>
                <w:szCs w:val="18"/>
              </w:rPr>
              <w:t>机</w:t>
            </w:r>
          </w:p>
        </w:tc>
        <w:tc>
          <w:tcPr>
            <w:tcW w:w="567" w:type="pct"/>
            <w:tcBorders>
              <w:top w:val="single" w:color="000000" w:sz="12" w:space="0"/>
            </w:tcBorders>
            <w:vAlign w:val="center"/>
          </w:tcPr>
          <w:p w14:paraId="0539BCD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台</w:t>
            </w:r>
          </w:p>
        </w:tc>
        <w:tc>
          <w:tcPr>
            <w:tcW w:w="2504" w:type="pct"/>
            <w:tcBorders>
              <w:top w:val="single" w:color="000000" w:sz="12" w:space="0"/>
              <w:right w:val="single" w:color="000000" w:sz="12" w:space="0"/>
            </w:tcBorders>
            <w:vAlign w:val="center"/>
          </w:tcPr>
          <w:p w14:paraId="129A9766">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苗木修剪、整形</w:t>
            </w:r>
          </w:p>
        </w:tc>
      </w:tr>
      <w:tr w14:paraId="2B56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tcBorders>
            <w:vAlign w:val="center"/>
          </w:tcPr>
          <w:p w14:paraId="18F9D24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2</w:t>
            </w:r>
          </w:p>
        </w:tc>
        <w:tc>
          <w:tcPr>
            <w:tcW w:w="1386" w:type="pct"/>
            <w:vAlign w:val="center"/>
          </w:tcPr>
          <w:p w14:paraId="37C44F3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清扫车</w:t>
            </w:r>
          </w:p>
        </w:tc>
        <w:tc>
          <w:tcPr>
            <w:tcW w:w="567" w:type="pct"/>
            <w:vAlign w:val="center"/>
          </w:tcPr>
          <w:p w14:paraId="3A60121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辆</w:t>
            </w:r>
          </w:p>
        </w:tc>
        <w:tc>
          <w:tcPr>
            <w:tcW w:w="2504" w:type="pct"/>
            <w:tcBorders>
              <w:right w:val="single" w:color="000000" w:sz="12" w:space="0"/>
            </w:tcBorders>
            <w:vAlign w:val="center"/>
          </w:tcPr>
          <w:p w14:paraId="5B8E6986">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清扫路面残留杂物</w:t>
            </w:r>
          </w:p>
        </w:tc>
      </w:tr>
      <w:tr w14:paraId="78A2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tcBorders>
            <w:vAlign w:val="center"/>
          </w:tcPr>
          <w:p w14:paraId="45B0005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3</w:t>
            </w:r>
          </w:p>
        </w:tc>
        <w:tc>
          <w:tcPr>
            <w:tcW w:w="1386" w:type="pct"/>
            <w:vAlign w:val="center"/>
          </w:tcPr>
          <w:p w14:paraId="2427714F">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护栏清洗车</w:t>
            </w:r>
          </w:p>
        </w:tc>
        <w:tc>
          <w:tcPr>
            <w:tcW w:w="567" w:type="pct"/>
            <w:vAlign w:val="center"/>
          </w:tcPr>
          <w:p w14:paraId="1A38945F">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1辆</w:t>
            </w:r>
          </w:p>
        </w:tc>
        <w:tc>
          <w:tcPr>
            <w:tcW w:w="2504" w:type="pct"/>
            <w:tcBorders>
              <w:right w:val="single" w:color="000000" w:sz="12" w:space="0"/>
            </w:tcBorders>
            <w:vAlign w:val="center"/>
          </w:tcPr>
          <w:p w14:paraId="4995B67A">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清洗中分带护栏</w:t>
            </w:r>
          </w:p>
        </w:tc>
      </w:tr>
      <w:tr w14:paraId="1B85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tcBorders>
            <w:vAlign w:val="center"/>
          </w:tcPr>
          <w:p w14:paraId="3118411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4</w:t>
            </w:r>
          </w:p>
        </w:tc>
        <w:tc>
          <w:tcPr>
            <w:tcW w:w="1386" w:type="pct"/>
            <w:vAlign w:val="center"/>
          </w:tcPr>
          <w:p w14:paraId="67EBC48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洒水车</w:t>
            </w:r>
          </w:p>
        </w:tc>
        <w:tc>
          <w:tcPr>
            <w:tcW w:w="567" w:type="pct"/>
            <w:vAlign w:val="center"/>
          </w:tcPr>
          <w:p w14:paraId="7ACF58E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辆</w:t>
            </w:r>
          </w:p>
        </w:tc>
        <w:tc>
          <w:tcPr>
            <w:tcW w:w="2504" w:type="pct"/>
            <w:tcBorders>
              <w:right w:val="single" w:color="000000" w:sz="12" w:space="0"/>
            </w:tcBorders>
            <w:vAlign w:val="center"/>
          </w:tcPr>
          <w:p w14:paraId="3E31615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为多功能清洗车补加水及冲洗</w:t>
            </w:r>
          </w:p>
        </w:tc>
      </w:tr>
      <w:tr w14:paraId="580C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tcBorders>
            <w:vAlign w:val="center"/>
          </w:tcPr>
          <w:p w14:paraId="2B77174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5</w:t>
            </w:r>
          </w:p>
        </w:tc>
        <w:tc>
          <w:tcPr>
            <w:tcW w:w="1386" w:type="pct"/>
            <w:vAlign w:val="center"/>
          </w:tcPr>
          <w:p w14:paraId="1ADF7BE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防撞</w:t>
            </w:r>
            <w:r>
              <w:rPr>
                <w:rFonts w:hint="eastAsia" w:ascii="宋体" w:hAnsi="宋体" w:eastAsia="宋体" w:cs="宋体"/>
                <w:b w:val="0"/>
                <w:bCs w:val="0"/>
                <w:color w:val="000000"/>
                <w:sz w:val="18"/>
                <w:szCs w:val="18"/>
                <w:lang w:val="en-US" w:eastAsia="zh-CN"/>
              </w:rPr>
              <w:t>缓冲</w:t>
            </w:r>
            <w:r>
              <w:rPr>
                <w:rFonts w:hint="eastAsia" w:ascii="宋体" w:hAnsi="宋体" w:eastAsia="宋体" w:cs="宋体"/>
                <w:b w:val="0"/>
                <w:bCs w:val="0"/>
                <w:color w:val="000000"/>
                <w:sz w:val="18"/>
                <w:szCs w:val="18"/>
              </w:rPr>
              <w:t>车</w:t>
            </w:r>
          </w:p>
        </w:tc>
        <w:tc>
          <w:tcPr>
            <w:tcW w:w="567" w:type="pct"/>
            <w:vAlign w:val="center"/>
          </w:tcPr>
          <w:p w14:paraId="7FEF9A0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辆</w:t>
            </w:r>
          </w:p>
        </w:tc>
        <w:tc>
          <w:tcPr>
            <w:tcW w:w="2504" w:type="pct"/>
            <w:tcBorders>
              <w:right w:val="single" w:color="000000" w:sz="12" w:space="0"/>
            </w:tcBorders>
            <w:vAlign w:val="center"/>
          </w:tcPr>
          <w:p w14:paraId="0AB5111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安全</w:t>
            </w:r>
            <w:r>
              <w:rPr>
                <w:rFonts w:hint="eastAsia" w:ascii="宋体" w:hAnsi="宋体" w:eastAsia="宋体" w:cs="宋体"/>
                <w:b w:val="0"/>
                <w:bCs w:val="0"/>
                <w:color w:val="000000"/>
                <w:sz w:val="18"/>
                <w:szCs w:val="18"/>
                <w:lang w:val="en-US" w:eastAsia="zh-CN"/>
              </w:rPr>
              <w:t>防护、</w:t>
            </w:r>
            <w:r>
              <w:rPr>
                <w:rFonts w:hint="eastAsia" w:ascii="宋体" w:hAnsi="宋体" w:eastAsia="宋体" w:cs="宋体"/>
                <w:b w:val="0"/>
                <w:bCs w:val="0"/>
                <w:color w:val="000000"/>
                <w:sz w:val="18"/>
                <w:szCs w:val="18"/>
              </w:rPr>
              <w:t>警戒</w:t>
            </w:r>
          </w:p>
        </w:tc>
      </w:tr>
      <w:tr w14:paraId="30F1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tcBorders>
            <w:vAlign w:val="center"/>
          </w:tcPr>
          <w:p w14:paraId="312EB64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6</w:t>
            </w:r>
          </w:p>
        </w:tc>
        <w:tc>
          <w:tcPr>
            <w:tcW w:w="1386" w:type="pct"/>
            <w:vAlign w:val="center"/>
          </w:tcPr>
          <w:p w14:paraId="097AD14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双排座</w:t>
            </w:r>
          </w:p>
        </w:tc>
        <w:tc>
          <w:tcPr>
            <w:tcW w:w="567" w:type="pct"/>
            <w:vAlign w:val="center"/>
          </w:tcPr>
          <w:p w14:paraId="52B18E1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2</w:t>
            </w:r>
            <w:r>
              <w:rPr>
                <w:rFonts w:hint="eastAsia" w:ascii="宋体" w:hAnsi="宋体" w:eastAsia="宋体" w:cs="宋体"/>
                <w:b w:val="0"/>
                <w:bCs w:val="0"/>
                <w:color w:val="000000"/>
                <w:sz w:val="18"/>
                <w:szCs w:val="18"/>
              </w:rPr>
              <w:t>辆</w:t>
            </w:r>
          </w:p>
        </w:tc>
        <w:tc>
          <w:tcPr>
            <w:tcW w:w="2504" w:type="pct"/>
            <w:tcBorders>
              <w:right w:val="single" w:color="000000" w:sz="12" w:space="0"/>
            </w:tcBorders>
            <w:vAlign w:val="center"/>
          </w:tcPr>
          <w:p w14:paraId="719E0FC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装运安全设施、装运垃圾杂物</w:t>
            </w:r>
          </w:p>
        </w:tc>
      </w:tr>
      <w:tr w14:paraId="2FA1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tcBorders>
            <w:vAlign w:val="center"/>
          </w:tcPr>
          <w:p w14:paraId="0388C15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7</w:t>
            </w:r>
          </w:p>
        </w:tc>
        <w:tc>
          <w:tcPr>
            <w:tcW w:w="1386" w:type="pct"/>
            <w:vAlign w:val="center"/>
          </w:tcPr>
          <w:p w14:paraId="7DC07D5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打草机</w:t>
            </w:r>
          </w:p>
        </w:tc>
        <w:tc>
          <w:tcPr>
            <w:tcW w:w="567" w:type="pct"/>
            <w:vAlign w:val="center"/>
          </w:tcPr>
          <w:p w14:paraId="1DF6096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highlight w:val="none"/>
                <w:lang w:eastAsia="zh-CN"/>
              </w:rPr>
              <w:t>4</w:t>
            </w:r>
            <w:r>
              <w:rPr>
                <w:rFonts w:hint="eastAsia" w:ascii="宋体" w:hAnsi="宋体" w:eastAsia="宋体" w:cs="宋体"/>
                <w:b w:val="0"/>
                <w:bCs w:val="0"/>
                <w:color w:val="000000"/>
                <w:sz w:val="18"/>
                <w:szCs w:val="18"/>
              </w:rPr>
              <w:t>台</w:t>
            </w:r>
          </w:p>
        </w:tc>
        <w:tc>
          <w:tcPr>
            <w:tcW w:w="2504" w:type="pct"/>
            <w:tcBorders>
              <w:right w:val="single" w:color="000000" w:sz="12" w:space="0"/>
            </w:tcBorders>
            <w:vAlign w:val="center"/>
          </w:tcPr>
          <w:p w14:paraId="1017266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背负式打草机</w:t>
            </w:r>
          </w:p>
        </w:tc>
      </w:tr>
      <w:tr w14:paraId="7EA7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1" w:type="pct"/>
            <w:tcBorders>
              <w:left w:val="single" w:color="000000" w:sz="12" w:space="0"/>
              <w:bottom w:val="single" w:color="000000" w:sz="12" w:space="0"/>
            </w:tcBorders>
            <w:vAlign w:val="center"/>
          </w:tcPr>
          <w:p w14:paraId="226FE47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8</w:t>
            </w:r>
          </w:p>
        </w:tc>
        <w:tc>
          <w:tcPr>
            <w:tcW w:w="1386" w:type="pct"/>
            <w:tcBorders>
              <w:bottom w:val="single" w:color="000000" w:sz="12" w:space="0"/>
            </w:tcBorders>
            <w:vAlign w:val="center"/>
          </w:tcPr>
          <w:p w14:paraId="663738C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喷药机</w:t>
            </w:r>
          </w:p>
        </w:tc>
        <w:tc>
          <w:tcPr>
            <w:tcW w:w="567" w:type="pct"/>
            <w:tcBorders>
              <w:bottom w:val="single" w:color="000000" w:sz="12" w:space="0"/>
            </w:tcBorders>
            <w:vAlign w:val="center"/>
          </w:tcPr>
          <w:p w14:paraId="2FA2C31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台</w:t>
            </w:r>
          </w:p>
        </w:tc>
        <w:tc>
          <w:tcPr>
            <w:tcW w:w="2504" w:type="pct"/>
            <w:tcBorders>
              <w:bottom w:val="single" w:color="000000" w:sz="12" w:space="0"/>
              <w:right w:val="single" w:color="000000" w:sz="12" w:space="0"/>
            </w:tcBorders>
            <w:vAlign w:val="center"/>
          </w:tcPr>
          <w:p w14:paraId="332C40D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喷洒长效除草剂</w:t>
            </w:r>
          </w:p>
        </w:tc>
      </w:tr>
    </w:tbl>
    <w:p w14:paraId="6F1C2582">
      <w:pPr>
        <w:pStyle w:val="5"/>
        <w:keepNext w:val="0"/>
        <w:keepLines w:val="0"/>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宋体" w:hAnsi="宋体" w:eastAsia="宋体" w:cs="宋体"/>
          <w:b w:val="0"/>
          <w:bCs w:val="0"/>
          <w:color w:val="00000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 xml:space="preserve">作业流程  </w:t>
      </w:r>
      <w:r>
        <w:rPr>
          <w:rFonts w:hint="eastAsia" w:ascii="宋体" w:hAnsi="宋体" w:eastAsia="宋体" w:cs="宋体"/>
          <w:b w:val="0"/>
          <w:bCs w:val="0"/>
          <w:color w:val="000000"/>
          <w:kern w:val="0"/>
          <w:sz w:val="21"/>
          <w:szCs w:val="21"/>
          <w:lang w:val="en-US" w:eastAsia="zh-CN" w:bidi="ar-SA"/>
        </w:rPr>
        <w:t>设置封闭区→中分带剪枝→中分带打草→杂草杂物掏渣→人工除渣→喷洒长效除草剂→清扫路面残留杂物→护栏和交安设施清洗→撤除封闭区。</w:t>
      </w:r>
    </w:p>
    <w:p w14:paraId="226A0066">
      <w:pPr>
        <w:pStyle w:val="5"/>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操作规程</w:t>
      </w:r>
    </w:p>
    <w:p w14:paraId="70F237D1">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设置封闭区</w:t>
      </w:r>
    </w:p>
    <w:p w14:paraId="49C5796C">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中央分隔带施工作业采用封闭超车道后人工配合机械的方式进行流水作业，下一个封闭区未形成前，严禁移动上一个封闭区设施。</w:t>
      </w:r>
    </w:p>
    <w:p w14:paraId="455886D0">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中分带剪枝</w:t>
      </w:r>
    </w:p>
    <w:p w14:paraId="48E2FBBA">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default" w:ascii="Times New Roman" w:hAnsi="Times New Roman" w:eastAsia="仿宋_GB2312" w:cs="Times New Roman"/>
          <w:b w:val="0"/>
          <w:bCs w:val="0"/>
          <w:color w:val="000000"/>
          <w:sz w:val="28"/>
          <w:szCs w:val="28"/>
          <w:lang w:val="en-US" w:eastAsia="zh-CN"/>
        </w:rPr>
      </w:pPr>
      <w:bookmarkStart w:id="24" w:name="_Toc4641"/>
      <w:r>
        <w:rPr>
          <w:rFonts w:hint="eastAsia" w:ascii="宋体" w:hAnsi="宋体" w:eastAsia="宋体" w:cs="宋体"/>
          <w:b w:val="0"/>
          <w:bCs w:val="0"/>
          <w:color w:val="000000"/>
          <w:kern w:val="0"/>
          <w:sz w:val="21"/>
          <w:szCs w:val="21"/>
          <w:lang w:val="en-US" w:eastAsia="zh-CN" w:bidi="ar-SA"/>
        </w:rPr>
        <w:t>绿篱修剪机在封闭区内，沿行车方向前进，按照要求进行剪枝作业，确保修剪后的高度一致、线型顺畅。</w:t>
      </w:r>
      <w:bookmarkEnd w:id="24"/>
    </w:p>
    <w:p w14:paraId="00CD6DCE">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c）</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中分带除草除杂</w:t>
      </w:r>
    </w:p>
    <w:p w14:paraId="49C7561A">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作业工人采用背负式打草机对中分带内杂草进行修剪，将中分带内杂物清理至超车道，采用人工配合机械的方式将垃圾清除。</w:t>
      </w:r>
    </w:p>
    <w:p w14:paraId="28025367">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d）</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喷洒除草剂</w:t>
      </w:r>
    </w:p>
    <w:p w14:paraId="69D96A16">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根据路段杂草类别，配制针对性长效除草剂，宜采用机械喷洒。</w:t>
      </w:r>
    </w:p>
    <w:p w14:paraId="169CF8E4">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e）</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垃圾处理</w:t>
      </w:r>
    </w:p>
    <w:p w14:paraId="320A0D61">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清扫结束后，须将垃圾运往指定地点倒卸，并用水将清扫车垃圾箱冲洗干净。</w:t>
      </w:r>
    </w:p>
    <w:p w14:paraId="585593B3">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f）</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交安设施清洗</w:t>
      </w:r>
    </w:p>
    <w:p w14:paraId="7B6A95BE">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仿宋_GB2312" w:hAnsi="仿宋_GB2312" w:eastAsia="仿宋_GB2312" w:cs="仿宋_GB2312"/>
          <w:b w:val="0"/>
          <w:bCs w:val="0"/>
          <w:color w:val="000000"/>
          <w:sz w:val="28"/>
          <w:szCs w:val="28"/>
          <w:lang w:eastAsia="zh-CN"/>
        </w:rPr>
      </w:pPr>
      <w:r>
        <w:rPr>
          <w:rFonts w:hint="eastAsia" w:ascii="宋体" w:hAnsi="宋体" w:eastAsia="宋体" w:cs="宋体"/>
          <w:b w:val="0"/>
          <w:bCs w:val="0"/>
          <w:color w:val="000000"/>
          <w:kern w:val="0"/>
          <w:sz w:val="21"/>
          <w:szCs w:val="21"/>
          <w:lang w:val="en-US" w:eastAsia="zh-CN" w:bidi="ar-SA"/>
        </w:rPr>
        <w:t>采用洒水车或护栏清洗装备进行交安设施清洗。</w:t>
      </w:r>
    </w:p>
    <w:p w14:paraId="10A85330">
      <w:pPr>
        <w:pStyle w:val="5"/>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注意事项</w:t>
      </w:r>
    </w:p>
    <w:p w14:paraId="5C61380A">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仿宋_GB2312" w:hAnsi="仿宋_GB2312" w:eastAsia="仿宋_GB2312" w:cs="仿宋_GB2312"/>
          <w:color w:val="000000"/>
          <w:sz w:val="28"/>
          <w:szCs w:val="28"/>
          <w:highlight w:val="none"/>
          <w:lang w:eastAsia="zh-CN"/>
        </w:rPr>
      </w:pPr>
      <w:r>
        <w:rPr>
          <w:rFonts w:hint="eastAsia" w:ascii="宋体" w:hAnsi="宋体" w:eastAsia="宋体" w:cs="宋体"/>
          <w:b w:val="0"/>
          <w:bCs w:val="0"/>
          <w:color w:val="000000"/>
          <w:kern w:val="0"/>
          <w:sz w:val="21"/>
          <w:szCs w:val="21"/>
          <w:lang w:val="en-US" w:eastAsia="zh-CN" w:bidi="ar-SA"/>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0"/>
          <w:sz w:val="21"/>
          <w:szCs w:val="21"/>
          <w:lang w:val="en-US" w:eastAsia="zh-CN" w:bidi="ar-SA"/>
        </w:rPr>
        <w:t>中分带宜采用集约化施工，即一次</w:t>
      </w:r>
      <w:r>
        <w:rPr>
          <w:rFonts w:hint="eastAsia" w:ascii="宋体" w:hAnsi="宋体" w:eastAsia="宋体" w:cs="宋体"/>
          <w:bCs/>
          <w:color w:val="000000"/>
          <w:kern w:val="0"/>
          <w:sz w:val="21"/>
          <w:szCs w:val="21"/>
          <w:lang w:val="en-US" w:eastAsia="zh-CN" w:bidi="ar-SA"/>
        </w:rPr>
        <w:t>封闭将“绿篱修剪+除草除杂+路缘带清扫+护栏（防眩板）、标识牌清洗”同步完成</w:t>
      </w:r>
      <w:bookmarkStart w:id="25" w:name="_Toc8831"/>
      <w:r>
        <w:rPr>
          <w:rFonts w:hint="eastAsia" w:ascii="仿宋_GB2312" w:hAnsi="仿宋_GB2312" w:eastAsia="仿宋_GB2312" w:cs="仿宋_GB2312"/>
          <w:color w:val="000000"/>
          <w:sz w:val="28"/>
          <w:szCs w:val="28"/>
          <w:highlight w:val="none"/>
        </w:rPr>
        <w:t>。</w:t>
      </w:r>
    </w:p>
    <w:p w14:paraId="6D50AE58">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b</w:t>
      </w:r>
      <w:r>
        <w:rPr>
          <w:rFonts w:hint="eastAsia" w:ascii="宋体" w:hAnsi="宋体" w:eastAsia="宋体" w:cs="宋体"/>
          <w:b w:val="0"/>
          <w:bCs w:val="0"/>
          <w:color w:val="000000"/>
          <w:kern w:val="0"/>
          <w:sz w:val="21"/>
          <w:szCs w:val="21"/>
          <w:lang w:val="en-US" w:eastAsia="zh-CN" w:bidi="ar-SA"/>
        </w:rPr>
        <w:t>）</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施工作业应遵循由上至下、由内至外的顺序。</w:t>
      </w:r>
    </w:p>
    <w:p w14:paraId="3E8859E9">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c</w:t>
      </w:r>
      <w:r>
        <w:rPr>
          <w:rFonts w:hint="eastAsia" w:ascii="宋体" w:hAnsi="宋体" w:eastAsia="宋体" w:cs="宋体"/>
          <w:b w:val="0"/>
          <w:bCs w:val="0"/>
          <w:color w:val="000000"/>
          <w:kern w:val="0"/>
          <w:sz w:val="21"/>
          <w:szCs w:val="21"/>
          <w:lang w:val="en-US" w:eastAsia="zh-CN" w:bidi="ar-SA"/>
        </w:rPr>
        <w:t>）</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绿篱修剪机选用双刀盘及以上的产品，作业时一次到位，将顶面、侧面同步修剪，避免多次作业。</w:t>
      </w:r>
    </w:p>
    <w:p w14:paraId="53A0D191">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d</w:t>
      </w:r>
      <w:r>
        <w:rPr>
          <w:rFonts w:hint="eastAsia" w:ascii="宋体" w:hAnsi="宋体" w:eastAsia="宋体" w:cs="宋体"/>
          <w:b w:val="0"/>
          <w:bCs w:val="0"/>
          <w:color w:val="000000"/>
          <w:kern w:val="0"/>
          <w:sz w:val="21"/>
          <w:szCs w:val="21"/>
          <w:lang w:val="en-US" w:eastAsia="zh-CN" w:bidi="ar-SA"/>
        </w:rPr>
        <w:t>）</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生物药剂应选用高效低毒、杀草广谱、安全性较高的药剂，中分带有种植观赏植物（如：白三叶）的不宜选用生物药剂除草。</w:t>
      </w:r>
    </w:p>
    <w:p w14:paraId="35E0978C">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e</w:t>
      </w:r>
      <w:r>
        <w:rPr>
          <w:rFonts w:hint="eastAsia" w:ascii="宋体" w:hAnsi="宋体" w:eastAsia="宋体" w:cs="宋体"/>
          <w:b w:val="0"/>
          <w:bCs w:val="0"/>
          <w:color w:val="000000"/>
          <w:kern w:val="0"/>
          <w:sz w:val="21"/>
          <w:szCs w:val="21"/>
          <w:lang w:val="en-US" w:eastAsia="zh-CN" w:bidi="ar-SA"/>
        </w:rPr>
        <w:t>）</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喷洒除草剂应注意天气，大风、大雾及下雨前不得喷洒作业。</w:t>
      </w:r>
    </w:p>
    <w:p w14:paraId="18774823">
      <w:pPr>
        <w:pStyle w:val="6"/>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f</w:t>
      </w:r>
      <w:r>
        <w:rPr>
          <w:rFonts w:hint="eastAsia" w:ascii="宋体" w:hAnsi="宋体" w:eastAsia="宋体" w:cs="宋体"/>
          <w:b w:val="0"/>
          <w:bCs w:val="0"/>
          <w:color w:val="000000"/>
          <w:kern w:val="0"/>
          <w:sz w:val="21"/>
          <w:szCs w:val="21"/>
          <w:lang w:val="en-US" w:eastAsia="zh-CN" w:bidi="ar-SA"/>
        </w:rPr>
        <w:t>）</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Cs/>
          <w:color w:val="000000"/>
          <w:kern w:val="0"/>
          <w:sz w:val="21"/>
          <w:szCs w:val="21"/>
          <w:lang w:val="en-US" w:eastAsia="zh-CN" w:bidi="ar-SA"/>
        </w:rPr>
        <w:t>各路段按4次/年频率对中分带苗木进行修剪，修剪后的高度、蓬径须满足设计要求。</w:t>
      </w:r>
    </w:p>
    <w:p w14:paraId="0F3D0087">
      <w:pPr>
        <w:pStyle w:val="12"/>
        <w:keepNext w:val="0"/>
        <w:keepLines w:val="0"/>
        <w:widowControl/>
        <w:suppressLineNumbers w:val="0"/>
        <w:jc w:val="center"/>
      </w:pPr>
      <w:r>
        <w:drawing>
          <wp:inline distT="0" distB="0" distL="114300" distR="114300">
            <wp:extent cx="2520315" cy="1440180"/>
            <wp:effectExtent l="0" t="0" r="9525" b="7620"/>
            <wp:docPr id="30" name="图片 13" descr="IMG_256"/>
            <wp:cNvGraphicFramePr/>
            <a:graphic xmlns:a="http://schemas.openxmlformats.org/drawingml/2006/main">
              <a:graphicData uri="http://schemas.openxmlformats.org/drawingml/2006/picture">
                <pic:pic xmlns:pic="http://schemas.openxmlformats.org/drawingml/2006/picture">
                  <pic:nvPicPr>
                    <pic:cNvPr id="30" name="图片 13" descr="IMG_256"/>
                    <pic:cNvPicPr/>
                  </pic:nvPicPr>
                  <pic:blipFill>
                    <a:blip r:embed="rId19"/>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31" name="图片 14" descr="IMG_256"/>
            <wp:cNvGraphicFramePr/>
            <a:graphic xmlns:a="http://schemas.openxmlformats.org/drawingml/2006/main">
              <a:graphicData uri="http://schemas.openxmlformats.org/drawingml/2006/picture">
                <pic:pic xmlns:pic="http://schemas.openxmlformats.org/drawingml/2006/picture">
                  <pic:nvPicPr>
                    <pic:cNvPr id="31" name="图片 14" descr="IMG_256"/>
                    <pic:cNvPicPr/>
                  </pic:nvPicPr>
                  <pic:blipFill>
                    <a:blip r:embed="rId20"/>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p>
    <w:p w14:paraId="0CAF0687">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中央分隔带修剪前                      图2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中央分隔带修剪后</w:t>
      </w:r>
    </w:p>
    <w:p w14:paraId="21C68CE7">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2</w:t>
      </w:r>
      <w:r>
        <w:rPr>
          <w:rFonts w:hint="eastAsia" w:ascii="黑体" w:hAnsi="Times New Roman" w:eastAsia="黑体" w:cs="Times New Roman"/>
          <w:lang w:val="en-US" w:eastAsia="zh-CN"/>
        </w:rPr>
        <w:t>　路面</w:t>
      </w:r>
      <w:bookmarkEnd w:id="25"/>
    </w:p>
    <w:p w14:paraId="3307F29A">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作业内容及要求</w:t>
      </w:r>
    </w:p>
    <w:p w14:paraId="3C7D471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lang w:val="en-US" w:eastAsia="zh-CN"/>
        </w:rPr>
        <w:t>路面保洁，</w:t>
      </w:r>
      <w:r>
        <w:rPr>
          <w:rFonts w:hint="eastAsia" w:ascii="宋体" w:hAnsi="宋体" w:eastAsia="宋体" w:cs="宋体"/>
          <w:color w:val="000000"/>
          <w:sz w:val="21"/>
          <w:szCs w:val="21"/>
        </w:rPr>
        <w:t>清除高速公路路面范围内的白色垃圾、污染物、抛洒物和废弃物等</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应</w:t>
      </w:r>
      <w:r>
        <w:rPr>
          <w:rFonts w:hint="eastAsia" w:ascii="宋体" w:hAnsi="宋体" w:eastAsia="宋体" w:cs="宋体"/>
          <w:color w:val="000000"/>
          <w:sz w:val="21"/>
          <w:szCs w:val="21"/>
        </w:rPr>
        <w:t>保持路面干净、整洁</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频率不低于1次/天</w:t>
      </w:r>
      <w:r>
        <w:rPr>
          <w:rFonts w:hint="eastAsia" w:ascii="宋体" w:hAnsi="宋体" w:eastAsia="宋体" w:cs="宋体"/>
          <w:color w:val="000000"/>
          <w:sz w:val="21"/>
          <w:szCs w:val="21"/>
          <w:lang w:eastAsia="zh-CN"/>
        </w:rPr>
        <w:t>。</w:t>
      </w:r>
    </w:p>
    <w:p w14:paraId="2293753C">
      <w:pPr>
        <w:keepNext w:val="0"/>
        <w:keepLines w:val="0"/>
        <w:pageBreakBefore w:val="0"/>
        <w:widowControl w:val="0"/>
        <w:kinsoku/>
        <w:wordWrap/>
        <w:overflowPunct/>
        <w:topLinePunct w:val="0"/>
        <w:autoSpaceDE/>
        <w:autoSpaceDN/>
        <w:bidi w:val="0"/>
        <w:adjustRightInd/>
        <w:snapToGrid/>
        <w:spacing w:line="240" w:lineRule="auto"/>
        <w:ind w:firstLine="840" w:firstLineChars="4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道路整体应清洁</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路面应呈本色</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不应有积存垃圾、积水、污物和</w:t>
      </w:r>
      <w:r>
        <w:rPr>
          <w:rFonts w:hint="eastAsia" w:ascii="宋体" w:hAnsi="宋体" w:eastAsia="宋体" w:cs="宋体"/>
          <w:color w:val="000000"/>
          <w:sz w:val="21"/>
          <w:szCs w:val="21"/>
          <w:lang w:val="en-US" w:eastAsia="zh-CN"/>
        </w:rPr>
        <w:t>抛洒物</w:t>
      </w:r>
      <w:r>
        <w:rPr>
          <w:rFonts w:hint="eastAsia" w:ascii="宋体" w:hAnsi="宋体" w:eastAsia="宋体" w:cs="宋体"/>
          <w:color w:val="000000"/>
          <w:sz w:val="21"/>
          <w:szCs w:val="21"/>
        </w:rPr>
        <w:t>。</w:t>
      </w:r>
    </w:p>
    <w:p w14:paraId="7A874F32">
      <w:pPr>
        <w:keepNext w:val="0"/>
        <w:keepLines w:val="0"/>
        <w:pageBreakBefore w:val="0"/>
        <w:widowControl w:val="0"/>
        <w:kinsoku/>
        <w:wordWrap/>
        <w:overflowPunct/>
        <w:topLinePunct w:val="0"/>
        <w:autoSpaceDE/>
        <w:autoSpaceDN/>
        <w:bidi w:val="0"/>
        <w:adjustRightInd/>
        <w:snapToGrid/>
        <w:spacing w:line="240" w:lineRule="auto"/>
        <w:ind w:firstLine="840" w:firstLineChars="4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清扫车、人工保洁的操作必须符合安全操作规程的要求。</w:t>
      </w:r>
    </w:p>
    <w:p w14:paraId="08326D98">
      <w:pPr>
        <w:keepNext w:val="0"/>
        <w:keepLines w:val="0"/>
        <w:pageBreakBefore w:val="0"/>
        <w:widowControl w:val="0"/>
        <w:kinsoku/>
        <w:wordWrap/>
        <w:overflowPunct/>
        <w:topLinePunct w:val="0"/>
        <w:autoSpaceDE/>
        <w:autoSpaceDN/>
        <w:bidi w:val="0"/>
        <w:adjustRightInd/>
        <w:snapToGrid/>
        <w:spacing w:line="240" w:lineRule="auto"/>
        <w:ind w:firstLine="840" w:firstLineChars="4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严禁施工设备物资等乱堆乱放</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路面</w:t>
      </w:r>
      <w:r>
        <w:rPr>
          <w:rFonts w:hint="eastAsia" w:ascii="宋体" w:hAnsi="宋体" w:eastAsia="宋体" w:cs="宋体"/>
          <w:color w:val="000000"/>
          <w:kern w:val="2"/>
          <w:sz w:val="21"/>
          <w:szCs w:val="21"/>
          <w:lang w:val="en-US" w:eastAsia="zh-CN" w:bidi="ar-SA"/>
        </w:rPr>
        <w:t>垃圾</w:t>
      </w:r>
      <w:r>
        <w:rPr>
          <w:rFonts w:hint="eastAsia" w:ascii="宋体" w:hAnsi="宋体" w:eastAsia="宋体" w:cs="宋体"/>
          <w:color w:val="000000"/>
          <w:sz w:val="21"/>
          <w:szCs w:val="21"/>
        </w:rPr>
        <w:t>不得抛弃。</w:t>
      </w:r>
    </w:p>
    <w:p w14:paraId="6A8B9B9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lang w:val="en-US" w:eastAsia="zh-CN"/>
        </w:rPr>
        <w:t>路面维护应注意路面出现</w:t>
      </w:r>
      <w:r>
        <w:rPr>
          <w:rFonts w:hint="eastAsia" w:ascii="宋体" w:hAnsi="宋体" w:eastAsia="宋体" w:cs="宋体"/>
          <w:color w:val="000000"/>
          <w:sz w:val="21"/>
          <w:szCs w:val="21"/>
        </w:rPr>
        <w:t>坑槽、裂缝、标</w:t>
      </w:r>
      <w:r>
        <w:rPr>
          <w:rFonts w:hint="eastAsia" w:ascii="宋体" w:hAnsi="宋体" w:eastAsia="宋体" w:cs="宋体"/>
          <w:color w:val="000000"/>
          <w:sz w:val="21"/>
          <w:szCs w:val="21"/>
          <w:lang w:val="en-US" w:eastAsia="zh-CN"/>
        </w:rPr>
        <w:t>线脱落、</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"https://baike.baidu.com/item/%E5%A4%AA%E9%98%B3%E8%83%BD%E9%81%93%E9%92%89/4192582?fromModule=lemma_inlink" \t "https://baike.baidu.com/item/%E9%81%93%E9%92%89/_blank"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val="en-US" w:eastAsia="zh-CN"/>
        </w:rPr>
        <w:t>太阳能道钉</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的损坏等问题，及时安排修复。</w:t>
      </w:r>
    </w:p>
    <w:p w14:paraId="49885FFB">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　实施方案</w:t>
      </w:r>
    </w:p>
    <w:p w14:paraId="6E25833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lang w:val="en-US" w:eastAsia="zh-CN"/>
        </w:rPr>
        <w:t>高速清扫车在通行道清扫作业；</w:t>
      </w:r>
    </w:p>
    <w:p w14:paraId="7C5DD06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lang w:val="en-US" w:eastAsia="zh-CN"/>
        </w:rPr>
        <w:t>高速清扫车在应急车道清扫作业；</w:t>
      </w:r>
    </w:p>
    <w:p w14:paraId="7DC07A3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lang w:val="en-US" w:eastAsia="zh-CN"/>
        </w:rPr>
        <w:t>人工清扫、捡拾路面残留抛洒物，并清理路肩白色垃圾；</w:t>
      </w:r>
    </w:p>
    <w:p w14:paraId="2A5B479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d)</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lang w:val="en-US" w:eastAsia="zh-CN"/>
        </w:rPr>
        <w:t>对路面坑槽、裂缝、标线脱落、</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"https://baike.baidu.com/item/%E5%A4%AA%E9%98%B3%E8%83%BD%E9%81%93%E9%92%89/4192582?fromModule=lemma_inlink" \t "https://baike.baidu.com/item/%E9%81%93%E9%92%89/_blank"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val="en-US" w:eastAsia="zh-CN"/>
        </w:rPr>
        <w:t>太阳能道钉</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的损坏等问题，及时组织修复。</w:t>
      </w:r>
    </w:p>
    <w:p w14:paraId="17F81071">
      <w:pPr>
        <w:pStyle w:val="5"/>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　资源配置</w:t>
      </w:r>
    </w:p>
    <w:p w14:paraId="56113A7D">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56EA8647">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人工保洁作业人员配备表（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5"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2076"/>
        <w:gridCol w:w="1512"/>
        <w:gridCol w:w="2654"/>
        <w:gridCol w:w="2376"/>
      </w:tblGrid>
      <w:tr w14:paraId="0F05283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3" w:type="pct"/>
            <w:tcBorders>
              <w:bottom w:val="single" w:color="000000" w:sz="12" w:space="0"/>
            </w:tcBorders>
            <w:vAlign w:val="center"/>
          </w:tcPr>
          <w:p w14:paraId="3D64F88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085" w:type="pct"/>
            <w:tcBorders>
              <w:bottom w:val="single" w:color="000000" w:sz="12" w:space="0"/>
            </w:tcBorders>
            <w:vAlign w:val="center"/>
          </w:tcPr>
          <w:p w14:paraId="2083EBF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790" w:type="pct"/>
            <w:tcBorders>
              <w:bottom w:val="single" w:color="000000" w:sz="12" w:space="0"/>
            </w:tcBorders>
            <w:vAlign w:val="center"/>
          </w:tcPr>
          <w:p w14:paraId="6A1163E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1387" w:type="pct"/>
            <w:tcBorders>
              <w:bottom w:val="single" w:color="000000" w:sz="12" w:space="0"/>
            </w:tcBorders>
            <w:vAlign w:val="center"/>
          </w:tcPr>
          <w:p w14:paraId="0F3C3E6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c>
          <w:tcPr>
            <w:tcW w:w="1242" w:type="pct"/>
            <w:tcBorders>
              <w:bottom w:val="single" w:color="000000" w:sz="12" w:space="0"/>
            </w:tcBorders>
            <w:vAlign w:val="center"/>
          </w:tcPr>
          <w:p w14:paraId="4203A75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配置标准</w:t>
            </w:r>
          </w:p>
        </w:tc>
      </w:tr>
      <w:tr w14:paraId="583879C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3" w:type="pct"/>
            <w:vAlign w:val="center"/>
          </w:tcPr>
          <w:p w14:paraId="2BF56F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color w:val="000000"/>
                <w:sz w:val="18"/>
                <w:szCs w:val="18"/>
                <w:lang w:val="en-US" w:eastAsia="zh-CN"/>
              </w:rPr>
              <w:t>1</w:t>
            </w:r>
          </w:p>
        </w:tc>
        <w:tc>
          <w:tcPr>
            <w:tcW w:w="1085" w:type="pct"/>
            <w:vAlign w:val="center"/>
          </w:tcPr>
          <w:p w14:paraId="141190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color w:val="000000"/>
                <w:sz w:val="18"/>
                <w:szCs w:val="18"/>
                <w:lang w:val="en-US" w:eastAsia="zh-CN"/>
              </w:rPr>
              <w:t>安全员</w:t>
            </w:r>
          </w:p>
        </w:tc>
        <w:tc>
          <w:tcPr>
            <w:tcW w:w="790" w:type="pct"/>
            <w:vAlign w:val="center"/>
          </w:tcPr>
          <w:p w14:paraId="4F29B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000000"/>
                <w:sz w:val="18"/>
                <w:szCs w:val="18"/>
              </w:rPr>
            </w:pPr>
            <w:r>
              <w:rPr>
                <w:rFonts w:hint="eastAsia" w:ascii="宋体" w:hAnsi="宋体" w:eastAsia="宋体" w:cs="宋体"/>
                <w:color w:val="000000"/>
                <w:sz w:val="18"/>
                <w:szCs w:val="18"/>
                <w:lang w:val="en-US" w:eastAsia="zh-CN"/>
              </w:rPr>
              <w:t>1</w:t>
            </w:r>
          </w:p>
        </w:tc>
        <w:tc>
          <w:tcPr>
            <w:tcW w:w="1387" w:type="pct"/>
            <w:vAlign w:val="center"/>
          </w:tcPr>
          <w:p w14:paraId="4E187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color w:val="000000"/>
                <w:sz w:val="18"/>
                <w:szCs w:val="18"/>
                <w:lang w:val="en-US" w:eastAsia="zh-CN"/>
              </w:rPr>
              <w:t>负责现场交通安全维持</w:t>
            </w:r>
          </w:p>
        </w:tc>
        <w:tc>
          <w:tcPr>
            <w:tcW w:w="1242" w:type="pct"/>
            <w:vAlign w:val="center"/>
          </w:tcPr>
          <w:p w14:paraId="1BE1C7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color w:val="000000"/>
                <w:sz w:val="18"/>
                <w:szCs w:val="18"/>
                <w:lang w:val="en-US" w:eastAsia="zh-CN"/>
              </w:rPr>
              <w:t>1</w:t>
            </w:r>
          </w:p>
        </w:tc>
      </w:tr>
      <w:tr w14:paraId="506FA21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3" w:type="pct"/>
            <w:vAlign w:val="center"/>
          </w:tcPr>
          <w:p w14:paraId="7FD914E6">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2</w:t>
            </w:r>
          </w:p>
        </w:tc>
        <w:tc>
          <w:tcPr>
            <w:tcW w:w="1085" w:type="pct"/>
            <w:vAlign w:val="center"/>
          </w:tcPr>
          <w:p w14:paraId="29CF876F">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操作手</w:t>
            </w:r>
          </w:p>
        </w:tc>
        <w:tc>
          <w:tcPr>
            <w:tcW w:w="790" w:type="pct"/>
            <w:vAlign w:val="center"/>
          </w:tcPr>
          <w:p w14:paraId="633651D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w:t>
            </w:r>
          </w:p>
        </w:tc>
        <w:tc>
          <w:tcPr>
            <w:tcW w:w="1387" w:type="pct"/>
            <w:vAlign w:val="center"/>
          </w:tcPr>
          <w:p w14:paraId="13E9CBA3">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工具车驾驶和保养</w:t>
            </w:r>
          </w:p>
        </w:tc>
        <w:tc>
          <w:tcPr>
            <w:tcW w:w="1242" w:type="pct"/>
            <w:vAlign w:val="center"/>
          </w:tcPr>
          <w:p w14:paraId="6930F910">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p>
        </w:tc>
      </w:tr>
      <w:tr w14:paraId="09B9BA2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3" w:type="pct"/>
            <w:vAlign w:val="center"/>
          </w:tcPr>
          <w:p w14:paraId="5E1C0EF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3</w:t>
            </w:r>
          </w:p>
        </w:tc>
        <w:tc>
          <w:tcPr>
            <w:tcW w:w="1085" w:type="pct"/>
            <w:vAlign w:val="center"/>
          </w:tcPr>
          <w:p w14:paraId="6B03ED65">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施工技术员</w:t>
            </w:r>
          </w:p>
        </w:tc>
        <w:tc>
          <w:tcPr>
            <w:tcW w:w="790" w:type="pct"/>
            <w:vAlign w:val="center"/>
          </w:tcPr>
          <w:p w14:paraId="30325F4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default" w:ascii="宋体" w:hAnsi="宋体" w:eastAsia="宋体" w:cs="宋体"/>
                <w:b w:val="0"/>
                <w:bCs w:val="0"/>
                <w:color w:val="000000"/>
                <w:sz w:val="18"/>
                <w:szCs w:val="18"/>
              </w:rPr>
              <w:t>1</w:t>
            </w:r>
          </w:p>
        </w:tc>
        <w:tc>
          <w:tcPr>
            <w:tcW w:w="1387" w:type="pct"/>
            <w:vAlign w:val="center"/>
          </w:tcPr>
          <w:p w14:paraId="31527E12">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施工现场作业安排和指导</w:t>
            </w:r>
          </w:p>
        </w:tc>
        <w:tc>
          <w:tcPr>
            <w:tcW w:w="1242" w:type="pct"/>
            <w:vAlign w:val="center"/>
          </w:tcPr>
          <w:p w14:paraId="21652D18">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p>
        </w:tc>
      </w:tr>
      <w:tr w14:paraId="07FEEF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3" w:type="pct"/>
            <w:vAlign w:val="center"/>
          </w:tcPr>
          <w:p w14:paraId="0C1D5FC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4</w:t>
            </w:r>
          </w:p>
        </w:tc>
        <w:tc>
          <w:tcPr>
            <w:tcW w:w="1085" w:type="pct"/>
            <w:vAlign w:val="center"/>
          </w:tcPr>
          <w:p w14:paraId="18F1FD0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保洁工人</w:t>
            </w:r>
          </w:p>
        </w:tc>
        <w:tc>
          <w:tcPr>
            <w:tcW w:w="790" w:type="pct"/>
            <w:vAlign w:val="center"/>
          </w:tcPr>
          <w:p w14:paraId="6BEAFFF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若干</w:t>
            </w:r>
          </w:p>
        </w:tc>
        <w:tc>
          <w:tcPr>
            <w:tcW w:w="1387" w:type="pct"/>
            <w:vAlign w:val="center"/>
          </w:tcPr>
          <w:p w14:paraId="1118A0F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负责路面保洁</w:t>
            </w:r>
          </w:p>
        </w:tc>
        <w:tc>
          <w:tcPr>
            <w:tcW w:w="1242" w:type="pct"/>
            <w:vAlign w:val="center"/>
          </w:tcPr>
          <w:p w14:paraId="74F2016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w:t>
            </w: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人/</w:t>
            </w:r>
            <w:r>
              <w:rPr>
                <w:rFonts w:hint="default" w:ascii="宋体" w:hAnsi="宋体" w:eastAsia="宋体" w:cs="宋体"/>
                <w:b w:val="0"/>
                <w:bCs w:val="0"/>
                <w:color w:val="000000"/>
                <w:sz w:val="18"/>
                <w:szCs w:val="18"/>
                <w:lang w:val="en-US" w:eastAsia="zh-CN"/>
              </w:rPr>
              <w:t>5</w:t>
            </w:r>
            <w:r>
              <w:rPr>
                <w:rFonts w:hint="eastAsia" w:ascii="宋体" w:hAnsi="宋体" w:eastAsia="宋体" w:cs="宋体"/>
                <w:b w:val="0"/>
                <w:bCs w:val="0"/>
                <w:color w:val="000000"/>
                <w:sz w:val="18"/>
                <w:szCs w:val="18"/>
                <w:lang w:val="en-US" w:eastAsia="zh-CN"/>
              </w:rPr>
              <w:t>km</w:t>
            </w:r>
          </w:p>
        </w:tc>
      </w:tr>
    </w:tbl>
    <w:p w14:paraId="48648272">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.2.</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79E55997">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人工保洁作业设备机具配备表（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529"/>
        <w:gridCol w:w="1866"/>
        <w:gridCol w:w="4259"/>
      </w:tblGrid>
      <w:tr w14:paraId="4A9C594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77" w:type="pct"/>
            <w:tcBorders>
              <w:bottom w:val="single" w:color="000000" w:sz="12" w:space="0"/>
            </w:tcBorders>
            <w:vAlign w:val="center"/>
          </w:tcPr>
          <w:p w14:paraId="4B94F78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序号</w:t>
            </w:r>
          </w:p>
        </w:tc>
        <w:tc>
          <w:tcPr>
            <w:tcW w:w="1321" w:type="pct"/>
            <w:tcBorders>
              <w:bottom w:val="single" w:color="000000" w:sz="12" w:space="0"/>
            </w:tcBorders>
            <w:vAlign w:val="center"/>
          </w:tcPr>
          <w:p w14:paraId="7B37454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设备机具名称</w:t>
            </w:r>
          </w:p>
        </w:tc>
        <w:tc>
          <w:tcPr>
            <w:tcW w:w="975" w:type="pct"/>
            <w:tcBorders>
              <w:bottom w:val="single" w:color="000000" w:sz="12" w:space="0"/>
            </w:tcBorders>
            <w:vAlign w:val="center"/>
          </w:tcPr>
          <w:p w14:paraId="50C5725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数量</w:t>
            </w:r>
          </w:p>
        </w:tc>
        <w:tc>
          <w:tcPr>
            <w:tcW w:w="2225" w:type="pct"/>
            <w:tcBorders>
              <w:bottom w:val="single" w:color="000000" w:sz="12" w:space="0"/>
            </w:tcBorders>
            <w:vAlign w:val="center"/>
          </w:tcPr>
          <w:p w14:paraId="713FF534">
            <w:pPr>
              <w:keepNext w:val="0"/>
              <w:keepLines w:val="0"/>
              <w:pageBreakBefore w:val="0"/>
              <w:kinsoku/>
              <w:wordWrap/>
              <w:topLinePunct w:val="0"/>
              <w:bidi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val="0"/>
                <w:bCs w:val="0"/>
                <w:color w:val="000000"/>
                <w:sz w:val="18"/>
                <w:szCs w:val="18"/>
                <w:lang w:val="en-US" w:eastAsia="zh-CN"/>
              </w:rPr>
              <w:t>功能及用途</w:t>
            </w:r>
          </w:p>
        </w:tc>
      </w:tr>
      <w:tr w14:paraId="50A4B64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7" w:type="pct"/>
            <w:tcBorders>
              <w:top w:val="single" w:color="000000" w:sz="12" w:space="0"/>
            </w:tcBorders>
            <w:vAlign w:val="center"/>
          </w:tcPr>
          <w:p w14:paraId="5A8E381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default" w:ascii="宋体" w:hAnsi="宋体" w:eastAsia="宋体" w:cs="宋体"/>
                <w:b w:val="0"/>
                <w:bCs w:val="0"/>
                <w:color w:val="000000"/>
                <w:sz w:val="18"/>
                <w:szCs w:val="18"/>
                <w:lang w:val="en-US" w:eastAsia="zh-CN"/>
              </w:rPr>
              <w:t>1</w:t>
            </w:r>
          </w:p>
        </w:tc>
        <w:tc>
          <w:tcPr>
            <w:tcW w:w="1321" w:type="pct"/>
            <w:tcBorders>
              <w:top w:val="single" w:color="000000" w:sz="12" w:space="0"/>
            </w:tcBorders>
            <w:vAlign w:val="center"/>
          </w:tcPr>
          <w:p w14:paraId="41A23D1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工具车</w:t>
            </w:r>
          </w:p>
        </w:tc>
        <w:tc>
          <w:tcPr>
            <w:tcW w:w="975" w:type="pct"/>
            <w:tcBorders>
              <w:top w:val="single" w:color="000000" w:sz="12" w:space="0"/>
            </w:tcBorders>
            <w:vAlign w:val="center"/>
          </w:tcPr>
          <w:p w14:paraId="1D97272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default" w:ascii="宋体" w:hAnsi="宋体" w:eastAsia="宋体" w:cs="宋体"/>
                <w:b w:val="0"/>
                <w:bCs w:val="0"/>
                <w:color w:val="000000"/>
                <w:sz w:val="18"/>
                <w:szCs w:val="18"/>
                <w:lang w:val="en-US" w:eastAsia="zh-CN"/>
              </w:rPr>
              <w:t>1</w:t>
            </w:r>
            <w:r>
              <w:rPr>
                <w:rFonts w:hint="eastAsia" w:ascii="宋体" w:hAnsi="宋体" w:eastAsia="宋体" w:cs="宋体"/>
                <w:b w:val="0"/>
                <w:bCs w:val="0"/>
                <w:color w:val="000000"/>
                <w:sz w:val="18"/>
                <w:szCs w:val="18"/>
                <w:lang w:val="en-US" w:eastAsia="zh-CN"/>
              </w:rPr>
              <w:t>辆</w:t>
            </w:r>
          </w:p>
        </w:tc>
        <w:tc>
          <w:tcPr>
            <w:tcW w:w="2225" w:type="pct"/>
            <w:tcBorders>
              <w:top w:val="single" w:color="000000" w:sz="12" w:space="0"/>
            </w:tcBorders>
            <w:vAlign w:val="center"/>
          </w:tcPr>
          <w:p w14:paraId="41EA657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接送人员、运送材料及机具等</w:t>
            </w:r>
          </w:p>
        </w:tc>
      </w:tr>
      <w:tr w14:paraId="187AF8C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7" w:type="pct"/>
            <w:vAlign w:val="center"/>
          </w:tcPr>
          <w:p w14:paraId="43D5FD8A">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w:t>
            </w:r>
          </w:p>
        </w:tc>
        <w:tc>
          <w:tcPr>
            <w:tcW w:w="1321" w:type="pct"/>
            <w:vAlign w:val="center"/>
          </w:tcPr>
          <w:p w14:paraId="4C53EBE8">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清洗车</w:t>
            </w:r>
          </w:p>
        </w:tc>
        <w:tc>
          <w:tcPr>
            <w:tcW w:w="975" w:type="pct"/>
            <w:vAlign w:val="center"/>
          </w:tcPr>
          <w:p w14:paraId="3B1E75E1">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1辆</w:t>
            </w:r>
          </w:p>
        </w:tc>
        <w:tc>
          <w:tcPr>
            <w:tcW w:w="2225" w:type="pct"/>
            <w:vAlign w:val="center"/>
          </w:tcPr>
          <w:p w14:paraId="5E728FA1">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清洗护栏</w:t>
            </w:r>
          </w:p>
        </w:tc>
      </w:tr>
      <w:tr w14:paraId="70242B9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7" w:type="pct"/>
            <w:vAlign w:val="center"/>
          </w:tcPr>
          <w:p w14:paraId="72E3098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default" w:ascii="宋体" w:hAnsi="宋体" w:eastAsia="宋体" w:cs="宋体"/>
                <w:b w:val="0"/>
                <w:bCs w:val="0"/>
                <w:color w:val="000000"/>
                <w:sz w:val="18"/>
                <w:szCs w:val="18"/>
                <w:lang w:val="en-US" w:eastAsia="zh-CN"/>
              </w:rPr>
              <w:t>2</w:t>
            </w:r>
          </w:p>
        </w:tc>
        <w:tc>
          <w:tcPr>
            <w:tcW w:w="1321" w:type="pct"/>
            <w:vAlign w:val="center"/>
          </w:tcPr>
          <w:p w14:paraId="1432286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扫把</w:t>
            </w:r>
          </w:p>
        </w:tc>
        <w:tc>
          <w:tcPr>
            <w:tcW w:w="975" w:type="pct"/>
            <w:vAlign w:val="center"/>
          </w:tcPr>
          <w:p w14:paraId="5C68B9A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若干</w:t>
            </w:r>
          </w:p>
        </w:tc>
        <w:tc>
          <w:tcPr>
            <w:tcW w:w="2225" w:type="pct"/>
            <w:vAlign w:val="center"/>
          </w:tcPr>
          <w:p w14:paraId="594499B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每人一把</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用于清扫路面</w:t>
            </w:r>
          </w:p>
        </w:tc>
      </w:tr>
      <w:tr w14:paraId="31E9260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7" w:type="pct"/>
            <w:vAlign w:val="center"/>
          </w:tcPr>
          <w:p w14:paraId="0989D06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default" w:ascii="宋体" w:hAnsi="宋体" w:eastAsia="宋体" w:cs="宋体"/>
                <w:b w:val="0"/>
                <w:bCs w:val="0"/>
                <w:color w:val="000000"/>
                <w:sz w:val="18"/>
                <w:szCs w:val="18"/>
                <w:lang w:val="en-US" w:eastAsia="zh-CN"/>
              </w:rPr>
              <w:t>3</w:t>
            </w:r>
          </w:p>
        </w:tc>
        <w:tc>
          <w:tcPr>
            <w:tcW w:w="1321" w:type="pct"/>
            <w:vAlign w:val="center"/>
          </w:tcPr>
          <w:p w14:paraId="4381AD9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编织袋</w:t>
            </w:r>
          </w:p>
        </w:tc>
        <w:tc>
          <w:tcPr>
            <w:tcW w:w="975" w:type="pct"/>
            <w:vAlign w:val="center"/>
          </w:tcPr>
          <w:p w14:paraId="458BA01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若干</w:t>
            </w:r>
          </w:p>
        </w:tc>
        <w:tc>
          <w:tcPr>
            <w:tcW w:w="2225" w:type="pct"/>
            <w:vAlign w:val="center"/>
          </w:tcPr>
          <w:p w14:paraId="681F9ED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每人一</w:t>
            </w:r>
            <w:r>
              <w:rPr>
                <w:rFonts w:hint="eastAsia" w:ascii="宋体" w:hAnsi="宋体" w:eastAsia="宋体" w:cs="宋体"/>
                <w:color w:val="000000"/>
                <w:sz w:val="18"/>
                <w:szCs w:val="18"/>
                <w:highlight w:val="none"/>
                <w:lang w:val="en-US" w:eastAsia="zh-CN"/>
              </w:rPr>
              <w:t>个</w:t>
            </w:r>
            <w:r>
              <w:rPr>
                <w:rFonts w:hint="eastAsia" w:ascii="宋体" w:hAnsi="宋体" w:eastAsia="宋体" w:cs="宋体"/>
                <w:color w:val="000000"/>
                <w:sz w:val="18"/>
                <w:szCs w:val="18"/>
                <w:highlight w:val="none"/>
                <w:lang w:eastAsia="zh-CN"/>
              </w:rPr>
              <w:t>，</w:t>
            </w:r>
            <w:r>
              <w:rPr>
                <w:rFonts w:hint="eastAsia" w:ascii="宋体" w:hAnsi="宋体" w:eastAsia="宋体" w:cs="宋体"/>
                <w:color w:val="000000"/>
                <w:sz w:val="18"/>
                <w:szCs w:val="18"/>
                <w:highlight w:val="none"/>
              </w:rPr>
              <w:t>用于存放垃圾杂物</w:t>
            </w:r>
          </w:p>
        </w:tc>
      </w:tr>
      <w:tr w14:paraId="7C658E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7" w:type="pct"/>
            <w:vAlign w:val="center"/>
          </w:tcPr>
          <w:p w14:paraId="50C8470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default" w:ascii="宋体" w:hAnsi="宋体" w:eastAsia="宋体" w:cs="宋体"/>
                <w:b w:val="0"/>
                <w:bCs w:val="0"/>
                <w:color w:val="000000"/>
                <w:sz w:val="18"/>
                <w:szCs w:val="18"/>
                <w:lang w:val="en-US" w:eastAsia="zh-CN"/>
              </w:rPr>
              <w:t>4</w:t>
            </w:r>
          </w:p>
        </w:tc>
        <w:tc>
          <w:tcPr>
            <w:tcW w:w="1321" w:type="pct"/>
            <w:vAlign w:val="center"/>
          </w:tcPr>
          <w:p w14:paraId="5E59DC6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夹具</w:t>
            </w:r>
          </w:p>
        </w:tc>
        <w:tc>
          <w:tcPr>
            <w:tcW w:w="975" w:type="pct"/>
            <w:vAlign w:val="center"/>
          </w:tcPr>
          <w:p w14:paraId="1F5DAEA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若干</w:t>
            </w:r>
          </w:p>
        </w:tc>
        <w:tc>
          <w:tcPr>
            <w:tcW w:w="2225" w:type="pct"/>
            <w:vAlign w:val="center"/>
          </w:tcPr>
          <w:p w14:paraId="4FEB45D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每人一件</w:t>
            </w:r>
            <w:r>
              <w:rPr>
                <w:rFonts w:hint="eastAsia" w:ascii="宋体" w:hAnsi="宋体" w:eastAsia="宋体" w:cs="宋体"/>
                <w:color w:val="000000"/>
                <w:sz w:val="18"/>
                <w:szCs w:val="18"/>
                <w:highlight w:val="none"/>
                <w:lang w:eastAsia="zh-CN"/>
              </w:rPr>
              <w:t>，</w:t>
            </w:r>
            <w:r>
              <w:rPr>
                <w:rFonts w:hint="eastAsia" w:ascii="宋体" w:hAnsi="宋体" w:eastAsia="宋体" w:cs="宋体"/>
                <w:color w:val="000000"/>
                <w:sz w:val="18"/>
                <w:szCs w:val="18"/>
                <w:highlight w:val="none"/>
              </w:rPr>
              <w:t>用于夹</w:t>
            </w:r>
            <w:r>
              <w:rPr>
                <w:rFonts w:hint="eastAsia" w:ascii="宋体" w:hAnsi="宋体" w:eastAsia="宋体" w:cs="宋体"/>
                <w:color w:val="000000"/>
                <w:sz w:val="18"/>
                <w:szCs w:val="18"/>
                <w:highlight w:val="none"/>
                <w:lang w:val="en-US" w:eastAsia="zh-CN"/>
              </w:rPr>
              <w:t>取</w:t>
            </w:r>
            <w:r>
              <w:rPr>
                <w:rFonts w:hint="eastAsia" w:ascii="宋体" w:hAnsi="宋体" w:eastAsia="宋体" w:cs="宋体"/>
                <w:color w:val="000000"/>
                <w:sz w:val="18"/>
                <w:szCs w:val="18"/>
                <w:highlight w:val="none"/>
              </w:rPr>
              <w:t>垃圾杂物</w:t>
            </w:r>
          </w:p>
        </w:tc>
      </w:tr>
    </w:tbl>
    <w:p w14:paraId="7ABCE964">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宋体" w:hAnsi="宋体" w:eastAsia="宋体" w:cs="宋体"/>
          <w:b w:val="0"/>
          <w:bCs w:val="0"/>
          <w:color w:val="000000"/>
          <w:kern w:val="2"/>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 xml:space="preserve">作业流程  </w:t>
      </w:r>
      <w:r>
        <w:rPr>
          <w:rFonts w:hint="eastAsia" w:ascii="宋体" w:hAnsi="宋体" w:eastAsia="宋体" w:cs="宋体"/>
          <w:b w:val="0"/>
          <w:bCs w:val="0"/>
          <w:color w:val="000000"/>
          <w:kern w:val="2"/>
          <w:sz w:val="21"/>
          <w:szCs w:val="21"/>
          <w:lang w:val="en-US" w:eastAsia="zh-CN" w:bidi="ar-SA"/>
        </w:rPr>
        <w:t>高速清扫车清扫作业（通行车道）→高速清扫车清扫作业（应急车道）→人工清扫局部路面残留杂物。</w:t>
      </w:r>
    </w:p>
    <w:p w14:paraId="5A0ACA64">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操作规程</w:t>
      </w:r>
    </w:p>
    <w:p w14:paraId="6CFC97A2">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kern w:val="2"/>
          <w:sz w:val="21"/>
          <w:szCs w:val="21"/>
          <w:lang w:val="en-US" w:eastAsia="zh-CN" w:bidi="ar-SA"/>
        </w:rPr>
        <w:t>机械保洁</w:t>
      </w:r>
    </w:p>
    <w:p w14:paraId="72253C9E">
      <w:pPr>
        <w:keepNext w:val="0"/>
        <w:keepLines w:val="0"/>
        <w:pageBreakBefore w:val="0"/>
        <w:widowControl w:val="0"/>
        <w:tabs>
          <w:tab w:val="left" w:pos="1260"/>
        </w:tabs>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清扫车进入清扫路段时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应开启所有的警示灯具</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以不低于60km/h速度进行清扫作业</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并配备随车警戒车</w:t>
      </w:r>
      <w:r>
        <w:rPr>
          <w:rFonts w:hint="eastAsia" w:ascii="宋体" w:hAnsi="宋体" w:eastAsia="宋体" w:cs="宋体"/>
          <w:color w:val="000000"/>
          <w:sz w:val="21"/>
          <w:szCs w:val="21"/>
        </w:rPr>
        <w:t>。</w:t>
      </w:r>
    </w:p>
    <w:p w14:paraId="19E83A8C">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清扫过程中</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要随时观察路面清扫效果及洒水功能是否正常。</w:t>
      </w:r>
    </w:p>
    <w:p w14:paraId="4A53AE48">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因交通</w:t>
      </w:r>
      <w:r>
        <w:rPr>
          <w:rFonts w:hint="eastAsia" w:ascii="宋体" w:hAnsi="宋体" w:eastAsia="宋体" w:cs="宋体"/>
          <w:color w:val="000000"/>
          <w:sz w:val="21"/>
          <w:szCs w:val="21"/>
          <w:lang w:val="en-US" w:eastAsia="zh-CN"/>
        </w:rPr>
        <w:t>拥堵</w:t>
      </w:r>
      <w:r>
        <w:rPr>
          <w:rFonts w:hint="eastAsia" w:ascii="宋体" w:hAnsi="宋体" w:eastAsia="宋体" w:cs="宋体"/>
          <w:color w:val="000000"/>
          <w:sz w:val="21"/>
          <w:szCs w:val="21"/>
        </w:rPr>
        <w:t>导致路面垃圾增多</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待交通</w:t>
      </w:r>
      <w:r>
        <w:rPr>
          <w:rFonts w:hint="eastAsia" w:ascii="宋体" w:hAnsi="宋体" w:eastAsia="宋体" w:cs="宋体"/>
          <w:color w:val="000000"/>
          <w:sz w:val="21"/>
          <w:szCs w:val="21"/>
          <w:lang w:val="en-US" w:eastAsia="zh-CN"/>
        </w:rPr>
        <w:t>恢复正常</w:t>
      </w:r>
      <w:r>
        <w:rPr>
          <w:rFonts w:hint="eastAsia" w:ascii="宋体" w:hAnsi="宋体" w:eastAsia="宋体" w:cs="宋体"/>
          <w:color w:val="000000"/>
          <w:sz w:val="21"/>
          <w:szCs w:val="21"/>
        </w:rPr>
        <w:t>应及时对路段</w:t>
      </w:r>
      <w:r>
        <w:rPr>
          <w:rFonts w:hint="eastAsia" w:ascii="宋体" w:hAnsi="宋体" w:eastAsia="宋体" w:cs="宋体"/>
          <w:color w:val="000000"/>
          <w:sz w:val="21"/>
          <w:szCs w:val="21"/>
          <w:lang w:val="en-US" w:eastAsia="zh-CN"/>
        </w:rPr>
        <w:t>清理</w:t>
      </w:r>
      <w:r>
        <w:rPr>
          <w:rFonts w:hint="eastAsia" w:ascii="宋体" w:hAnsi="宋体" w:eastAsia="宋体" w:cs="宋体"/>
          <w:color w:val="000000"/>
          <w:sz w:val="21"/>
          <w:szCs w:val="21"/>
        </w:rPr>
        <w:t>一遍</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以保持路面清洁。</w:t>
      </w:r>
    </w:p>
    <w:p w14:paraId="2C3BE34B">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5）</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highlight w:val="none"/>
        </w:rPr>
        <w:t>上路清扫工作时间应根据车流量及天气情况而定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尽量避免车流量高峰期及雾天、</w:t>
      </w:r>
      <w:r>
        <w:rPr>
          <w:rFonts w:hint="eastAsia" w:ascii="宋体" w:hAnsi="宋体" w:eastAsia="宋体" w:cs="宋体"/>
          <w:color w:val="000000"/>
          <w:sz w:val="21"/>
          <w:szCs w:val="21"/>
          <w:highlight w:val="none"/>
          <w:lang w:val="en-US" w:eastAsia="zh-CN"/>
        </w:rPr>
        <w:t>大风天、</w:t>
      </w:r>
      <w:r>
        <w:rPr>
          <w:rFonts w:hint="eastAsia" w:ascii="宋体" w:hAnsi="宋体" w:eastAsia="宋体" w:cs="宋体"/>
          <w:color w:val="000000"/>
          <w:sz w:val="21"/>
          <w:szCs w:val="21"/>
          <w:highlight w:val="none"/>
        </w:rPr>
        <w:t>雨天</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可见度低的时段</w:t>
      </w:r>
      <w:r>
        <w:rPr>
          <w:rFonts w:hint="eastAsia" w:ascii="宋体" w:hAnsi="宋体" w:eastAsia="宋体" w:cs="宋体"/>
          <w:color w:val="000000"/>
          <w:sz w:val="21"/>
          <w:szCs w:val="21"/>
          <w:highlight w:val="none"/>
        </w:rPr>
        <w:t>上路作业。</w:t>
      </w:r>
    </w:p>
    <w:p w14:paraId="6E79A732">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pacing w:val="-18"/>
          <w:sz w:val="21"/>
          <w:szCs w:val="21"/>
        </w:rPr>
      </w:pPr>
      <w:r>
        <w:rPr>
          <w:rFonts w:hint="eastAsia" w:ascii="宋体" w:hAnsi="宋体" w:eastAsia="宋体" w:cs="宋体"/>
          <w:color w:val="000000"/>
          <w:sz w:val="21"/>
          <w:szCs w:val="21"/>
          <w:highlight w:val="none"/>
          <w:lang w:val="en-US" w:eastAsia="zh-CN"/>
        </w:rPr>
        <w:t>6）</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highlight w:val="none"/>
        </w:rPr>
        <w:t>全线清扫频率根据路面状况、交通量大小及通行环境综合考虑</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不少于1次/周</w:t>
      </w:r>
      <w:r>
        <w:rPr>
          <w:rFonts w:hint="eastAsia" w:ascii="宋体" w:hAnsi="宋体" w:eastAsia="宋体" w:cs="宋体"/>
          <w:color w:val="000000"/>
          <w:sz w:val="21"/>
          <w:szCs w:val="21"/>
          <w:highlight w:val="none"/>
        </w:rPr>
        <w:t>。当局部</w:t>
      </w:r>
      <w:r>
        <w:rPr>
          <w:rFonts w:hint="eastAsia" w:ascii="宋体" w:hAnsi="宋体" w:eastAsia="宋体" w:cs="宋体"/>
          <w:color w:val="000000"/>
          <w:sz w:val="21"/>
          <w:szCs w:val="21"/>
        </w:rPr>
        <w:t>路段较干净时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可跨越清扫</w:t>
      </w:r>
      <w:r>
        <w:rPr>
          <w:rFonts w:hint="eastAsia" w:ascii="宋体" w:hAnsi="宋体" w:eastAsia="宋体" w:cs="宋体"/>
          <w:spacing w:val="-18"/>
          <w:sz w:val="21"/>
          <w:szCs w:val="21"/>
        </w:rPr>
        <w:t>。</w:t>
      </w:r>
    </w:p>
    <w:p w14:paraId="3EA96DAA">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kern w:val="2"/>
          <w:sz w:val="21"/>
          <w:szCs w:val="21"/>
          <w:lang w:val="en-US" w:eastAsia="zh-CN" w:bidi="ar-SA"/>
        </w:rPr>
        <w:t>人工保洁</w:t>
      </w:r>
    </w:p>
    <w:p w14:paraId="585F6F1E">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一般按主线1</w:t>
      </w:r>
      <w:r>
        <w:rPr>
          <w:rFonts w:hint="eastAsia" w:ascii="宋体" w:hAnsi="宋体" w:eastAsia="宋体" w:cs="宋体"/>
          <w:color w:val="000000"/>
          <w:sz w:val="21"/>
          <w:szCs w:val="21"/>
          <w:lang w:val="en-US" w:eastAsia="zh-CN"/>
        </w:rPr>
        <w:t>人</w:t>
      </w:r>
      <w:r>
        <w:rPr>
          <w:rFonts w:hint="eastAsia" w:ascii="宋体" w:hAnsi="宋体" w:eastAsia="宋体" w:cs="宋体"/>
          <w:color w:val="000000"/>
          <w:sz w:val="21"/>
          <w:szCs w:val="21"/>
        </w:rPr>
        <w:t>/5km配置工人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用工具车将工人依次运送到指定地点。工具车沿线接送工人时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必须开启警示灯；如需临时停靠时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应摆放反光锥等安全设施。</w:t>
      </w:r>
    </w:p>
    <w:p w14:paraId="78EAA0C7">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pacing w:val="-18"/>
          <w:sz w:val="21"/>
          <w:szCs w:val="21"/>
        </w:rPr>
      </w:pPr>
      <w:r>
        <w:rPr>
          <w:rFonts w:hint="eastAsia" w:ascii="宋体" w:hAnsi="宋体" w:eastAsia="宋体" w:cs="宋体"/>
          <w:color w:val="000000"/>
          <w:sz w:val="21"/>
          <w:szCs w:val="21"/>
          <w:lang w:val="en-US" w:eastAsia="zh-CN"/>
        </w:rPr>
        <w:t>2）</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作业人员在保洁作业时应始终面对来车方向</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以便随时观察前面车辆动态</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发现险情及时避让</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防止发生意外事故。</w:t>
      </w:r>
    </w:p>
    <w:p w14:paraId="488B2FBA">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工人各自负责所承担段落垃圾的拾捡。每位保洁工人将所负责路段的垃圾、异色污染物、飘散物、悬挂物等杂物清捡干净。</w:t>
      </w:r>
    </w:p>
    <w:p w14:paraId="512B5322">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c）</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kern w:val="2"/>
          <w:sz w:val="21"/>
          <w:szCs w:val="21"/>
          <w:lang w:val="en-US" w:eastAsia="zh-CN" w:bidi="ar-SA"/>
        </w:rPr>
        <w:t>垃圾处理</w:t>
      </w:r>
    </w:p>
    <w:p w14:paraId="03D7271C">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作业时将装满垃圾物的编织袋、破碎轮胎及大件散落物堆放在路肩边缘不影响行车的地方</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由工具车集中装车运走。作业时严禁</w:t>
      </w:r>
      <w:r>
        <w:rPr>
          <w:rFonts w:hint="eastAsia" w:ascii="宋体" w:hAnsi="宋体" w:eastAsia="宋体" w:cs="宋体"/>
          <w:color w:val="000000"/>
          <w:sz w:val="21"/>
          <w:szCs w:val="21"/>
          <w:lang w:val="en-US" w:eastAsia="zh-CN"/>
        </w:rPr>
        <w:t>抛洒垃圾</w:t>
      </w:r>
      <w:r>
        <w:rPr>
          <w:rFonts w:hint="eastAsia" w:ascii="宋体" w:hAnsi="宋体" w:eastAsia="宋体" w:cs="宋体"/>
          <w:color w:val="000000"/>
          <w:sz w:val="21"/>
          <w:szCs w:val="21"/>
        </w:rPr>
        <w:t>。当天保洁工作结束后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将垃圾杂物运往指定地点统一处理。</w:t>
      </w:r>
    </w:p>
    <w:p w14:paraId="434C9E64">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w:t>
      </w:r>
      <w:r>
        <w:rPr>
          <w:rFonts w:hint="default" w:ascii="黑体" w:hAnsi="Times New Roman" w:eastAsia="黑体" w:cs="Times New Roman"/>
          <w:lang w:val="en-US" w:eastAsia="zh-CN"/>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人工保洁作业要求</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851"/>
        <w:gridCol w:w="6866"/>
      </w:tblGrid>
      <w:tr w14:paraId="3AD1FE9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45" w:type="pct"/>
            <w:tcBorders>
              <w:bottom w:val="single" w:color="000000" w:sz="12" w:space="0"/>
            </w:tcBorders>
            <w:vAlign w:val="center"/>
          </w:tcPr>
          <w:p w14:paraId="3FD7BBA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967" w:type="pct"/>
            <w:tcBorders>
              <w:bottom w:val="single" w:color="000000" w:sz="12" w:space="0"/>
            </w:tcBorders>
            <w:vAlign w:val="center"/>
          </w:tcPr>
          <w:p w14:paraId="447EAEC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施工工序</w:t>
            </w:r>
          </w:p>
        </w:tc>
        <w:tc>
          <w:tcPr>
            <w:tcW w:w="3587" w:type="pct"/>
            <w:tcBorders>
              <w:bottom w:val="single" w:color="000000" w:sz="12" w:space="0"/>
            </w:tcBorders>
            <w:vAlign w:val="center"/>
          </w:tcPr>
          <w:p w14:paraId="405DBB8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作业要求</w:t>
            </w:r>
          </w:p>
        </w:tc>
      </w:tr>
      <w:tr w14:paraId="39728F8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45" w:type="pct"/>
            <w:tcBorders>
              <w:top w:val="single" w:color="000000" w:sz="12" w:space="0"/>
            </w:tcBorders>
            <w:vAlign w:val="center"/>
          </w:tcPr>
          <w:p w14:paraId="5767B331">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967" w:type="pct"/>
            <w:tcBorders>
              <w:top w:val="single" w:color="000000" w:sz="12" w:space="0"/>
            </w:tcBorders>
            <w:vAlign w:val="center"/>
          </w:tcPr>
          <w:p w14:paraId="704D012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准备工作</w:t>
            </w:r>
          </w:p>
        </w:tc>
        <w:tc>
          <w:tcPr>
            <w:tcW w:w="3587" w:type="pct"/>
            <w:tcBorders>
              <w:top w:val="single" w:color="000000" w:sz="12" w:space="0"/>
            </w:tcBorders>
            <w:vAlign w:val="center"/>
          </w:tcPr>
          <w:p w14:paraId="31F94D7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按主线长度1名/5km配置工人</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将工人运送至现场</w:t>
            </w:r>
          </w:p>
        </w:tc>
      </w:tr>
      <w:tr w14:paraId="32A165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45" w:type="pct"/>
            <w:vAlign w:val="center"/>
          </w:tcPr>
          <w:p w14:paraId="549047D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967" w:type="pct"/>
            <w:vAlign w:val="center"/>
          </w:tcPr>
          <w:p w14:paraId="67D1439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保洁作业</w:t>
            </w:r>
          </w:p>
        </w:tc>
        <w:tc>
          <w:tcPr>
            <w:tcW w:w="3587" w:type="pct"/>
            <w:vAlign w:val="center"/>
          </w:tcPr>
          <w:p w14:paraId="216F0536">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面向来车方向作业</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将各自负责的段落垃圾拾捡干净</w:t>
            </w:r>
          </w:p>
        </w:tc>
      </w:tr>
      <w:tr w14:paraId="5CEC77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45" w:type="pct"/>
            <w:vAlign w:val="center"/>
          </w:tcPr>
          <w:p w14:paraId="4514124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967" w:type="pct"/>
            <w:vAlign w:val="center"/>
          </w:tcPr>
          <w:p w14:paraId="51238A1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垃圾处理</w:t>
            </w:r>
          </w:p>
        </w:tc>
        <w:tc>
          <w:tcPr>
            <w:tcW w:w="3587" w:type="pct"/>
            <w:vAlign w:val="center"/>
          </w:tcPr>
          <w:p w14:paraId="4394A37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垃圾袋堆放于路肩边缘</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用工具车集中清运并处置</w:t>
            </w:r>
          </w:p>
        </w:tc>
      </w:tr>
    </w:tbl>
    <w:p w14:paraId="0FEF1E19">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注意事项</w:t>
      </w:r>
    </w:p>
    <w:p w14:paraId="4F0EF99B">
      <w:pPr>
        <w:keepNext w:val="0"/>
        <w:keepLines w:val="0"/>
        <w:pageBreakBefore w:val="0"/>
        <w:widowControl w:val="0"/>
        <w:tabs>
          <w:tab w:val="left" w:pos="1260"/>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  保洁人员应着橘红色反光工作服、佩戴安全帽、手套等安全防护用品。</w:t>
      </w:r>
    </w:p>
    <w:p w14:paraId="7F2E34FB">
      <w:pPr>
        <w:keepNext w:val="0"/>
        <w:keepLines w:val="0"/>
        <w:pageBreakBefore w:val="0"/>
        <w:widowControl w:val="0"/>
        <w:tabs>
          <w:tab w:val="left" w:pos="1260"/>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b）  根据不同的路面情况选择合适的扫帚、高压水枪、吸尘器等工具，确保所有保洁设备处于良好状态。</w:t>
      </w:r>
    </w:p>
    <w:p w14:paraId="56086485">
      <w:pPr>
        <w:keepNext w:val="0"/>
        <w:keepLines w:val="0"/>
        <w:pageBreakBefore w:val="0"/>
        <w:widowControl w:val="0"/>
        <w:tabs>
          <w:tab w:val="left" w:pos="1260"/>
        </w:tabs>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  将路面划分为若干区域，逐区进行清洁，以提高效率。先用扫帚或夹子清理大件垃圾，然后再进行细致清扫。对路面垃圾进行分类处理，可回收物、有害垃圾和其他垃圾分别收集，避免污染环境。</w:t>
      </w:r>
    </w:p>
    <w:p w14:paraId="3C85FE2C">
      <w:pPr>
        <w:keepNext w:val="0"/>
        <w:keepLines w:val="0"/>
        <w:pageBreakBefore w:val="0"/>
        <w:widowControl w:val="0"/>
        <w:tabs>
          <w:tab w:val="left" w:pos="1260"/>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d）  尽量在交通流量较小时段进行路面保洁，以减少对交通的影响。</w:t>
      </w:r>
    </w:p>
    <w:p w14:paraId="464FA5E4">
      <w:pPr>
        <w:keepNext w:val="0"/>
        <w:keepLines w:val="0"/>
        <w:pageBreakBefore w:val="0"/>
        <w:widowControl w:val="0"/>
        <w:tabs>
          <w:tab w:val="left" w:pos="1260"/>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e）  如遇到交通事故或其他突发事件，应立即停止作业，并按照应急预案进行处理，保洁人员应随身携带紧急联络设备，以便在发生意外时及时联系相关部门。</w:t>
      </w:r>
    </w:p>
    <w:p w14:paraId="73647B10">
      <w:pPr>
        <w:keepNext w:val="0"/>
        <w:keepLines w:val="0"/>
        <w:pageBreakBefore w:val="0"/>
        <w:widowControl w:val="0"/>
        <w:tabs>
          <w:tab w:val="left" w:pos="1260"/>
        </w:tabs>
        <w:kinsoku/>
        <w:wordWrap/>
        <w:overflowPunct/>
        <w:topLinePunct w:val="0"/>
        <w:autoSpaceDE/>
        <w:autoSpaceDN/>
        <w:bidi w:val="0"/>
        <w:spacing w:line="240" w:lineRule="auto"/>
        <w:jc w:val="center"/>
        <w:textAlignment w:val="auto"/>
        <w:rPr>
          <w:rFonts w:hint="eastAsia" w:ascii="黑体" w:hAnsi="黑体" w:eastAsia="黑体" w:cs="黑体"/>
          <w:b/>
          <w:bCs/>
          <w:kern w:val="0"/>
          <w:sz w:val="21"/>
          <w:szCs w:val="21"/>
          <w:lang w:val="en-US" w:eastAsia="zh-CN" w:bidi="ar-SA"/>
        </w:rPr>
      </w:pPr>
      <w:r>
        <w:drawing>
          <wp:inline distT="0" distB="0" distL="114300" distR="114300">
            <wp:extent cx="2520315" cy="1440180"/>
            <wp:effectExtent l="0" t="0" r="9525" b="7620"/>
            <wp:docPr id="4" name="图片 1" descr="IMG_256"/>
            <wp:cNvGraphicFramePr/>
            <a:graphic xmlns:a="http://schemas.openxmlformats.org/drawingml/2006/main">
              <a:graphicData uri="http://schemas.openxmlformats.org/drawingml/2006/picture">
                <pic:pic xmlns:pic="http://schemas.openxmlformats.org/drawingml/2006/picture">
                  <pic:nvPicPr>
                    <pic:cNvPr id="4" name="图片 1" descr="IMG_256"/>
                    <pic:cNvPicPr/>
                  </pic:nvPicPr>
                  <pic:blipFill>
                    <a:blip r:embed="rId21"/>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20" name="图片 7"/>
            <wp:cNvGraphicFramePr/>
            <a:graphic xmlns:a="http://schemas.openxmlformats.org/drawingml/2006/main">
              <a:graphicData uri="http://schemas.openxmlformats.org/drawingml/2006/picture">
                <pic:pic xmlns:pic="http://schemas.openxmlformats.org/drawingml/2006/picture">
                  <pic:nvPicPr>
                    <pic:cNvPr id="20" name="图片 7"/>
                    <pic:cNvPicPr/>
                  </pic:nvPicPr>
                  <pic:blipFill>
                    <a:blip r:embed="rId22"/>
                    <a:stretch>
                      <a:fillRect/>
                    </a:stretch>
                  </pic:blipFill>
                  <pic:spPr>
                    <a:xfrm>
                      <a:off x="0" y="0"/>
                      <a:ext cx="2520315" cy="1440180"/>
                    </a:xfrm>
                    <a:prstGeom prst="rect">
                      <a:avLst/>
                    </a:prstGeom>
                    <a:noFill/>
                    <a:ln>
                      <a:noFill/>
                    </a:ln>
                  </pic:spPr>
                </pic:pic>
              </a:graphicData>
            </a:graphic>
          </wp:inline>
        </w:drawing>
      </w:r>
    </w:p>
    <w:p w14:paraId="2B0AAEFF">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路面保洁前                      图4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路面保洁治理后</w:t>
      </w:r>
    </w:p>
    <w:p w14:paraId="39BE5CB7">
      <w:pPr>
        <w:numPr>
          <w:ilvl w:val="0"/>
          <w:numId w:val="0"/>
        </w:numPr>
        <w:spacing w:before="156" w:beforeLines="50" w:after="156" w:afterLines="50"/>
        <w:ind w:leftChars="0"/>
        <w:outlineLvl w:val="1"/>
        <w:rPr>
          <w:rFonts w:hint="eastAsia" w:ascii="黑体" w:hAnsi="Times New Roman" w:eastAsia="黑体" w:cs="Times New Roman"/>
          <w:lang w:val="en-US" w:eastAsia="zh-CN"/>
        </w:rPr>
      </w:pPr>
      <w:bookmarkStart w:id="26" w:name="_Toc685"/>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路肩</w:t>
      </w:r>
    </w:p>
    <w:bookmarkEnd w:id="26"/>
    <w:p w14:paraId="675C4CAF">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eastAsia" w:ascii="宋体" w:hAnsi="宋体" w:eastAsia="宋体" w:cs="宋体"/>
          <w:b w:val="0"/>
          <w:bCs w:val="0"/>
          <w:color w:val="000000"/>
          <w:kern w:val="2"/>
          <w:sz w:val="21"/>
          <w:szCs w:val="21"/>
          <w:lang w:val="en-US" w:eastAsia="zh-CN" w:bidi="ar-SA"/>
        </w:rPr>
      </w:pPr>
      <w:bookmarkStart w:id="27" w:name="_Toc8450"/>
      <w:r>
        <w:rPr>
          <w:rFonts w:hint="default" w:ascii="黑体" w:hAnsi="黑体" w:eastAsia="黑体" w:cs="黑体"/>
          <w:b w:val="0"/>
          <w:bCs w:val="0"/>
          <w:sz w:val="21"/>
          <w:szCs w:val="21"/>
          <w:lang w:val="en-US" w:eastAsia="zh-CN"/>
        </w:rPr>
        <w:t>5</w:t>
      </w:r>
      <w:r>
        <w:rPr>
          <w:rFonts w:hint="eastAsia" w:ascii="黑体" w:hAnsi="黑体" w:eastAsia="黑体" w:cs="黑体"/>
          <w:b w:val="0"/>
          <w:bCs w:val="0"/>
          <w:sz w:val="21"/>
          <w:szCs w:val="21"/>
          <w:lang w:val="en-US" w:eastAsia="zh-CN"/>
        </w:rPr>
        <w:t>.</w:t>
      </w:r>
      <w:r>
        <w:rPr>
          <w:rFonts w:hint="default" w:ascii="黑体" w:hAnsi="黑体" w:eastAsia="黑体" w:cs="黑体"/>
          <w:b w:val="0"/>
          <w:bCs w:val="0"/>
          <w:sz w:val="21"/>
          <w:szCs w:val="21"/>
          <w:lang w:val="en-US" w:eastAsia="zh-CN"/>
        </w:rPr>
        <w:t>3</w:t>
      </w:r>
      <w:r>
        <w:rPr>
          <w:rFonts w:hint="eastAsia" w:ascii="黑体" w:hAnsi="黑体" w:eastAsia="黑体" w:cs="黑体"/>
          <w:b w:val="0"/>
          <w:bCs w:val="0"/>
          <w:sz w:val="21"/>
          <w:szCs w:val="21"/>
          <w:lang w:val="en-US" w:eastAsia="zh-CN"/>
        </w:rPr>
        <w:t>.</w:t>
      </w:r>
      <w:r>
        <w:rPr>
          <w:rFonts w:hint="default" w:ascii="黑体" w:hAnsi="黑体" w:eastAsia="黑体" w:cs="黑体"/>
          <w:b w:val="0"/>
          <w:bCs w:val="0"/>
          <w:sz w:val="21"/>
          <w:szCs w:val="21"/>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rPr>
        <w:t>作业内容及要求</w:t>
      </w:r>
      <w:bookmarkStart w:id="28" w:name="_Toc20801"/>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2"/>
          <w:sz w:val="21"/>
          <w:szCs w:val="21"/>
          <w:lang w:val="en-US" w:eastAsia="zh-CN"/>
        </w:rPr>
        <w:t>保洁施工作业不低于</w:t>
      </w:r>
      <w:r>
        <w:rPr>
          <w:rFonts w:hint="eastAsia" w:ascii="宋体" w:hAnsi="宋体" w:eastAsia="宋体" w:cs="宋体"/>
          <w:b w:val="0"/>
          <w:bCs w:val="0"/>
          <w:color w:val="000000"/>
          <w:kern w:val="2"/>
          <w:sz w:val="21"/>
          <w:szCs w:val="21"/>
          <w:lang w:val="en-US" w:eastAsia="zh-CN" w:bidi="ar-SA"/>
        </w:rPr>
        <w:t>1次/天；清除高速公路路肩以及路侧白色垃圾、污染物、抛洒物和废弃物等，应保持路肩范围内干净、整洁。路侧2米范围内的除草除杂不低于6次/年。</w:t>
      </w:r>
      <w:bookmarkEnd w:id="28"/>
      <w:bookmarkStart w:id="29" w:name="_Toc31312"/>
    </w:p>
    <w:p w14:paraId="1518C194">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  全面清理：对硬（土）路肩以及路侧2米范围内进行除草除杂，确保该区域内无杂草、垃圾、杂物等。同时，对路肩处进行彻底清理，确保无渣土、建筑垃圾、破旧轮胎、白色垃圾及其他杂物。</w:t>
      </w:r>
      <w:bookmarkEnd w:id="29"/>
    </w:p>
    <w:p w14:paraId="605F8318">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0" w:name="_Toc8306"/>
      <w:r>
        <w:rPr>
          <w:rFonts w:hint="eastAsia" w:ascii="宋体" w:hAnsi="宋体" w:eastAsia="宋体" w:cs="宋体"/>
          <w:b w:val="0"/>
          <w:bCs w:val="0"/>
          <w:color w:val="000000"/>
          <w:kern w:val="2"/>
          <w:sz w:val="21"/>
          <w:szCs w:val="21"/>
          <w:lang w:val="en-US" w:eastAsia="zh-CN" w:bidi="ar-SA"/>
        </w:rPr>
        <w:t>b)  精细修剪：对路侧2米范围内的绿化树木进行垂直和水平方向的剪枝，杂树进行清理，确保修剪后的苗木高度一致、线型顺畅，且不遮挡任何标志牌。此外，确保路缘石平顺整齐，无缺失或损坏。</w:t>
      </w:r>
      <w:bookmarkEnd w:id="30"/>
    </w:p>
    <w:p w14:paraId="76FAD7F7">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1" w:name="_Toc2575"/>
      <w:r>
        <w:rPr>
          <w:rFonts w:hint="eastAsia" w:ascii="宋体" w:hAnsi="宋体" w:eastAsia="宋体" w:cs="宋体"/>
          <w:b w:val="0"/>
          <w:bCs w:val="0"/>
          <w:color w:val="000000"/>
          <w:kern w:val="2"/>
          <w:sz w:val="21"/>
          <w:szCs w:val="21"/>
          <w:lang w:val="en-US" w:eastAsia="zh-CN" w:bidi="ar-SA"/>
        </w:rPr>
        <w:t>c)  废弃物处理：对于修剪下来的树枝进行粉碎、</w:t>
      </w:r>
      <w:r>
        <w:rPr>
          <w:rFonts w:hint="eastAsia" w:ascii="宋体" w:hAnsi="宋体" w:eastAsia="宋体" w:cs="宋体"/>
          <w:b w:val="0"/>
          <w:bCs w:val="0"/>
          <w:color w:val="000000"/>
          <w:kern w:val="2"/>
          <w:sz w:val="21"/>
          <w:szCs w:val="21"/>
          <w:highlight w:val="none"/>
          <w:lang w:val="en-US" w:eastAsia="zh-CN" w:bidi="ar-SA"/>
        </w:rPr>
        <w:t>填埋</w:t>
      </w:r>
      <w:r>
        <w:rPr>
          <w:rFonts w:hint="eastAsia" w:ascii="宋体" w:hAnsi="宋体" w:eastAsia="宋体" w:cs="宋体"/>
          <w:b w:val="0"/>
          <w:bCs w:val="0"/>
          <w:color w:val="000000"/>
          <w:kern w:val="2"/>
          <w:sz w:val="21"/>
          <w:szCs w:val="21"/>
          <w:lang w:val="en-US" w:eastAsia="zh-CN" w:bidi="ar-SA"/>
        </w:rPr>
        <w:t>或清运后集中处置，确保路侧环境整洁有序。</w:t>
      </w:r>
      <w:bookmarkEnd w:id="31"/>
    </w:p>
    <w:p w14:paraId="1F73451B">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2" w:name="_Toc14688"/>
      <w:r>
        <w:rPr>
          <w:rFonts w:hint="eastAsia" w:ascii="宋体" w:hAnsi="宋体" w:eastAsia="宋体" w:cs="宋体"/>
          <w:b w:val="0"/>
          <w:bCs w:val="0"/>
          <w:color w:val="000000"/>
          <w:kern w:val="2"/>
          <w:sz w:val="21"/>
          <w:szCs w:val="21"/>
          <w:lang w:val="en-US" w:eastAsia="zh-CN" w:bidi="ar-SA"/>
        </w:rPr>
        <w:t>d)  效果验收：路侧2米范围内无杂草、垃圾等，路缘石完整无损，绿化树木修剪整齐，整体环境整洁美观。</w:t>
      </w:r>
      <w:bookmarkEnd w:id="32"/>
    </w:p>
    <w:p w14:paraId="6F0E7C37">
      <w:pPr>
        <w:pStyle w:val="24"/>
        <w:keepNext w:val="0"/>
        <w:keepLines w:val="0"/>
        <w:pageBreakBefore w:val="0"/>
        <w:kinsoku/>
        <w:wordWrap/>
        <w:overflowPunct/>
        <w:topLinePunct w:val="0"/>
        <w:autoSpaceDE/>
        <w:autoSpaceDN/>
        <w:bidi w:val="0"/>
        <w:adjustRightInd/>
        <w:snapToGri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实施方案</w:t>
      </w:r>
    </w:p>
    <w:p w14:paraId="30FE5946">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3" w:name="_Toc28718"/>
      <w:r>
        <w:rPr>
          <w:rFonts w:hint="eastAsia" w:ascii="宋体" w:hAnsi="宋体" w:eastAsia="宋体" w:cs="宋体"/>
          <w:b w:val="0"/>
          <w:bCs w:val="0"/>
          <w:color w:val="000000"/>
          <w:kern w:val="2"/>
          <w:sz w:val="21"/>
          <w:szCs w:val="21"/>
          <w:lang w:val="en-US" w:eastAsia="zh-CN" w:bidi="ar-SA"/>
        </w:rPr>
        <w:t>a)  用绿篱修剪机、人工辅助对路肩处景观树进行修剪、整形；</w:t>
      </w:r>
      <w:bookmarkEnd w:id="33"/>
    </w:p>
    <w:p w14:paraId="36F83276">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4" w:name="_Toc6978"/>
      <w:r>
        <w:rPr>
          <w:rFonts w:hint="eastAsia" w:ascii="宋体" w:hAnsi="宋体" w:eastAsia="宋体" w:cs="宋体"/>
          <w:b w:val="0"/>
          <w:bCs w:val="0"/>
          <w:color w:val="000000"/>
          <w:kern w:val="2"/>
          <w:sz w:val="21"/>
          <w:szCs w:val="21"/>
          <w:lang w:val="en-US" w:eastAsia="zh-CN" w:bidi="ar-SA"/>
        </w:rPr>
        <w:t>b)  用打草机、油锯对路肩处的杂草、杂树进行清理；</w:t>
      </w:r>
      <w:bookmarkEnd w:id="34"/>
    </w:p>
    <w:p w14:paraId="046C8667">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5" w:name="_Toc4041"/>
      <w:r>
        <w:rPr>
          <w:rFonts w:hint="eastAsia" w:ascii="宋体" w:hAnsi="宋体" w:eastAsia="宋体" w:cs="宋体"/>
          <w:b w:val="0"/>
          <w:bCs w:val="0"/>
          <w:color w:val="000000"/>
          <w:kern w:val="2"/>
          <w:sz w:val="21"/>
          <w:szCs w:val="21"/>
          <w:lang w:val="en-US" w:eastAsia="zh-CN" w:bidi="ar-SA"/>
        </w:rPr>
        <w:t>c)  用树枝粉碎机将修剪的枝干进行粉碎，木屑可就地处置，或收集后集中处置；</w:t>
      </w:r>
      <w:bookmarkEnd w:id="35"/>
    </w:p>
    <w:p w14:paraId="07C98AE1">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6" w:name="_Toc25437"/>
      <w:r>
        <w:rPr>
          <w:rFonts w:hint="eastAsia" w:ascii="宋体" w:hAnsi="宋体" w:eastAsia="宋体" w:cs="宋体"/>
          <w:b w:val="0"/>
          <w:bCs w:val="0"/>
          <w:color w:val="000000"/>
          <w:kern w:val="2"/>
          <w:sz w:val="21"/>
          <w:szCs w:val="21"/>
          <w:lang w:val="en-US" w:eastAsia="zh-CN" w:bidi="ar-SA"/>
        </w:rPr>
        <w:t>d)  人工配合机械清除路肩处的杂草杂物；</w:t>
      </w:r>
      <w:bookmarkEnd w:id="36"/>
    </w:p>
    <w:p w14:paraId="691248E1">
      <w:pPr>
        <w:pStyle w:val="24"/>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bookmarkStart w:id="37" w:name="_Toc24019"/>
      <w:r>
        <w:rPr>
          <w:rFonts w:hint="eastAsia" w:ascii="宋体" w:hAnsi="宋体" w:eastAsia="宋体" w:cs="宋体"/>
          <w:b w:val="0"/>
          <w:bCs w:val="0"/>
          <w:color w:val="000000"/>
          <w:kern w:val="2"/>
          <w:sz w:val="21"/>
          <w:szCs w:val="21"/>
          <w:lang w:val="en-US" w:eastAsia="zh-CN" w:bidi="ar-SA"/>
        </w:rPr>
        <w:t>e)  用喷药机在路肩处喷洒长效除草剂；</w:t>
      </w:r>
      <w:bookmarkEnd w:id="37"/>
    </w:p>
    <w:p w14:paraId="5B8D2369">
      <w:pPr>
        <w:pStyle w:val="24"/>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spacing w:val="-9"/>
          <w:sz w:val="21"/>
          <w:szCs w:val="21"/>
          <w:highlight w:val="none"/>
          <w:lang w:eastAsia="zh-CN"/>
        </w:rPr>
      </w:pPr>
      <w:bookmarkStart w:id="38" w:name="_Toc13520"/>
      <w:r>
        <w:rPr>
          <w:rFonts w:hint="eastAsia" w:ascii="宋体" w:hAnsi="宋体" w:eastAsia="宋体" w:cs="宋体"/>
          <w:b w:val="0"/>
          <w:bCs w:val="0"/>
          <w:color w:val="000000"/>
          <w:kern w:val="2"/>
          <w:sz w:val="21"/>
          <w:szCs w:val="21"/>
          <w:highlight w:val="none"/>
          <w:lang w:val="en-US" w:eastAsia="zh-CN" w:bidi="ar-SA"/>
        </w:rPr>
        <w:t xml:space="preserve">f)  </w:t>
      </w:r>
      <w:r>
        <w:rPr>
          <w:rFonts w:hint="eastAsia" w:ascii="宋体" w:hAnsi="宋体" w:eastAsia="宋体" w:cs="宋体"/>
          <w:b w:val="0"/>
          <w:bCs w:val="0"/>
          <w:spacing w:val="-9"/>
          <w:sz w:val="21"/>
          <w:szCs w:val="21"/>
          <w:highlight w:val="none"/>
        </w:rPr>
        <w:t>用</w:t>
      </w:r>
      <w:r>
        <w:rPr>
          <w:rFonts w:hint="eastAsia" w:ascii="宋体" w:hAnsi="宋体" w:eastAsia="宋体" w:cs="宋体"/>
          <w:b w:val="0"/>
          <w:bCs w:val="0"/>
          <w:spacing w:val="-9"/>
          <w:sz w:val="21"/>
          <w:szCs w:val="21"/>
          <w:highlight w:val="none"/>
          <w:lang w:val="en-US" w:eastAsia="zh-CN"/>
        </w:rPr>
        <w:t>护栏清洗工人配合护栏清洗车</w:t>
      </w:r>
      <w:r>
        <w:rPr>
          <w:rFonts w:hint="eastAsia" w:ascii="宋体" w:hAnsi="宋体" w:eastAsia="宋体" w:cs="宋体"/>
          <w:b w:val="0"/>
          <w:bCs w:val="0"/>
          <w:spacing w:val="-9"/>
          <w:sz w:val="21"/>
          <w:szCs w:val="21"/>
          <w:highlight w:val="none"/>
        </w:rPr>
        <w:t>对路侧钢护栏进行清洗。</w:t>
      </w:r>
      <w:bookmarkEnd w:id="38"/>
    </w:p>
    <w:p w14:paraId="0FD0041D">
      <w:pPr>
        <w:pStyle w:val="24"/>
        <w:keepNext w:val="0"/>
        <w:keepLines w:val="0"/>
        <w:pageBreakBefore w:val="0"/>
        <w:kinsoku/>
        <w:wordWrap/>
        <w:topLinePunct w:val="0"/>
        <w:bidi w:val="0"/>
        <w:spacing w:line="400" w:lineRule="exact"/>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资源配置</w:t>
      </w:r>
    </w:p>
    <w:p w14:paraId="130F4429">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eastAsia="仿宋_GB2312"/>
          <w:b w:val="0"/>
          <w:bCs w:val="0"/>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.3.</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3437CE2E">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表6</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路侧</w:t>
      </w:r>
      <w:r>
        <w:rPr>
          <w:rFonts w:hint="default" w:ascii="黑体" w:hAnsi="Times New Roman" w:eastAsia="黑体" w:cs="Times New Roman"/>
          <w:lang w:val="en-US" w:eastAsia="zh-CN"/>
        </w:rPr>
        <w:t>2</w:t>
      </w:r>
      <w:r>
        <w:rPr>
          <w:rFonts w:hint="eastAsia" w:ascii="黑体" w:hAnsi="Times New Roman" w:eastAsia="黑体" w:cs="Times New Roman"/>
          <w:lang w:val="en-US" w:eastAsia="zh-CN"/>
        </w:rPr>
        <w:t>m范围内作业人员配备表（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458"/>
        <w:gridCol w:w="920"/>
        <w:gridCol w:w="5404"/>
      </w:tblGrid>
      <w:tr w14:paraId="61A8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7" w:type="pct"/>
            <w:tcBorders>
              <w:top w:val="single" w:color="000000" w:sz="12" w:space="0"/>
              <w:left w:val="single" w:color="000000" w:sz="12" w:space="0"/>
              <w:bottom w:val="single" w:color="000000" w:sz="12" w:space="0"/>
            </w:tcBorders>
            <w:vAlign w:val="center"/>
          </w:tcPr>
          <w:p w14:paraId="22C84DA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285" w:type="pct"/>
            <w:tcBorders>
              <w:top w:val="single" w:color="000000" w:sz="12" w:space="0"/>
              <w:bottom w:val="single" w:color="000000" w:sz="12" w:space="0"/>
            </w:tcBorders>
            <w:vAlign w:val="center"/>
          </w:tcPr>
          <w:p w14:paraId="667E8BD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481" w:type="pct"/>
            <w:tcBorders>
              <w:top w:val="single" w:color="000000" w:sz="12" w:space="0"/>
              <w:bottom w:val="single" w:color="000000" w:sz="12" w:space="0"/>
            </w:tcBorders>
            <w:vAlign w:val="center"/>
          </w:tcPr>
          <w:p w14:paraId="023EF57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2825" w:type="pct"/>
            <w:tcBorders>
              <w:top w:val="single" w:color="000000" w:sz="12" w:space="0"/>
              <w:bottom w:val="single" w:color="000000" w:sz="12" w:space="0"/>
              <w:right w:val="single" w:color="000000" w:sz="12" w:space="0"/>
            </w:tcBorders>
            <w:vAlign w:val="center"/>
          </w:tcPr>
          <w:p w14:paraId="51136F3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r>
      <w:tr w14:paraId="7599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7" w:type="pct"/>
            <w:tcBorders>
              <w:top w:val="single" w:color="000000" w:sz="12" w:space="0"/>
              <w:left w:val="single" w:color="000000" w:sz="12" w:space="0"/>
            </w:tcBorders>
            <w:vAlign w:val="center"/>
          </w:tcPr>
          <w:p w14:paraId="139A6256">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1</w:t>
            </w:r>
          </w:p>
        </w:tc>
        <w:tc>
          <w:tcPr>
            <w:tcW w:w="1285" w:type="pct"/>
            <w:tcBorders>
              <w:top w:val="single" w:color="000000" w:sz="12" w:space="0"/>
            </w:tcBorders>
            <w:vAlign w:val="center"/>
          </w:tcPr>
          <w:p w14:paraId="21CD9A5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lang w:val="en-US" w:eastAsia="zh-CN"/>
              </w:rPr>
              <w:t>安全</w:t>
            </w:r>
            <w:r>
              <w:rPr>
                <w:rFonts w:hint="eastAsia" w:ascii="宋体" w:hAnsi="宋体" w:eastAsia="宋体" w:cs="宋体"/>
                <w:sz w:val="18"/>
                <w:szCs w:val="18"/>
              </w:rPr>
              <w:t>员</w:t>
            </w:r>
          </w:p>
        </w:tc>
        <w:tc>
          <w:tcPr>
            <w:tcW w:w="481" w:type="pct"/>
            <w:tcBorders>
              <w:top w:val="single" w:color="000000" w:sz="12" w:space="0"/>
            </w:tcBorders>
            <w:vAlign w:val="center"/>
          </w:tcPr>
          <w:p w14:paraId="0B795D79">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1</w:t>
            </w:r>
          </w:p>
        </w:tc>
        <w:tc>
          <w:tcPr>
            <w:tcW w:w="2825" w:type="pct"/>
            <w:tcBorders>
              <w:top w:val="single" w:color="000000" w:sz="12" w:space="0"/>
              <w:right w:val="single" w:color="000000" w:sz="12" w:space="0"/>
            </w:tcBorders>
            <w:vAlign w:val="center"/>
          </w:tcPr>
          <w:p w14:paraId="6F407B3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负责现场交通安全维持</w:t>
            </w:r>
          </w:p>
        </w:tc>
      </w:tr>
      <w:tr w14:paraId="0E3C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7" w:type="pct"/>
            <w:tcBorders>
              <w:left w:val="single" w:color="000000" w:sz="12" w:space="0"/>
            </w:tcBorders>
            <w:vAlign w:val="center"/>
          </w:tcPr>
          <w:p w14:paraId="6567619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1285" w:type="pct"/>
            <w:vAlign w:val="center"/>
          </w:tcPr>
          <w:p w14:paraId="6976BCB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操作手</w:t>
            </w:r>
          </w:p>
        </w:tc>
        <w:tc>
          <w:tcPr>
            <w:tcW w:w="481" w:type="pct"/>
            <w:vAlign w:val="center"/>
          </w:tcPr>
          <w:p w14:paraId="7E3F8B89">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2825" w:type="pct"/>
            <w:tcBorders>
              <w:right w:val="single" w:color="000000" w:sz="12" w:space="0"/>
            </w:tcBorders>
            <w:vAlign w:val="center"/>
          </w:tcPr>
          <w:p w14:paraId="01B02C1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负责清扫车、绿篱</w:t>
            </w:r>
            <w:r>
              <w:rPr>
                <w:rFonts w:hint="eastAsia" w:ascii="宋体" w:hAnsi="宋体" w:eastAsia="宋体" w:cs="宋体"/>
                <w:color w:val="000000"/>
                <w:sz w:val="18"/>
                <w:szCs w:val="18"/>
                <w:lang w:val="en-US" w:eastAsia="zh-CN"/>
              </w:rPr>
              <w:t>修剪</w:t>
            </w:r>
            <w:r>
              <w:rPr>
                <w:rFonts w:hint="eastAsia" w:ascii="宋体" w:hAnsi="宋体" w:eastAsia="宋体" w:cs="宋体"/>
                <w:color w:val="000000"/>
                <w:sz w:val="18"/>
                <w:szCs w:val="18"/>
              </w:rPr>
              <w:t>机的操作、保养</w:t>
            </w:r>
          </w:p>
        </w:tc>
      </w:tr>
      <w:tr w14:paraId="4B99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7" w:type="pct"/>
            <w:tcBorders>
              <w:left w:val="single" w:color="000000" w:sz="12" w:space="0"/>
            </w:tcBorders>
            <w:vAlign w:val="center"/>
          </w:tcPr>
          <w:p w14:paraId="0FA5116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1285" w:type="pct"/>
            <w:vAlign w:val="center"/>
          </w:tcPr>
          <w:p w14:paraId="2F7E376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除草除杂</w:t>
            </w:r>
            <w:r>
              <w:rPr>
                <w:rFonts w:hint="eastAsia" w:ascii="宋体" w:hAnsi="宋体" w:eastAsia="宋体" w:cs="宋体"/>
                <w:color w:val="000000"/>
                <w:sz w:val="18"/>
                <w:szCs w:val="18"/>
              </w:rPr>
              <w:t>工人</w:t>
            </w:r>
          </w:p>
        </w:tc>
        <w:tc>
          <w:tcPr>
            <w:tcW w:w="481" w:type="pct"/>
            <w:vAlign w:val="center"/>
          </w:tcPr>
          <w:p w14:paraId="5820627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w:t>
            </w:r>
          </w:p>
        </w:tc>
        <w:tc>
          <w:tcPr>
            <w:tcW w:w="2825" w:type="pct"/>
            <w:tcBorders>
              <w:right w:val="single" w:color="000000" w:sz="12" w:space="0"/>
            </w:tcBorders>
            <w:vAlign w:val="center"/>
          </w:tcPr>
          <w:p w14:paraId="33BC7CEF">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对路侧2m范围内杂草打草、喷药</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杂树修剪</w:t>
            </w:r>
          </w:p>
        </w:tc>
      </w:tr>
      <w:tr w14:paraId="0A79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7" w:type="pct"/>
            <w:tcBorders>
              <w:left w:val="single" w:color="000000" w:sz="12" w:space="0"/>
              <w:bottom w:val="single" w:color="000000" w:sz="12" w:space="0"/>
            </w:tcBorders>
            <w:vAlign w:val="center"/>
          </w:tcPr>
          <w:p w14:paraId="1C11C88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4</w:t>
            </w:r>
          </w:p>
        </w:tc>
        <w:tc>
          <w:tcPr>
            <w:tcW w:w="1285" w:type="pct"/>
            <w:tcBorders>
              <w:bottom w:val="single" w:color="000000" w:sz="12" w:space="0"/>
            </w:tcBorders>
            <w:vAlign w:val="center"/>
          </w:tcPr>
          <w:p w14:paraId="61A80469">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保洁人员</w:t>
            </w:r>
          </w:p>
        </w:tc>
        <w:tc>
          <w:tcPr>
            <w:tcW w:w="481" w:type="pct"/>
            <w:tcBorders>
              <w:bottom w:val="single" w:color="000000" w:sz="12" w:space="0"/>
            </w:tcBorders>
            <w:vAlign w:val="center"/>
          </w:tcPr>
          <w:p w14:paraId="11D6C7C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8</w:t>
            </w:r>
          </w:p>
        </w:tc>
        <w:tc>
          <w:tcPr>
            <w:tcW w:w="2825" w:type="pct"/>
            <w:tcBorders>
              <w:bottom w:val="single" w:color="000000" w:sz="12" w:space="0"/>
              <w:right w:val="single" w:color="000000" w:sz="12" w:space="0"/>
            </w:tcBorders>
            <w:vAlign w:val="center"/>
          </w:tcPr>
          <w:p w14:paraId="1F3212D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对修剪的树枝进行</w:t>
            </w:r>
            <w:r>
              <w:rPr>
                <w:rFonts w:hint="eastAsia" w:ascii="宋体" w:hAnsi="宋体" w:eastAsia="宋体" w:cs="宋体"/>
                <w:color w:val="000000"/>
                <w:sz w:val="18"/>
                <w:szCs w:val="18"/>
                <w:lang w:val="en-US" w:eastAsia="zh-CN"/>
              </w:rPr>
              <w:t>处理</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路面进行保洁</w:t>
            </w:r>
          </w:p>
        </w:tc>
      </w:tr>
    </w:tbl>
    <w:p w14:paraId="2099FB2C">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default"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.3.</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default" w:ascii="黑体" w:hAnsi="黑体" w:eastAsia="黑体" w:cs="黑体"/>
          <w:b w:val="0"/>
          <w:bCs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04386B6D">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a）作业前，应先检查绿篱修剪机、油锯、打草机性能，确保绿篱修剪机刀片、液压系统。检查油锯锯片是否锋利，无裂纹或缺口，油门、油门卡子、组合开关以及各个操作装置是否灵活可靠，无卡滞现象。</w:t>
      </w:r>
    </w:p>
    <w:p w14:paraId="56AC9CA9">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b）设备配备标准：</w:t>
      </w:r>
    </w:p>
    <w:p w14:paraId="4AE0E770">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表7</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路侧</w:t>
      </w:r>
      <w:r>
        <w:rPr>
          <w:rFonts w:hint="default" w:ascii="黑体" w:hAnsi="Times New Roman" w:eastAsia="黑体" w:cs="Times New Roman"/>
          <w:lang w:val="en-US" w:eastAsia="zh-CN"/>
        </w:rPr>
        <w:t>2</w:t>
      </w:r>
      <w:r>
        <w:rPr>
          <w:rFonts w:hint="eastAsia" w:ascii="黑体" w:hAnsi="Times New Roman" w:eastAsia="黑体" w:cs="Times New Roman"/>
          <w:lang w:val="en-US" w:eastAsia="zh-CN"/>
        </w:rPr>
        <w:t>m范围内作业设备机具配备表（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2203"/>
        <w:gridCol w:w="1145"/>
        <w:gridCol w:w="5327"/>
      </w:tblGrid>
      <w:tr w14:paraId="6148AE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6" w:type="pct"/>
            <w:tcBorders>
              <w:bottom w:val="single" w:color="000000" w:sz="12" w:space="0"/>
            </w:tcBorders>
            <w:vAlign w:val="center"/>
          </w:tcPr>
          <w:p w14:paraId="3D5B58D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151" w:type="pct"/>
            <w:tcBorders>
              <w:bottom w:val="single" w:color="000000" w:sz="12" w:space="0"/>
            </w:tcBorders>
            <w:vAlign w:val="center"/>
          </w:tcPr>
          <w:p w14:paraId="3D7E098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598" w:type="pct"/>
            <w:tcBorders>
              <w:bottom w:val="single" w:color="000000" w:sz="12" w:space="0"/>
            </w:tcBorders>
            <w:vAlign w:val="center"/>
          </w:tcPr>
          <w:p w14:paraId="3458479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783" w:type="pct"/>
            <w:tcBorders>
              <w:bottom w:val="single" w:color="000000" w:sz="12" w:space="0"/>
            </w:tcBorders>
            <w:vAlign w:val="center"/>
          </w:tcPr>
          <w:p w14:paraId="32E9BF1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5F9F8C6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6" w:type="pct"/>
            <w:tcBorders>
              <w:top w:val="single" w:color="000000" w:sz="12" w:space="0"/>
            </w:tcBorders>
            <w:vAlign w:val="center"/>
          </w:tcPr>
          <w:p w14:paraId="29CC69A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1151" w:type="pct"/>
            <w:tcBorders>
              <w:top w:val="single" w:color="000000" w:sz="12" w:space="0"/>
            </w:tcBorders>
            <w:vAlign w:val="center"/>
          </w:tcPr>
          <w:p w14:paraId="1673DE3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绿篱</w:t>
            </w:r>
            <w:r>
              <w:rPr>
                <w:rFonts w:hint="eastAsia" w:ascii="宋体" w:hAnsi="宋体" w:eastAsia="宋体" w:cs="宋体"/>
                <w:b w:val="0"/>
                <w:bCs w:val="0"/>
                <w:color w:val="000000"/>
                <w:sz w:val="18"/>
                <w:szCs w:val="18"/>
                <w:lang w:val="en-US" w:eastAsia="zh-CN"/>
              </w:rPr>
              <w:t>修剪</w:t>
            </w:r>
            <w:r>
              <w:rPr>
                <w:rFonts w:hint="eastAsia" w:ascii="宋体" w:hAnsi="宋体" w:eastAsia="宋体" w:cs="宋体"/>
                <w:b w:val="0"/>
                <w:bCs w:val="0"/>
                <w:color w:val="000000"/>
                <w:sz w:val="18"/>
                <w:szCs w:val="18"/>
              </w:rPr>
              <w:t>机</w:t>
            </w:r>
          </w:p>
        </w:tc>
        <w:tc>
          <w:tcPr>
            <w:tcW w:w="598" w:type="pct"/>
            <w:tcBorders>
              <w:top w:val="single" w:color="000000" w:sz="12" w:space="0"/>
            </w:tcBorders>
            <w:vAlign w:val="center"/>
          </w:tcPr>
          <w:p w14:paraId="347C366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lang w:val="en-US" w:eastAsia="zh-CN"/>
              </w:rPr>
              <w:t>台</w:t>
            </w:r>
          </w:p>
        </w:tc>
        <w:tc>
          <w:tcPr>
            <w:tcW w:w="2783" w:type="pct"/>
            <w:tcBorders>
              <w:top w:val="single" w:color="000000" w:sz="12" w:space="0"/>
            </w:tcBorders>
            <w:vAlign w:val="center"/>
          </w:tcPr>
          <w:p w14:paraId="2C15CAD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双面刀头（或三面刀头）</w:t>
            </w:r>
          </w:p>
        </w:tc>
      </w:tr>
      <w:tr w14:paraId="48C3C9D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6" w:type="pct"/>
            <w:vAlign w:val="center"/>
          </w:tcPr>
          <w:p w14:paraId="2D822D5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2</w:t>
            </w:r>
          </w:p>
        </w:tc>
        <w:tc>
          <w:tcPr>
            <w:tcW w:w="1151" w:type="pct"/>
            <w:vAlign w:val="center"/>
          </w:tcPr>
          <w:p w14:paraId="671E015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清扫车</w:t>
            </w:r>
          </w:p>
        </w:tc>
        <w:tc>
          <w:tcPr>
            <w:tcW w:w="598" w:type="pct"/>
            <w:vAlign w:val="center"/>
          </w:tcPr>
          <w:p w14:paraId="3DD2106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辆</w:t>
            </w:r>
          </w:p>
        </w:tc>
        <w:tc>
          <w:tcPr>
            <w:tcW w:w="2783" w:type="pct"/>
            <w:vAlign w:val="center"/>
          </w:tcPr>
          <w:p w14:paraId="59341C4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具备清扫、吸尘、洒水等功能</w:t>
            </w:r>
          </w:p>
        </w:tc>
      </w:tr>
      <w:tr w14:paraId="2B8857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6" w:type="pct"/>
            <w:vAlign w:val="center"/>
          </w:tcPr>
          <w:p w14:paraId="5522344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3</w:t>
            </w:r>
          </w:p>
        </w:tc>
        <w:tc>
          <w:tcPr>
            <w:tcW w:w="1151" w:type="pct"/>
            <w:vAlign w:val="center"/>
          </w:tcPr>
          <w:p w14:paraId="3219F79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树枝粉碎机</w:t>
            </w:r>
          </w:p>
        </w:tc>
        <w:tc>
          <w:tcPr>
            <w:tcW w:w="598" w:type="pct"/>
            <w:vAlign w:val="center"/>
          </w:tcPr>
          <w:p w14:paraId="0B9072A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台</w:t>
            </w:r>
          </w:p>
        </w:tc>
        <w:tc>
          <w:tcPr>
            <w:tcW w:w="2783" w:type="pct"/>
            <w:vAlign w:val="center"/>
          </w:tcPr>
          <w:p w14:paraId="43CEBAA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rPr>
              <w:t>对修剪的树木进行粉碎</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rPr>
              <w:t>并</w:t>
            </w:r>
            <w:r>
              <w:rPr>
                <w:rFonts w:hint="eastAsia" w:ascii="宋体" w:hAnsi="宋体" w:eastAsia="宋体" w:cs="宋体"/>
                <w:b w:val="0"/>
                <w:bCs w:val="0"/>
                <w:color w:val="000000"/>
                <w:sz w:val="18"/>
                <w:szCs w:val="18"/>
                <w:lang w:val="en-US" w:eastAsia="zh-CN"/>
              </w:rPr>
              <w:t>集中处理</w:t>
            </w:r>
          </w:p>
        </w:tc>
      </w:tr>
      <w:tr w14:paraId="11CE3DC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6" w:type="pct"/>
            <w:vAlign w:val="center"/>
          </w:tcPr>
          <w:p w14:paraId="48E4DECB">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4</w:t>
            </w:r>
          </w:p>
        </w:tc>
        <w:tc>
          <w:tcPr>
            <w:tcW w:w="1151" w:type="pct"/>
            <w:vAlign w:val="center"/>
          </w:tcPr>
          <w:p w14:paraId="0D81CA6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打草机</w:t>
            </w:r>
          </w:p>
        </w:tc>
        <w:tc>
          <w:tcPr>
            <w:tcW w:w="598" w:type="pct"/>
            <w:vAlign w:val="center"/>
          </w:tcPr>
          <w:p w14:paraId="014FD3F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eastAsia="zh-CN"/>
              </w:rPr>
              <w:t>3</w:t>
            </w:r>
            <w:r>
              <w:rPr>
                <w:rFonts w:hint="eastAsia" w:ascii="宋体" w:hAnsi="宋体" w:eastAsia="宋体" w:cs="宋体"/>
                <w:b w:val="0"/>
                <w:bCs w:val="0"/>
                <w:color w:val="000000"/>
                <w:sz w:val="18"/>
                <w:szCs w:val="18"/>
              </w:rPr>
              <w:t>台</w:t>
            </w:r>
          </w:p>
        </w:tc>
        <w:tc>
          <w:tcPr>
            <w:tcW w:w="2783" w:type="pct"/>
            <w:vAlign w:val="center"/>
          </w:tcPr>
          <w:p w14:paraId="0487002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eastAsia="zh-CN"/>
              </w:rPr>
              <w:t>手持或</w:t>
            </w:r>
            <w:r>
              <w:rPr>
                <w:rFonts w:hint="eastAsia" w:ascii="宋体" w:hAnsi="宋体" w:eastAsia="宋体" w:cs="宋体"/>
                <w:b w:val="0"/>
                <w:bCs w:val="0"/>
                <w:color w:val="000000"/>
                <w:sz w:val="18"/>
                <w:szCs w:val="18"/>
              </w:rPr>
              <w:t>背负式打草机</w:t>
            </w:r>
          </w:p>
        </w:tc>
      </w:tr>
      <w:tr w14:paraId="4447432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6" w:type="pct"/>
            <w:vAlign w:val="center"/>
          </w:tcPr>
          <w:p w14:paraId="7AF26AD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highlight w:val="none"/>
              </w:rPr>
            </w:pPr>
            <w:r>
              <w:rPr>
                <w:rFonts w:hint="default" w:ascii="宋体" w:hAnsi="宋体" w:eastAsia="宋体" w:cs="宋体"/>
                <w:b w:val="0"/>
                <w:bCs w:val="0"/>
                <w:color w:val="000000"/>
                <w:sz w:val="18"/>
                <w:szCs w:val="18"/>
                <w:highlight w:val="none"/>
              </w:rPr>
              <w:t>5</w:t>
            </w:r>
          </w:p>
        </w:tc>
        <w:tc>
          <w:tcPr>
            <w:tcW w:w="1151" w:type="pct"/>
            <w:vAlign w:val="center"/>
          </w:tcPr>
          <w:p w14:paraId="6997DBF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油锯</w:t>
            </w:r>
          </w:p>
        </w:tc>
        <w:tc>
          <w:tcPr>
            <w:tcW w:w="598" w:type="pct"/>
            <w:vAlign w:val="center"/>
          </w:tcPr>
          <w:p w14:paraId="1CBA0CE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highlight w:val="none"/>
              </w:rPr>
            </w:pPr>
            <w:r>
              <w:rPr>
                <w:rFonts w:hint="default" w:ascii="宋体" w:hAnsi="宋体" w:eastAsia="宋体" w:cs="宋体"/>
                <w:b w:val="0"/>
                <w:bCs w:val="0"/>
                <w:color w:val="000000"/>
                <w:sz w:val="18"/>
                <w:szCs w:val="18"/>
                <w:highlight w:val="none"/>
              </w:rPr>
              <w:t>3</w:t>
            </w:r>
            <w:r>
              <w:rPr>
                <w:rFonts w:hint="eastAsia" w:ascii="宋体" w:hAnsi="宋体" w:eastAsia="宋体" w:cs="宋体"/>
                <w:b w:val="0"/>
                <w:bCs w:val="0"/>
                <w:color w:val="000000"/>
                <w:sz w:val="18"/>
                <w:szCs w:val="18"/>
                <w:highlight w:val="none"/>
              </w:rPr>
              <w:t>台</w:t>
            </w:r>
          </w:p>
        </w:tc>
        <w:tc>
          <w:tcPr>
            <w:tcW w:w="2783" w:type="pct"/>
            <w:vAlign w:val="center"/>
          </w:tcPr>
          <w:p w14:paraId="633D69D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highlight w:val="none"/>
              </w:rPr>
            </w:pPr>
            <w:r>
              <w:rPr>
                <w:rFonts w:hint="eastAsia" w:ascii="宋体" w:hAnsi="宋体" w:eastAsia="宋体" w:cs="宋体"/>
                <w:b w:val="0"/>
                <w:bCs w:val="0"/>
                <w:color w:val="000000"/>
                <w:sz w:val="18"/>
                <w:szCs w:val="18"/>
                <w:highlight w:val="none"/>
              </w:rPr>
              <w:t>对杂树进行修剪</w:t>
            </w:r>
          </w:p>
        </w:tc>
      </w:tr>
    </w:tbl>
    <w:p w14:paraId="457B0A69">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宋体" w:hAnsi="宋体" w:eastAsia="宋体" w:cs="宋体"/>
          <w:b w:val="0"/>
          <w:bCs w:val="0"/>
          <w:color w:val="000000"/>
          <w:kern w:val="2"/>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2"/>
          <w:sz w:val="21"/>
          <w:szCs w:val="21"/>
          <w:lang w:val="en-US" w:eastAsia="zh-CN" w:bidi="ar-SA"/>
        </w:rPr>
        <w:t>设置封闭区→路侧剪枝→路侧</w:t>
      </w:r>
      <w:r>
        <w:rPr>
          <w:rFonts w:hint="default" w:ascii="宋体" w:hAnsi="宋体" w:eastAsia="宋体" w:cs="宋体"/>
          <w:b w:val="0"/>
          <w:bCs w:val="0"/>
          <w:color w:val="000000"/>
          <w:kern w:val="2"/>
          <w:sz w:val="21"/>
          <w:szCs w:val="21"/>
          <w:lang w:val="en-US" w:eastAsia="zh-CN" w:bidi="ar-SA"/>
        </w:rPr>
        <w:t>2</w:t>
      </w:r>
      <w:r>
        <w:rPr>
          <w:rFonts w:hint="eastAsia" w:ascii="宋体" w:hAnsi="宋体" w:eastAsia="宋体" w:cs="宋体"/>
          <w:b w:val="0"/>
          <w:bCs w:val="0"/>
          <w:color w:val="000000"/>
          <w:kern w:val="2"/>
          <w:sz w:val="21"/>
          <w:szCs w:val="21"/>
          <w:lang w:val="en-US" w:eastAsia="zh-CN" w:bidi="ar-SA"/>
        </w:rPr>
        <w:t>m范围内打草→喷洒长效除草剂→清除杂草杂物及路面残留杂物→撤除封闭区。</w:t>
      </w:r>
    </w:p>
    <w:p w14:paraId="4F60631B">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操作规程</w:t>
      </w:r>
    </w:p>
    <w:p w14:paraId="7404D7CD">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  设置封闭区，路侧</w:t>
      </w:r>
      <w:r>
        <w:rPr>
          <w:rFonts w:hint="default" w:ascii="宋体" w:hAnsi="宋体" w:eastAsia="宋体" w:cs="宋体"/>
          <w:b w:val="0"/>
          <w:bCs w:val="0"/>
          <w:color w:val="000000"/>
          <w:kern w:val="2"/>
          <w:sz w:val="21"/>
          <w:szCs w:val="21"/>
          <w:lang w:val="en-US" w:eastAsia="zh-CN" w:bidi="ar-SA"/>
        </w:rPr>
        <w:t>2</w:t>
      </w:r>
      <w:r>
        <w:rPr>
          <w:rFonts w:hint="eastAsia" w:ascii="宋体" w:hAnsi="宋体" w:eastAsia="宋体" w:cs="宋体"/>
          <w:b w:val="0"/>
          <w:bCs w:val="0"/>
          <w:color w:val="000000"/>
          <w:kern w:val="2"/>
          <w:sz w:val="21"/>
          <w:szCs w:val="21"/>
          <w:lang w:val="en-US" w:eastAsia="zh-CN" w:bidi="ar-SA"/>
        </w:rPr>
        <w:t>m范围内采用封闭车道后人工配合机械的方式进行流水作业。</w:t>
      </w:r>
    </w:p>
    <w:p w14:paraId="00BA1C0E">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b）  路侧剪枝</w:t>
      </w:r>
      <w:bookmarkStart w:id="39" w:name="_Toc14971"/>
      <w:r>
        <w:rPr>
          <w:rFonts w:hint="eastAsia" w:ascii="宋体" w:hAnsi="宋体" w:eastAsia="宋体" w:cs="宋体"/>
          <w:b w:val="0"/>
          <w:bCs w:val="0"/>
          <w:color w:val="000000"/>
          <w:kern w:val="2"/>
          <w:sz w:val="21"/>
          <w:szCs w:val="21"/>
          <w:lang w:val="en-US" w:eastAsia="zh-CN" w:bidi="ar-SA"/>
        </w:rPr>
        <w:t>，绿篱修剪机在封闭区内，沿行车方向前进，按照要求的高度、宽度进行剪枝作业。</w:t>
      </w:r>
      <w:bookmarkEnd w:id="39"/>
    </w:p>
    <w:p w14:paraId="409DB182">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c）  路侧除草除杂，作业工人采用背负或手持式打草机对路侧</w:t>
      </w:r>
      <w:r>
        <w:rPr>
          <w:rFonts w:hint="default" w:ascii="宋体" w:hAnsi="宋体" w:eastAsia="宋体" w:cs="宋体"/>
          <w:b w:val="0"/>
          <w:bCs w:val="0"/>
          <w:color w:val="000000"/>
          <w:kern w:val="2"/>
          <w:sz w:val="21"/>
          <w:szCs w:val="21"/>
          <w:lang w:val="en-US" w:eastAsia="zh-CN" w:bidi="ar-SA"/>
        </w:rPr>
        <w:t>2</w:t>
      </w:r>
      <w:r>
        <w:rPr>
          <w:rFonts w:hint="eastAsia" w:ascii="宋体" w:hAnsi="宋体" w:eastAsia="宋体" w:cs="宋体"/>
          <w:b w:val="0"/>
          <w:bCs w:val="0"/>
          <w:color w:val="000000"/>
          <w:kern w:val="2"/>
          <w:sz w:val="21"/>
          <w:szCs w:val="21"/>
          <w:lang w:val="en-US" w:eastAsia="zh-CN" w:bidi="ar-SA"/>
        </w:rPr>
        <w:t>m范围内的杂草进行修剪，杂物进行清除。</w:t>
      </w:r>
    </w:p>
    <w:p w14:paraId="1BCA92A7">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d）   修剪的枝干用树枝粉碎机进行粉碎，或收集后集中处置。</w:t>
      </w:r>
    </w:p>
    <w:p w14:paraId="0FE1809B">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 xml:space="preserve"> 注意事项</w:t>
      </w:r>
    </w:p>
    <w:p w14:paraId="391E01AA">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  路肩处无渣土、建筑垃圾、破旧轮胎、白色垃圾、杂草杂物等。</w:t>
      </w:r>
    </w:p>
    <w:p w14:paraId="50143C55">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b)  路侧</w:t>
      </w:r>
      <w:r>
        <w:rPr>
          <w:rFonts w:hint="default" w:ascii="宋体" w:hAnsi="宋体" w:eastAsia="宋体" w:cs="宋体"/>
          <w:b w:val="0"/>
          <w:bCs w:val="0"/>
          <w:color w:val="000000"/>
          <w:kern w:val="2"/>
          <w:sz w:val="21"/>
          <w:szCs w:val="21"/>
          <w:lang w:val="en-US" w:eastAsia="zh-CN" w:bidi="ar-SA"/>
        </w:rPr>
        <w:t>2</w:t>
      </w:r>
      <w:r>
        <w:rPr>
          <w:rFonts w:hint="eastAsia" w:ascii="宋体" w:hAnsi="宋体" w:eastAsia="宋体" w:cs="宋体"/>
          <w:b w:val="0"/>
          <w:bCs w:val="0"/>
          <w:color w:val="000000"/>
          <w:kern w:val="2"/>
          <w:sz w:val="21"/>
          <w:szCs w:val="21"/>
          <w:lang w:val="en-US" w:eastAsia="zh-CN" w:bidi="ar-SA"/>
        </w:rPr>
        <w:t>m范围内无杂草、垃圾等；路缘石平顺整齐无缺失、损坏；路侧绿化树木修剪整齐，无遮挡标志牌等。</w:t>
      </w:r>
    </w:p>
    <w:p w14:paraId="2C21E686">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bookmarkStart w:id="40" w:name="_Toc22706"/>
      <w:r>
        <w:rPr>
          <w:rFonts w:hint="eastAsia" w:ascii="宋体" w:hAnsi="宋体" w:eastAsia="宋体" w:cs="宋体"/>
          <w:b w:val="0"/>
          <w:bCs w:val="0"/>
          <w:color w:val="000000"/>
          <w:kern w:val="2"/>
          <w:sz w:val="21"/>
          <w:szCs w:val="21"/>
          <w:lang w:val="en-US" w:eastAsia="zh-CN" w:bidi="ar-SA"/>
        </w:rPr>
        <w:t>c)  修剪后路侧苗木高度一致、线型顺畅。</w:t>
      </w:r>
      <w:bookmarkEnd w:id="40"/>
    </w:p>
    <w:p w14:paraId="6FCEB183">
      <w:pPr>
        <w:pStyle w:val="6"/>
        <w:keepNext w:val="0"/>
        <w:keepLines w:val="0"/>
        <w:pageBreakBefore w:val="0"/>
        <w:widowControl w:val="0"/>
        <w:kinsoku/>
        <w:wordWrap/>
        <w:overflowPunct/>
        <w:topLinePunct w:val="0"/>
        <w:autoSpaceDE/>
        <w:autoSpaceDN/>
        <w:bidi w:val="0"/>
        <w:spacing w:line="240" w:lineRule="auto"/>
        <w:jc w:val="center"/>
        <w:textAlignment w:val="auto"/>
        <w:rPr>
          <w:rFonts w:hint="eastAsia" w:ascii="黑体" w:hAnsi="黑体" w:eastAsia="黑体" w:cs="黑体"/>
          <w:b/>
          <w:bCs/>
          <w:kern w:val="0"/>
          <w:sz w:val="21"/>
          <w:szCs w:val="21"/>
          <w:lang w:val="en-US" w:eastAsia="zh-CN" w:bidi="ar-SA"/>
        </w:rPr>
      </w:pPr>
      <w:r>
        <w:rPr>
          <w:rFonts w:ascii="宋体" w:hAnsi="宋体" w:eastAsia="宋体" w:cs="宋体"/>
          <w:sz w:val="24"/>
          <w:szCs w:val="24"/>
        </w:rPr>
        <w:drawing>
          <wp:inline distT="0" distB="0" distL="114300" distR="114300">
            <wp:extent cx="2520315" cy="1440180"/>
            <wp:effectExtent l="0" t="0" r="9525" b="7620"/>
            <wp:docPr id="19" name="图片 6" descr="IMG_256"/>
            <wp:cNvGraphicFramePr/>
            <a:graphic xmlns:a="http://schemas.openxmlformats.org/drawingml/2006/main">
              <a:graphicData uri="http://schemas.openxmlformats.org/drawingml/2006/picture">
                <pic:pic xmlns:pic="http://schemas.openxmlformats.org/drawingml/2006/picture">
                  <pic:nvPicPr>
                    <pic:cNvPr id="19" name="图片 6" descr="IMG_256"/>
                    <pic:cNvPicPr/>
                  </pic:nvPicPr>
                  <pic:blipFill>
                    <a:blip r:embed="rId23"/>
                    <a:stretch>
                      <a:fillRect/>
                    </a:stretch>
                  </pic:blipFill>
                  <pic:spPr>
                    <a:xfrm>
                      <a:off x="0" y="0"/>
                      <a:ext cx="2520315" cy="14401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2520315" cy="1440180"/>
            <wp:effectExtent l="0" t="0" r="9525" b="7620"/>
            <wp:docPr id="17" name="图片 5"/>
            <wp:cNvGraphicFramePr/>
            <a:graphic xmlns:a="http://schemas.openxmlformats.org/drawingml/2006/main">
              <a:graphicData uri="http://schemas.openxmlformats.org/drawingml/2006/picture">
                <pic:pic xmlns:pic="http://schemas.openxmlformats.org/drawingml/2006/picture">
                  <pic:nvPicPr>
                    <pic:cNvPr id="17" name="图片 5"/>
                    <pic:cNvPicPr/>
                  </pic:nvPicPr>
                  <pic:blipFill>
                    <a:blip r:embed="rId24"/>
                    <a:stretch>
                      <a:fillRect/>
                    </a:stretch>
                  </pic:blipFill>
                  <pic:spPr>
                    <a:xfrm>
                      <a:off x="0" y="0"/>
                      <a:ext cx="2520315" cy="1440180"/>
                    </a:xfrm>
                    <a:prstGeom prst="rect">
                      <a:avLst/>
                    </a:prstGeom>
                    <a:noFill/>
                    <a:ln w="9525">
                      <a:noFill/>
                    </a:ln>
                  </pic:spPr>
                </pic:pic>
              </a:graphicData>
            </a:graphic>
          </wp:inline>
        </w:drawing>
      </w:r>
    </w:p>
    <w:p w14:paraId="2C39CD91">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路侧环境清理前                       图6</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路侧环境清理后</w:t>
      </w:r>
    </w:p>
    <w:p w14:paraId="0F0AB3AB">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路堑上边坡</w:t>
      </w:r>
    </w:p>
    <w:p w14:paraId="5EF6A2F0">
      <w:pPr>
        <w:pStyle w:val="23"/>
        <w:keepNext w:val="0"/>
        <w:keepLines w:val="0"/>
        <w:pageBreakBefore w:val="0"/>
        <w:kinsoku/>
        <w:wordWrap/>
        <w:overflowPunct/>
        <w:topLinePunct w:val="0"/>
        <w:autoSpaceDE/>
        <w:autoSpaceDN/>
        <w:bidi w:val="0"/>
        <w:adjustRightInd/>
        <w:snapToGrid/>
        <w:spacing w:before="0" w:beforeLines="0" w:beforeAutospacing="0" w:after="0" w:afterLines="0" w:afterAutospacing="0" w:line="400" w:lineRule="exact"/>
        <w:jc w:val="both"/>
        <w:textAlignment w:val="auto"/>
        <w:rPr>
          <w:rFonts w:hint="eastAsia" w:ascii="宋体" w:hAnsi="宋体" w:eastAsia="宋体" w:cs="宋体"/>
          <w:color w:val="000000"/>
          <w:kern w:val="2"/>
          <w:sz w:val="21"/>
          <w:szCs w:val="21"/>
          <w:lang w:val="en-US" w:eastAsia="zh-CN" w:bidi="ar-SA"/>
        </w:rPr>
      </w:pPr>
      <w:r>
        <w:rPr>
          <w:rFonts w:hint="default" w:ascii="黑体" w:hAnsi="黑体" w:eastAsia="黑体" w:cs="黑体"/>
          <w:b w:val="0"/>
          <w:bCs w:val="0"/>
          <w:sz w:val="21"/>
          <w:szCs w:val="21"/>
          <w:lang w:val="en-US" w:eastAsia="zh-CN"/>
        </w:rPr>
        <w:t>5</w:t>
      </w:r>
      <w:r>
        <w:rPr>
          <w:rFonts w:hint="eastAsia" w:ascii="黑体" w:hAnsi="黑体" w:eastAsia="黑体" w:cs="黑体"/>
          <w:b w:val="0"/>
          <w:bCs w:val="0"/>
          <w:sz w:val="21"/>
          <w:szCs w:val="21"/>
          <w:lang w:val="en-US" w:eastAsia="zh-CN"/>
        </w:rPr>
        <w:t>.</w:t>
      </w:r>
      <w:r>
        <w:rPr>
          <w:rFonts w:hint="default" w:ascii="黑体" w:hAnsi="黑体" w:eastAsia="黑体" w:cs="黑体"/>
          <w:b w:val="0"/>
          <w:bCs w:val="0"/>
          <w:sz w:val="21"/>
          <w:szCs w:val="21"/>
          <w:lang w:val="en-US" w:eastAsia="zh-CN"/>
        </w:rPr>
        <w:t>4</w:t>
      </w:r>
      <w:r>
        <w:rPr>
          <w:rFonts w:hint="eastAsia" w:ascii="黑体" w:hAnsi="黑体" w:eastAsia="黑体" w:cs="黑体"/>
          <w:b w:val="0"/>
          <w:bCs w:val="0"/>
          <w:sz w:val="21"/>
          <w:szCs w:val="21"/>
          <w:lang w:val="en-US" w:eastAsia="zh-CN"/>
        </w:rPr>
        <w:t>.</w:t>
      </w:r>
      <w:r>
        <w:rPr>
          <w:rFonts w:hint="default" w:ascii="黑体" w:hAnsi="黑体" w:eastAsia="黑体" w:cs="黑体"/>
          <w:b w:val="0"/>
          <w:bCs w:val="0"/>
          <w:sz w:val="21"/>
          <w:szCs w:val="21"/>
          <w:lang w:val="en-US" w:eastAsia="zh-CN"/>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rPr>
        <w:t>作业内容及要求</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2"/>
          <w:sz w:val="21"/>
          <w:szCs w:val="21"/>
          <w:lang w:val="en-US" w:eastAsia="zh-CN"/>
        </w:rPr>
        <w:t>保洁施工作业不低于</w:t>
      </w:r>
      <w:r>
        <w:rPr>
          <w:rFonts w:hint="eastAsia" w:ascii="宋体" w:hAnsi="宋体" w:eastAsia="宋体" w:cs="宋体"/>
          <w:color w:val="000000"/>
          <w:kern w:val="2"/>
          <w:sz w:val="21"/>
          <w:szCs w:val="21"/>
          <w:lang w:val="en-US" w:eastAsia="zh-CN" w:bidi="ar-SA"/>
        </w:rPr>
        <w:t>1次/天；清除高速公路路堑上边坡（坡脚</w:t>
      </w: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w:t>
      </w: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kern w:val="2"/>
          <w:sz w:val="21"/>
          <w:szCs w:val="21"/>
          <w:lang w:val="en-US" w:eastAsia="zh-CN" w:bidi="ar-SA"/>
        </w:rPr>
        <w:t>米范围内）以及路侧白色垃圾、污染物、抛洒物和废弃物等，应保持路堑上边坡范围内干净、整洁。路侧2米范围内的除草除杂不低于6次/年。</w:t>
      </w:r>
    </w:p>
    <w:p w14:paraId="3FE1D784">
      <w:pPr>
        <w:pStyle w:val="24"/>
        <w:keepNext w:val="0"/>
        <w:keepLines w:val="0"/>
        <w:pageBreakBefore w:val="0"/>
        <w:kinsoku/>
        <w:wordWrap/>
        <w:topLinePunct w:val="0"/>
        <w:bidi w:val="0"/>
        <w:spacing w:line="400" w:lineRule="exact"/>
        <w:ind w:firstLine="420" w:firstLineChars="200"/>
        <w:jc w:val="both"/>
        <w:textAlignment w:val="auto"/>
        <w:outlineLvl w:val="2"/>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a)  全面清理与修剪：对范围内高枝进行修剪，并进行除草除杂工作，确保边坡坡面无附着枯枝。同时，清除上边坡圬工体内和边坡平台的杂草杂树，确保边坡坡度顺直，无塌陷、滑坡等病害。</w:t>
      </w:r>
    </w:p>
    <w:p w14:paraId="18CD61FB">
      <w:pPr>
        <w:pStyle w:val="24"/>
        <w:keepNext w:val="0"/>
        <w:keepLines w:val="0"/>
        <w:pageBreakBefore w:val="0"/>
        <w:kinsoku/>
        <w:wordWrap/>
        <w:topLinePunct w:val="0"/>
        <w:bidi w:val="0"/>
        <w:spacing w:line="400" w:lineRule="exact"/>
        <w:ind w:firstLine="420" w:firstLineChars="200"/>
        <w:jc w:val="both"/>
        <w:textAlignment w:val="auto"/>
        <w:outlineLvl w:val="2"/>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b)  废弃物处理：对于修剪下来的树枝进行粉碎、填埋或清运后集中处置，确保环境整洁。</w:t>
      </w:r>
    </w:p>
    <w:p w14:paraId="33C670F6">
      <w:pPr>
        <w:pStyle w:val="24"/>
        <w:keepNext w:val="0"/>
        <w:keepLines w:val="0"/>
        <w:pageBreakBefore w:val="0"/>
        <w:kinsoku/>
        <w:wordWrap/>
        <w:topLinePunct w:val="0"/>
        <w:bidi w:val="0"/>
        <w:spacing w:line="400" w:lineRule="exact"/>
        <w:ind w:firstLine="420" w:firstLineChars="200"/>
        <w:jc w:val="both"/>
        <w:textAlignment w:val="auto"/>
        <w:outlineLvl w:val="2"/>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c)  效果验收：边坡坡面无附着杂树、杂草、枯枝，碎落台干净整洁，边坡坡度顺直，无塌陷、滑坡等病害。修剪后的路侧苗木高度一致、线型顺畅。此外，路侧上边坡应无积土、白色垃圾、杂草杂物等，整体环境整洁美观。</w:t>
      </w:r>
    </w:p>
    <w:p w14:paraId="2800BF3F">
      <w:pPr>
        <w:pStyle w:val="24"/>
        <w:keepNext w:val="0"/>
        <w:keepLines w:val="0"/>
        <w:pageBreakBefore w:val="0"/>
        <w:kinsoku/>
        <w:wordWrap/>
        <w:topLinePunct w:val="0"/>
        <w:bidi w:val="0"/>
        <w:spacing w:line="400" w:lineRule="exact"/>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实施方案</w:t>
      </w:r>
    </w:p>
    <w:p w14:paraId="0127C29D">
      <w:pPr>
        <w:pStyle w:val="24"/>
        <w:keepNext w:val="0"/>
        <w:keepLines w:val="0"/>
        <w:pageBreakBefore w:val="0"/>
        <w:kinsoku/>
        <w:wordWrap/>
        <w:topLinePunct w:val="0"/>
        <w:bidi w:val="0"/>
        <w:spacing w:line="400" w:lineRule="exact"/>
        <w:ind w:firstLine="420" w:firstLineChars="200"/>
        <w:jc w:val="both"/>
        <w:textAlignment w:val="auto"/>
        <w:outlineLvl w:val="2"/>
        <w:rPr>
          <w:rFonts w:hint="eastAsia" w:ascii="宋体" w:hAnsi="宋体" w:eastAsia="宋体" w:cs="宋体"/>
          <w:b w:val="0"/>
          <w:bCs w:val="0"/>
          <w:spacing w:val="-9"/>
          <w:sz w:val="21"/>
          <w:szCs w:val="21"/>
          <w:lang w:val="en-US" w:eastAsia="zh-CN"/>
        </w:rPr>
      </w:pPr>
      <w:r>
        <w:rPr>
          <w:rFonts w:hint="eastAsia" w:ascii="宋体" w:hAnsi="宋体" w:eastAsia="宋体" w:cs="宋体"/>
          <w:b w:val="0"/>
          <w:bCs w:val="0"/>
          <w:color w:val="000000"/>
          <w:kern w:val="2"/>
          <w:sz w:val="21"/>
          <w:szCs w:val="21"/>
          <w:lang w:val="en-US" w:eastAsia="zh-CN" w:bidi="ar-SA"/>
        </w:rPr>
        <w:t>a)  人工配合机械清除路侧处的杂草杂物</w:t>
      </w:r>
    </w:p>
    <w:p w14:paraId="113F21D8">
      <w:pPr>
        <w:pStyle w:val="24"/>
        <w:keepNext w:val="0"/>
        <w:keepLines w:val="0"/>
        <w:pageBreakBefore w:val="0"/>
        <w:kinsoku/>
        <w:wordWrap/>
        <w:topLinePunct w:val="0"/>
        <w:bidi w:val="0"/>
        <w:spacing w:line="400" w:lineRule="exact"/>
        <w:ind w:firstLine="384" w:firstLineChars="200"/>
        <w:jc w:val="both"/>
        <w:textAlignment w:val="auto"/>
        <w:outlineLvl w:val="2"/>
        <w:rPr>
          <w:rFonts w:hint="eastAsia" w:ascii="宋体" w:hAnsi="宋体" w:eastAsia="宋体" w:cs="宋体"/>
          <w:b w:val="0"/>
          <w:bCs w:val="0"/>
          <w:spacing w:val="-9"/>
          <w:sz w:val="21"/>
          <w:szCs w:val="21"/>
        </w:rPr>
      </w:pPr>
      <w:r>
        <w:rPr>
          <w:rFonts w:hint="eastAsia" w:ascii="宋体" w:hAnsi="宋体" w:eastAsia="宋体" w:cs="宋体"/>
          <w:b w:val="0"/>
          <w:bCs w:val="0"/>
          <w:spacing w:val="-9"/>
          <w:sz w:val="21"/>
          <w:szCs w:val="21"/>
          <w:lang w:val="en-US" w:eastAsia="zh-CN"/>
        </w:rPr>
        <w:t xml:space="preserve">b)  </w:t>
      </w:r>
      <w:r>
        <w:rPr>
          <w:rFonts w:hint="eastAsia" w:ascii="宋体" w:hAnsi="宋体" w:eastAsia="宋体" w:cs="宋体"/>
          <w:b w:val="0"/>
          <w:bCs w:val="0"/>
          <w:sz w:val="21"/>
          <w:szCs w:val="21"/>
        </w:rPr>
        <w:t>用高枝修剪机或登高车、</w:t>
      </w:r>
      <w:r>
        <w:rPr>
          <w:rFonts w:hint="eastAsia" w:ascii="宋体" w:hAnsi="宋体" w:eastAsia="宋体" w:cs="宋体"/>
          <w:b w:val="0"/>
          <w:bCs w:val="0"/>
          <w:spacing w:val="-9"/>
          <w:sz w:val="21"/>
          <w:szCs w:val="21"/>
        </w:rPr>
        <w:t>打草机</w:t>
      </w:r>
      <w:r>
        <w:rPr>
          <w:rFonts w:hint="eastAsia" w:ascii="宋体" w:hAnsi="宋体" w:eastAsia="宋体" w:cs="宋体"/>
          <w:b w:val="0"/>
          <w:bCs w:val="0"/>
          <w:sz w:val="21"/>
          <w:szCs w:val="21"/>
        </w:rPr>
        <w:t>、汽油锯对</w:t>
      </w:r>
      <w:r>
        <w:rPr>
          <w:rFonts w:hint="eastAsia" w:ascii="宋体" w:hAnsi="宋体" w:eastAsia="宋体" w:cs="宋体"/>
          <w:b w:val="0"/>
          <w:bCs w:val="0"/>
          <w:spacing w:val="-9"/>
          <w:sz w:val="21"/>
          <w:szCs w:val="21"/>
        </w:rPr>
        <w:t>上边坡处杂树、杂草进行修剪；</w:t>
      </w:r>
    </w:p>
    <w:p w14:paraId="23E2550D">
      <w:pPr>
        <w:pStyle w:val="24"/>
        <w:keepNext w:val="0"/>
        <w:keepLines w:val="0"/>
        <w:pageBreakBefore w:val="0"/>
        <w:widowControl w:val="0"/>
        <w:kinsoku/>
        <w:wordWrap/>
        <w:overflowPunct/>
        <w:topLinePunct w:val="0"/>
        <w:autoSpaceDE/>
        <w:autoSpaceDN/>
        <w:bidi w:val="0"/>
        <w:spacing w:line="400" w:lineRule="exact"/>
        <w:ind w:firstLine="384" w:firstLineChars="200"/>
        <w:jc w:val="both"/>
        <w:textAlignment w:val="auto"/>
        <w:outlineLvl w:val="2"/>
        <w:rPr>
          <w:rFonts w:hint="eastAsia" w:ascii="宋体" w:hAnsi="宋体" w:eastAsia="宋体" w:cs="宋体"/>
          <w:b w:val="0"/>
          <w:bCs w:val="0"/>
          <w:spacing w:val="-9"/>
          <w:sz w:val="21"/>
          <w:szCs w:val="21"/>
        </w:rPr>
      </w:pPr>
      <w:r>
        <w:rPr>
          <w:rFonts w:hint="eastAsia" w:ascii="宋体" w:hAnsi="宋体" w:eastAsia="宋体" w:cs="宋体"/>
          <w:b w:val="0"/>
          <w:bCs w:val="0"/>
          <w:spacing w:val="-9"/>
          <w:sz w:val="21"/>
          <w:szCs w:val="21"/>
          <w:lang w:val="en-US" w:eastAsia="zh-CN"/>
        </w:rPr>
        <w:t xml:space="preserve">c) </w:t>
      </w:r>
      <w:r>
        <w:rPr>
          <w:rFonts w:hint="eastAsia" w:ascii="宋体" w:hAnsi="宋体" w:eastAsia="宋体" w:cs="宋体"/>
          <w:b w:val="0"/>
          <w:bCs w:val="0"/>
          <w:color w:val="000000"/>
          <w:kern w:val="2"/>
          <w:sz w:val="21"/>
          <w:szCs w:val="21"/>
          <w:lang w:val="en-US" w:eastAsia="zh-CN" w:bidi="ar-SA"/>
        </w:rPr>
        <w:t xml:space="preserve"> 修剪的枝干用树枝粉碎机将进行粉碎，或收集后集中处置。</w:t>
      </w:r>
    </w:p>
    <w:p w14:paraId="44EDA6BD">
      <w:pPr>
        <w:pStyle w:val="24"/>
        <w:keepNext w:val="0"/>
        <w:keepLines w:val="0"/>
        <w:pageBreakBefore w:val="0"/>
        <w:kinsoku/>
        <w:wordWrap/>
        <w:topLinePunct w:val="0"/>
        <w:bidi w:val="0"/>
        <w:spacing w:line="400" w:lineRule="exact"/>
        <w:jc w:val="both"/>
        <w:textAlignment w:val="auto"/>
        <w:outlineLvl w:val="2"/>
        <w:rPr>
          <w:rFonts w:hint="default"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资源配置</w:t>
      </w:r>
    </w:p>
    <w:p w14:paraId="7644DA3A">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eastAsia="仿宋_GB2312"/>
          <w:b w:val="0"/>
          <w:bCs w:val="0"/>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.4.</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7C0923C9">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表8</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上边坡作业人员配备表（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2240"/>
        <w:gridCol w:w="1044"/>
        <w:gridCol w:w="5454"/>
      </w:tblGrid>
      <w:tr w14:paraId="7DD3D96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tcBorders>
              <w:bottom w:val="single" w:color="000000" w:sz="12" w:space="0"/>
            </w:tcBorders>
            <w:vAlign w:val="center"/>
          </w:tcPr>
          <w:p w14:paraId="6F2F0DB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171" w:type="pct"/>
            <w:tcBorders>
              <w:bottom w:val="single" w:color="000000" w:sz="12" w:space="0"/>
            </w:tcBorders>
            <w:vAlign w:val="center"/>
          </w:tcPr>
          <w:p w14:paraId="3A422D3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546" w:type="pct"/>
            <w:tcBorders>
              <w:bottom w:val="single" w:color="000000" w:sz="12" w:space="0"/>
            </w:tcBorders>
            <w:vAlign w:val="center"/>
          </w:tcPr>
          <w:p w14:paraId="58866EBB">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2851" w:type="pct"/>
            <w:tcBorders>
              <w:bottom w:val="single" w:color="000000" w:sz="12" w:space="0"/>
            </w:tcBorders>
            <w:vAlign w:val="center"/>
          </w:tcPr>
          <w:p w14:paraId="3721973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r>
      <w:tr w14:paraId="1903D0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tcBorders>
              <w:top w:val="single" w:color="000000" w:sz="12" w:space="0"/>
            </w:tcBorders>
            <w:vAlign w:val="center"/>
          </w:tcPr>
          <w:p w14:paraId="5CED131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1171" w:type="pct"/>
            <w:tcBorders>
              <w:top w:val="single" w:color="000000" w:sz="12" w:space="0"/>
            </w:tcBorders>
            <w:vAlign w:val="center"/>
          </w:tcPr>
          <w:p w14:paraId="2E8E1E8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eastAsia="zh-CN"/>
              </w:rPr>
              <w:t>安全</w:t>
            </w:r>
            <w:r>
              <w:rPr>
                <w:rFonts w:hint="eastAsia" w:ascii="宋体" w:hAnsi="宋体" w:eastAsia="宋体" w:cs="宋体"/>
                <w:b w:val="0"/>
                <w:bCs w:val="0"/>
                <w:color w:val="000000"/>
                <w:sz w:val="18"/>
                <w:szCs w:val="18"/>
              </w:rPr>
              <w:t>员</w:t>
            </w:r>
          </w:p>
        </w:tc>
        <w:tc>
          <w:tcPr>
            <w:tcW w:w="546" w:type="pct"/>
            <w:tcBorders>
              <w:top w:val="single" w:color="000000" w:sz="12" w:space="0"/>
            </w:tcBorders>
            <w:vAlign w:val="center"/>
          </w:tcPr>
          <w:p w14:paraId="0DEA37C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2851" w:type="pct"/>
            <w:tcBorders>
              <w:top w:val="single" w:color="000000" w:sz="12" w:space="0"/>
            </w:tcBorders>
            <w:vAlign w:val="center"/>
          </w:tcPr>
          <w:p w14:paraId="459F9D7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eastAsia="zh-CN"/>
              </w:rPr>
              <w:t>负责现场交通安全维持</w:t>
            </w:r>
          </w:p>
        </w:tc>
      </w:tr>
      <w:tr w14:paraId="555A303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vAlign w:val="center"/>
          </w:tcPr>
          <w:p w14:paraId="7204301F">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rPr>
            </w:pPr>
          </w:p>
        </w:tc>
        <w:tc>
          <w:tcPr>
            <w:tcW w:w="1171" w:type="pct"/>
            <w:vAlign w:val="center"/>
          </w:tcPr>
          <w:p w14:paraId="7EC971FB">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操作手</w:t>
            </w:r>
          </w:p>
        </w:tc>
        <w:tc>
          <w:tcPr>
            <w:tcW w:w="546" w:type="pct"/>
            <w:vAlign w:val="center"/>
          </w:tcPr>
          <w:p w14:paraId="70A804EB">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w:t>
            </w:r>
          </w:p>
        </w:tc>
        <w:tc>
          <w:tcPr>
            <w:tcW w:w="2851" w:type="pct"/>
            <w:vAlign w:val="center"/>
          </w:tcPr>
          <w:p w14:paraId="0CB7070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负责</w:t>
            </w:r>
            <w:r>
              <w:rPr>
                <w:rFonts w:hint="eastAsia" w:ascii="宋体" w:hAnsi="宋体" w:eastAsia="宋体" w:cs="宋体"/>
                <w:b w:val="0"/>
                <w:bCs w:val="0"/>
                <w:color w:val="000000"/>
                <w:sz w:val="18"/>
                <w:szCs w:val="18"/>
                <w:lang w:val="en-US" w:eastAsia="zh-CN"/>
              </w:rPr>
              <w:t>高枝修剪机</w:t>
            </w:r>
            <w:r>
              <w:rPr>
                <w:rFonts w:hint="eastAsia" w:ascii="宋体" w:hAnsi="宋体" w:eastAsia="宋体" w:cs="宋体"/>
                <w:b w:val="0"/>
                <w:bCs w:val="0"/>
                <w:color w:val="000000"/>
                <w:sz w:val="18"/>
                <w:szCs w:val="18"/>
              </w:rPr>
              <w:t>、</w:t>
            </w:r>
            <w:r>
              <w:rPr>
                <w:rFonts w:hint="eastAsia" w:ascii="宋体" w:hAnsi="宋体" w:eastAsia="宋体" w:cs="宋体"/>
                <w:b w:val="0"/>
                <w:bCs w:val="0"/>
                <w:color w:val="000000"/>
                <w:sz w:val="18"/>
                <w:szCs w:val="18"/>
                <w:lang w:val="en-US" w:eastAsia="zh-CN"/>
              </w:rPr>
              <w:t>登高车</w:t>
            </w:r>
            <w:r>
              <w:rPr>
                <w:rFonts w:hint="eastAsia" w:ascii="宋体" w:hAnsi="宋体" w:eastAsia="宋体" w:cs="宋体"/>
                <w:b w:val="0"/>
                <w:bCs w:val="0"/>
                <w:color w:val="000000"/>
                <w:sz w:val="18"/>
                <w:szCs w:val="18"/>
              </w:rPr>
              <w:t>的操作、保养</w:t>
            </w:r>
          </w:p>
        </w:tc>
      </w:tr>
      <w:tr w14:paraId="50A2E1D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vAlign w:val="center"/>
          </w:tcPr>
          <w:p w14:paraId="4421CDC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3</w:t>
            </w:r>
          </w:p>
        </w:tc>
        <w:tc>
          <w:tcPr>
            <w:tcW w:w="1171" w:type="pct"/>
            <w:vAlign w:val="center"/>
          </w:tcPr>
          <w:p w14:paraId="3719A52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eastAsia="zh-CN"/>
              </w:rPr>
              <w:t>除草除杂</w:t>
            </w:r>
            <w:r>
              <w:rPr>
                <w:rFonts w:hint="eastAsia" w:ascii="宋体" w:hAnsi="宋体" w:eastAsia="宋体" w:cs="宋体"/>
                <w:b w:val="0"/>
                <w:bCs w:val="0"/>
                <w:color w:val="000000"/>
                <w:sz w:val="18"/>
                <w:szCs w:val="18"/>
              </w:rPr>
              <w:t>工人</w:t>
            </w:r>
          </w:p>
        </w:tc>
        <w:tc>
          <w:tcPr>
            <w:tcW w:w="546" w:type="pct"/>
            <w:vAlign w:val="center"/>
          </w:tcPr>
          <w:p w14:paraId="6F78E1E0">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10</w:t>
            </w:r>
          </w:p>
        </w:tc>
        <w:tc>
          <w:tcPr>
            <w:tcW w:w="2851" w:type="pct"/>
            <w:vAlign w:val="center"/>
          </w:tcPr>
          <w:p w14:paraId="19821EF4">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对上边坡平台杂草打草、喷药</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lang w:val="en-US" w:eastAsia="zh-CN"/>
              </w:rPr>
              <w:t>杂树进行修剪</w:t>
            </w:r>
          </w:p>
        </w:tc>
      </w:tr>
      <w:tr w14:paraId="6D2F49F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vAlign w:val="center"/>
          </w:tcPr>
          <w:p w14:paraId="1091D43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4</w:t>
            </w:r>
          </w:p>
        </w:tc>
        <w:tc>
          <w:tcPr>
            <w:tcW w:w="1171" w:type="pct"/>
            <w:vAlign w:val="center"/>
          </w:tcPr>
          <w:p w14:paraId="435EDBB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保洁人员</w:t>
            </w:r>
          </w:p>
        </w:tc>
        <w:tc>
          <w:tcPr>
            <w:tcW w:w="546" w:type="pct"/>
            <w:vAlign w:val="center"/>
          </w:tcPr>
          <w:p w14:paraId="589AE83B">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5</w:t>
            </w:r>
          </w:p>
        </w:tc>
        <w:tc>
          <w:tcPr>
            <w:tcW w:w="2851" w:type="pct"/>
            <w:vAlign w:val="center"/>
          </w:tcPr>
          <w:p w14:paraId="2358219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对修剪的树枝进行粉碎、清除</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rPr>
              <w:t>路面进行保洁</w:t>
            </w:r>
          </w:p>
        </w:tc>
      </w:tr>
    </w:tbl>
    <w:p w14:paraId="362B63E9">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.4.</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3AF691E4">
      <w:pPr>
        <w:pStyle w:val="24"/>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outlineLvl w:val="2"/>
        <w:rPr>
          <w:rFonts w:hint="eastAsia" w:ascii="宋体" w:hAnsi="宋体" w:eastAsia="宋体" w:cs="宋体"/>
          <w:color w:val="000000"/>
          <w:sz w:val="21"/>
          <w:szCs w:val="21"/>
        </w:rPr>
      </w:pPr>
      <w:r>
        <w:rPr>
          <w:rFonts w:hint="eastAsia" w:ascii="宋体" w:hAnsi="宋体" w:eastAsia="宋体" w:cs="宋体"/>
          <w:b w:val="0"/>
          <w:bCs w:val="0"/>
          <w:color w:val="000000"/>
          <w:sz w:val="21"/>
          <w:szCs w:val="21"/>
          <w:lang w:val="en-US" w:eastAsia="zh-CN"/>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sz w:val="21"/>
          <w:szCs w:val="21"/>
        </w:rPr>
        <w:t>作业前</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应先检查</w:t>
      </w:r>
      <w:r>
        <w:rPr>
          <w:rFonts w:hint="eastAsia" w:ascii="宋体" w:hAnsi="宋体" w:eastAsia="宋体" w:cs="宋体"/>
          <w:b w:val="0"/>
          <w:bCs w:val="0"/>
          <w:color w:val="000000"/>
          <w:sz w:val="21"/>
          <w:szCs w:val="21"/>
          <w:highlight w:val="none"/>
          <w:lang w:val="en-US" w:eastAsia="zh-CN"/>
        </w:rPr>
        <w:t>高枝修剪机、登高车、树枝</w:t>
      </w:r>
      <w:r>
        <w:rPr>
          <w:rFonts w:hint="eastAsia" w:ascii="宋体" w:hAnsi="宋体" w:eastAsia="宋体" w:cs="宋体"/>
          <w:color w:val="000000"/>
          <w:sz w:val="21"/>
          <w:szCs w:val="21"/>
          <w:highlight w:val="none"/>
          <w:lang w:val="en-US" w:eastAsia="zh-CN"/>
        </w:rPr>
        <w:t>粉碎机、清扫车</w:t>
      </w:r>
      <w:r>
        <w:rPr>
          <w:rFonts w:hint="eastAsia" w:ascii="宋体" w:hAnsi="宋体" w:eastAsia="宋体" w:cs="宋体"/>
          <w:color w:val="000000"/>
          <w:sz w:val="21"/>
          <w:szCs w:val="21"/>
        </w:rPr>
        <w:t>性能</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确保</w:t>
      </w:r>
      <w:r>
        <w:rPr>
          <w:rFonts w:hint="eastAsia" w:ascii="宋体" w:hAnsi="宋体" w:eastAsia="宋体" w:cs="宋体"/>
          <w:color w:val="000000"/>
          <w:sz w:val="21"/>
          <w:szCs w:val="21"/>
          <w:lang w:val="en-US" w:eastAsia="zh-CN"/>
        </w:rPr>
        <w:t>树枝粉碎机</w:t>
      </w:r>
      <w:r>
        <w:rPr>
          <w:rFonts w:hint="eastAsia" w:ascii="宋体" w:hAnsi="宋体" w:eastAsia="宋体" w:cs="宋体"/>
          <w:color w:val="000000"/>
          <w:sz w:val="21"/>
          <w:szCs w:val="21"/>
        </w:rPr>
        <w:t>刀片、液压系统</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清扫车扫把、吸尘、洒水、垃圾箱、各种警示灯等装置正常工作。清扫车如出现扫把磨损变短、吸盘漏气、喷嘴堵塞等情况时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应及时修理后方可上路</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以免影响作业效果</w:t>
      </w:r>
      <w:r>
        <w:rPr>
          <w:rFonts w:hint="eastAsia" w:ascii="宋体" w:hAnsi="宋体" w:eastAsia="宋体" w:cs="宋体"/>
          <w:color w:val="000000"/>
          <w:sz w:val="21"/>
          <w:szCs w:val="21"/>
          <w:lang w:eastAsia="zh-CN"/>
        </w:rPr>
        <w:t>。</w:t>
      </w:r>
      <w:r>
        <w:rPr>
          <w:rFonts w:hint="eastAsia" w:ascii="宋体" w:hAnsi="宋体" w:eastAsia="宋体" w:cs="宋体"/>
          <w:color w:val="000000"/>
          <w:kern w:val="2"/>
          <w:sz w:val="21"/>
          <w:szCs w:val="21"/>
          <w:lang w:val="en-US" w:eastAsia="zh-CN" w:bidi="ar-SA"/>
        </w:rPr>
        <w:t>检查油锯锯片是否锋利，无裂纹或缺口，油门、油门卡子、组合开关以及各个操作装置是否灵活可靠，无卡滞现象。</w:t>
      </w:r>
    </w:p>
    <w:p w14:paraId="0A3B8917">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b）</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color w:val="000000"/>
          <w:sz w:val="21"/>
          <w:szCs w:val="21"/>
        </w:rPr>
        <w:t>设备配备标准：</w:t>
      </w:r>
    </w:p>
    <w:p w14:paraId="17CE38A2">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表9</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上边坡作业设备机具配备表（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2840"/>
        <w:gridCol w:w="1099"/>
        <w:gridCol w:w="4589"/>
      </w:tblGrid>
      <w:tr w14:paraId="0BC37A2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2" w:type="pct"/>
            <w:tcBorders>
              <w:bottom w:val="single" w:color="000000" w:sz="12" w:space="0"/>
            </w:tcBorders>
            <w:vAlign w:val="center"/>
          </w:tcPr>
          <w:p w14:paraId="6355E31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484" w:type="pct"/>
            <w:tcBorders>
              <w:bottom w:val="single" w:color="000000" w:sz="12" w:space="0"/>
            </w:tcBorders>
            <w:vAlign w:val="center"/>
          </w:tcPr>
          <w:p w14:paraId="28F6CC9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574" w:type="pct"/>
            <w:tcBorders>
              <w:bottom w:val="single" w:color="000000" w:sz="12" w:space="0"/>
            </w:tcBorders>
            <w:vAlign w:val="center"/>
          </w:tcPr>
          <w:p w14:paraId="0C9FDB2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398" w:type="pct"/>
            <w:tcBorders>
              <w:bottom w:val="single" w:color="000000" w:sz="12" w:space="0"/>
            </w:tcBorders>
            <w:vAlign w:val="center"/>
          </w:tcPr>
          <w:p w14:paraId="252735B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524A448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2" w:type="pct"/>
            <w:tcBorders>
              <w:top w:val="single" w:color="000000" w:sz="12" w:space="0"/>
            </w:tcBorders>
            <w:vAlign w:val="center"/>
          </w:tcPr>
          <w:p w14:paraId="2C8B418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1484" w:type="pct"/>
            <w:tcBorders>
              <w:top w:val="single" w:color="000000" w:sz="12" w:space="0"/>
            </w:tcBorders>
            <w:vAlign w:val="center"/>
          </w:tcPr>
          <w:p w14:paraId="5990128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高枝修剪机或登高车</w:t>
            </w:r>
          </w:p>
        </w:tc>
        <w:tc>
          <w:tcPr>
            <w:tcW w:w="574" w:type="pct"/>
            <w:tcBorders>
              <w:top w:val="single" w:color="000000" w:sz="12" w:space="0"/>
            </w:tcBorders>
            <w:vAlign w:val="center"/>
          </w:tcPr>
          <w:p w14:paraId="04A3C6E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辆</w:t>
            </w:r>
          </w:p>
        </w:tc>
        <w:tc>
          <w:tcPr>
            <w:tcW w:w="2398" w:type="pct"/>
            <w:tcBorders>
              <w:top w:val="single" w:color="000000" w:sz="12" w:space="0"/>
            </w:tcBorders>
            <w:vAlign w:val="center"/>
          </w:tcPr>
          <w:p w14:paraId="24E4699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修剪上边坡高大杂树树枝</w:t>
            </w:r>
          </w:p>
        </w:tc>
      </w:tr>
      <w:tr w14:paraId="239ADD0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2" w:type="pct"/>
            <w:vAlign w:val="center"/>
          </w:tcPr>
          <w:p w14:paraId="3987C66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3</w:t>
            </w:r>
          </w:p>
        </w:tc>
        <w:tc>
          <w:tcPr>
            <w:tcW w:w="1484" w:type="pct"/>
            <w:vAlign w:val="center"/>
          </w:tcPr>
          <w:p w14:paraId="02E2B81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树枝粉碎机</w:t>
            </w:r>
          </w:p>
        </w:tc>
        <w:tc>
          <w:tcPr>
            <w:tcW w:w="574" w:type="pct"/>
            <w:vAlign w:val="center"/>
          </w:tcPr>
          <w:p w14:paraId="27969E3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r>
              <w:rPr>
                <w:rFonts w:hint="eastAsia" w:ascii="宋体" w:hAnsi="宋体" w:eastAsia="宋体" w:cs="宋体"/>
                <w:b w:val="0"/>
                <w:bCs w:val="0"/>
                <w:color w:val="000000"/>
                <w:sz w:val="18"/>
                <w:szCs w:val="18"/>
              </w:rPr>
              <w:t>台</w:t>
            </w:r>
          </w:p>
        </w:tc>
        <w:tc>
          <w:tcPr>
            <w:tcW w:w="2398" w:type="pct"/>
            <w:vAlign w:val="center"/>
          </w:tcPr>
          <w:p w14:paraId="231A8F5B">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对修剪的树木进行粉碎</w:t>
            </w:r>
          </w:p>
        </w:tc>
      </w:tr>
      <w:tr w14:paraId="5D7FFD7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2" w:type="pct"/>
            <w:vAlign w:val="center"/>
          </w:tcPr>
          <w:p w14:paraId="29EC518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4</w:t>
            </w:r>
          </w:p>
        </w:tc>
        <w:tc>
          <w:tcPr>
            <w:tcW w:w="1484" w:type="pct"/>
            <w:vAlign w:val="center"/>
          </w:tcPr>
          <w:p w14:paraId="33FDE04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油锯</w:t>
            </w:r>
          </w:p>
        </w:tc>
        <w:tc>
          <w:tcPr>
            <w:tcW w:w="574" w:type="pct"/>
            <w:vAlign w:val="center"/>
          </w:tcPr>
          <w:p w14:paraId="65C7148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5</w:t>
            </w:r>
            <w:r>
              <w:rPr>
                <w:rFonts w:hint="eastAsia" w:ascii="宋体" w:hAnsi="宋体" w:eastAsia="宋体" w:cs="宋体"/>
                <w:b w:val="0"/>
                <w:bCs w:val="0"/>
                <w:color w:val="000000"/>
                <w:sz w:val="18"/>
                <w:szCs w:val="18"/>
              </w:rPr>
              <w:t>台</w:t>
            </w:r>
          </w:p>
        </w:tc>
        <w:tc>
          <w:tcPr>
            <w:tcW w:w="2398" w:type="pct"/>
            <w:vAlign w:val="center"/>
          </w:tcPr>
          <w:p w14:paraId="135E79C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修剪上边坡高大杂树树枝</w:t>
            </w:r>
          </w:p>
        </w:tc>
      </w:tr>
      <w:tr w14:paraId="599AB75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2" w:type="pct"/>
            <w:vAlign w:val="center"/>
          </w:tcPr>
          <w:p w14:paraId="3DF1DE3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5</w:t>
            </w:r>
          </w:p>
        </w:tc>
        <w:tc>
          <w:tcPr>
            <w:tcW w:w="1484" w:type="pct"/>
            <w:vAlign w:val="center"/>
          </w:tcPr>
          <w:p w14:paraId="20884CB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打草机</w:t>
            </w:r>
          </w:p>
        </w:tc>
        <w:tc>
          <w:tcPr>
            <w:tcW w:w="574" w:type="pct"/>
            <w:vAlign w:val="center"/>
          </w:tcPr>
          <w:p w14:paraId="006BD80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5</w:t>
            </w:r>
            <w:r>
              <w:rPr>
                <w:rFonts w:hint="eastAsia" w:ascii="宋体" w:hAnsi="宋体" w:eastAsia="宋体" w:cs="宋体"/>
                <w:b w:val="0"/>
                <w:bCs w:val="0"/>
                <w:color w:val="000000"/>
                <w:sz w:val="18"/>
                <w:szCs w:val="18"/>
              </w:rPr>
              <w:t>台</w:t>
            </w:r>
          </w:p>
        </w:tc>
        <w:tc>
          <w:tcPr>
            <w:tcW w:w="2398" w:type="pct"/>
            <w:vAlign w:val="center"/>
          </w:tcPr>
          <w:p w14:paraId="1E01E25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背负式打草机</w:t>
            </w:r>
          </w:p>
        </w:tc>
      </w:tr>
    </w:tbl>
    <w:p w14:paraId="127CD3FD">
      <w:pPr>
        <w:pStyle w:val="24"/>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2"/>
        <w:rPr>
          <w:rFonts w:hint="eastAsia" w:ascii="宋体" w:hAnsi="宋体" w:eastAsia="宋体" w:cs="宋体"/>
          <w:b w:val="0"/>
          <w:bCs w:val="0"/>
          <w:color w:val="000000"/>
          <w:sz w:val="21"/>
          <w:szCs w:val="21"/>
          <w:lang w:val="en-US" w:eastAsia="zh-CN"/>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 xml:space="preserve">作业流程  </w:t>
      </w:r>
      <w:r>
        <w:rPr>
          <w:rFonts w:hint="eastAsia" w:ascii="宋体" w:hAnsi="宋体" w:eastAsia="宋体" w:cs="宋体"/>
          <w:b w:val="0"/>
          <w:bCs w:val="0"/>
          <w:color w:val="000000"/>
          <w:sz w:val="21"/>
          <w:szCs w:val="21"/>
        </w:rPr>
        <w:t>设置封闭区→路侧剪枝→</w:t>
      </w:r>
      <w:r>
        <w:rPr>
          <w:rFonts w:hint="eastAsia" w:ascii="宋体" w:hAnsi="宋体" w:eastAsia="宋体" w:cs="宋体"/>
          <w:b w:val="0"/>
          <w:bCs w:val="0"/>
          <w:color w:val="000000"/>
          <w:sz w:val="21"/>
          <w:szCs w:val="21"/>
          <w:lang w:val="en-US" w:eastAsia="zh-CN"/>
        </w:rPr>
        <w:t>路堑上边坡</w:t>
      </w:r>
      <w:r>
        <w:rPr>
          <w:rFonts w:hint="eastAsia" w:ascii="宋体" w:hAnsi="宋体" w:eastAsia="宋体" w:cs="宋体"/>
          <w:b w:val="0"/>
          <w:bCs w:val="0"/>
          <w:color w:val="000000"/>
          <w:sz w:val="21"/>
          <w:szCs w:val="21"/>
        </w:rPr>
        <w:t>打草→清除杂草杂物及路面残留杂物→撤除封闭区</w:t>
      </w:r>
      <w:r>
        <w:rPr>
          <w:rFonts w:hint="eastAsia" w:ascii="宋体" w:hAnsi="宋体" w:eastAsia="宋体" w:cs="宋体"/>
          <w:b w:val="0"/>
          <w:bCs w:val="0"/>
          <w:color w:val="000000"/>
          <w:sz w:val="21"/>
          <w:szCs w:val="21"/>
          <w:lang w:eastAsia="zh-CN"/>
        </w:rPr>
        <w:t>。</w:t>
      </w:r>
    </w:p>
    <w:p w14:paraId="174C2FD0">
      <w:pPr>
        <w:pStyle w:val="24"/>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操作规程</w:t>
      </w:r>
    </w:p>
    <w:p w14:paraId="615CF0E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设置封闭区</w:t>
      </w:r>
      <w:r>
        <w:rPr>
          <w:rFonts w:hint="eastAsia" w:ascii="宋体" w:hAnsi="宋体" w:eastAsia="宋体" w:cs="宋体"/>
          <w:b w:val="0"/>
          <w:bCs w:val="0"/>
          <w:sz w:val="21"/>
          <w:szCs w:val="21"/>
          <w:lang w:val="en-US" w:eastAsia="zh-CN"/>
        </w:rPr>
        <w:t>路堑上边坡</w:t>
      </w:r>
      <w:r>
        <w:rPr>
          <w:rFonts w:hint="eastAsia" w:ascii="宋体" w:hAnsi="宋体" w:eastAsia="宋体" w:cs="宋体"/>
          <w:b w:val="0"/>
          <w:bCs w:val="0"/>
          <w:sz w:val="21"/>
          <w:szCs w:val="21"/>
        </w:rPr>
        <w:t>保洁采用封闭车道后人工配合机械的方式进行流水作业。</w:t>
      </w:r>
    </w:p>
    <w:p w14:paraId="481339C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b)  高枝修剪</w:t>
      </w:r>
      <w:r>
        <w:rPr>
          <w:rFonts w:hint="eastAsia" w:ascii="宋体" w:hAnsi="宋体" w:eastAsia="宋体" w:cs="宋体"/>
          <w:b w:val="0"/>
          <w:bCs w:val="0"/>
          <w:sz w:val="21"/>
          <w:szCs w:val="21"/>
        </w:rPr>
        <w:t>机</w:t>
      </w:r>
      <w:r>
        <w:rPr>
          <w:rFonts w:hint="eastAsia" w:ascii="宋体" w:hAnsi="宋体" w:eastAsia="宋体" w:cs="宋体"/>
          <w:b w:val="0"/>
          <w:bCs w:val="0"/>
          <w:sz w:val="21"/>
          <w:szCs w:val="21"/>
          <w:lang w:val="en-US" w:eastAsia="zh-CN"/>
        </w:rPr>
        <w:t>或登高车</w:t>
      </w:r>
      <w:r>
        <w:rPr>
          <w:rFonts w:hint="eastAsia" w:ascii="宋体" w:hAnsi="宋体" w:eastAsia="宋体" w:cs="宋体"/>
          <w:b w:val="0"/>
          <w:bCs w:val="0"/>
          <w:sz w:val="21"/>
          <w:szCs w:val="21"/>
        </w:rPr>
        <w:t>在封闭区内</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沿行车方向前进</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对杂草杂树进行修剪作业</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杂物进行清除。</w:t>
      </w:r>
    </w:p>
    <w:p w14:paraId="161A361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c)  </w:t>
      </w:r>
      <w:r>
        <w:rPr>
          <w:rFonts w:hint="eastAsia" w:ascii="宋体" w:hAnsi="宋体" w:eastAsia="宋体" w:cs="宋体"/>
          <w:b w:val="0"/>
          <w:bCs w:val="0"/>
          <w:sz w:val="21"/>
          <w:szCs w:val="21"/>
        </w:rPr>
        <w:t>路侧除草除杂作业工人采用背负</w:t>
      </w:r>
      <w:r>
        <w:rPr>
          <w:rFonts w:hint="eastAsia" w:ascii="宋体" w:hAnsi="宋体" w:eastAsia="宋体" w:cs="宋体"/>
          <w:b w:val="0"/>
          <w:bCs w:val="0"/>
          <w:sz w:val="21"/>
          <w:szCs w:val="21"/>
          <w:lang w:val="en-US" w:eastAsia="zh-CN"/>
        </w:rPr>
        <w:t>或手持</w:t>
      </w:r>
      <w:r>
        <w:rPr>
          <w:rFonts w:hint="eastAsia" w:ascii="宋体" w:hAnsi="宋体" w:eastAsia="宋体" w:cs="宋体"/>
          <w:b w:val="0"/>
          <w:bCs w:val="0"/>
          <w:sz w:val="21"/>
          <w:szCs w:val="21"/>
        </w:rPr>
        <w:t>式打草机对上边坡的杂草进行清除；用汽油锯对杂树进行清除。</w:t>
      </w:r>
    </w:p>
    <w:p w14:paraId="758BB03B">
      <w:pPr>
        <w:pStyle w:val="24"/>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d)  </w:t>
      </w:r>
      <w:r>
        <w:rPr>
          <w:rFonts w:hint="eastAsia" w:ascii="宋体" w:hAnsi="宋体" w:eastAsia="宋体" w:cs="宋体"/>
          <w:b w:val="0"/>
          <w:bCs w:val="0"/>
          <w:color w:val="000000"/>
          <w:kern w:val="2"/>
          <w:sz w:val="21"/>
          <w:szCs w:val="21"/>
          <w:lang w:val="en-US" w:eastAsia="zh-CN" w:bidi="ar-SA"/>
        </w:rPr>
        <w:t>修剪的枝干用树枝粉碎机进行粉碎，或收集后集中处置。</w:t>
      </w:r>
    </w:p>
    <w:p w14:paraId="1BBEC179">
      <w:pPr>
        <w:pStyle w:val="24"/>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 xml:space="preserve"> 注意事项</w:t>
      </w:r>
    </w:p>
    <w:p w14:paraId="3D33891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边坡坡面无附着枯枝；边坡坡度顺直</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无塌陷、滑坡等病害。</w:t>
      </w:r>
    </w:p>
    <w:p w14:paraId="4311949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b)  </w:t>
      </w:r>
      <w:r>
        <w:rPr>
          <w:rFonts w:hint="eastAsia" w:ascii="宋体" w:hAnsi="宋体" w:eastAsia="宋体" w:cs="宋体"/>
          <w:b w:val="0"/>
          <w:bCs w:val="0"/>
          <w:sz w:val="21"/>
          <w:szCs w:val="21"/>
        </w:rPr>
        <w:t>修剪后路侧苗木高度一致、线型顺畅。</w:t>
      </w:r>
    </w:p>
    <w:p w14:paraId="7991A4C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c)  </w:t>
      </w:r>
      <w:r>
        <w:rPr>
          <w:rFonts w:hint="eastAsia" w:ascii="宋体" w:hAnsi="宋体" w:eastAsia="宋体" w:cs="宋体"/>
          <w:b w:val="0"/>
          <w:bCs w:val="0"/>
          <w:sz w:val="21"/>
          <w:szCs w:val="21"/>
        </w:rPr>
        <w:t>路侧上边坡无积土、白色垃圾、杂草杂物等。</w:t>
      </w:r>
    </w:p>
    <w:p w14:paraId="5BAAF3AD">
      <w:pPr>
        <w:keepNext w:val="0"/>
        <w:keepLines w:val="0"/>
        <w:pageBreakBefore w:val="0"/>
        <w:kinsoku/>
        <w:wordWrap/>
        <w:topLinePunct w:val="0"/>
        <w:bidi w:val="0"/>
        <w:spacing w:line="240" w:lineRule="auto"/>
        <w:jc w:val="center"/>
        <w:textAlignment w:val="auto"/>
        <w:rPr>
          <w:rFonts w:hint="eastAsia" w:ascii="宋体" w:hAnsi="宋体" w:eastAsia="宋体" w:cs="宋体"/>
          <w:sz w:val="21"/>
          <w:szCs w:val="21"/>
        </w:rPr>
      </w:pPr>
      <w:r>
        <w:drawing>
          <wp:inline distT="0" distB="0" distL="114300" distR="114300">
            <wp:extent cx="2520315" cy="1440180"/>
            <wp:effectExtent l="0" t="0" r="9525" b="7620"/>
            <wp:docPr id="5" name="图片 2" descr="IMG_256"/>
            <wp:cNvGraphicFramePr/>
            <a:graphic xmlns:a="http://schemas.openxmlformats.org/drawingml/2006/main">
              <a:graphicData uri="http://schemas.openxmlformats.org/drawingml/2006/picture">
                <pic:pic xmlns:pic="http://schemas.openxmlformats.org/drawingml/2006/picture">
                  <pic:nvPicPr>
                    <pic:cNvPr id="5" name="图片 2" descr="IMG_256"/>
                    <pic:cNvPicPr/>
                  </pic:nvPicPr>
                  <pic:blipFill>
                    <a:blip r:embed="rId25"/>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6" name="图片 3" descr="IMG_256"/>
            <wp:cNvGraphicFramePr/>
            <a:graphic xmlns:a="http://schemas.openxmlformats.org/drawingml/2006/main">
              <a:graphicData uri="http://schemas.openxmlformats.org/drawingml/2006/picture">
                <pic:pic xmlns:pic="http://schemas.openxmlformats.org/drawingml/2006/picture">
                  <pic:nvPicPr>
                    <pic:cNvPr id="6" name="图片 3" descr="IMG_256"/>
                    <pic:cNvPicPr/>
                  </pic:nvPicPr>
                  <pic:blipFill>
                    <a:blip r:embed="rId26"/>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p>
    <w:p w14:paraId="5DC0FA27">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图7</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路堑上边坡境清理前                     图8</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路堑上边坡境清理后</w:t>
      </w:r>
    </w:p>
    <w:p w14:paraId="21173F9D">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路堤下边坡</w:t>
      </w:r>
    </w:p>
    <w:p w14:paraId="0E9A34DE">
      <w:pPr>
        <w:pStyle w:val="23"/>
        <w:keepNext w:val="0"/>
        <w:keepLines w:val="0"/>
        <w:pageBreakBefore w:val="0"/>
        <w:widowControl/>
        <w:kinsoku/>
        <w:wordWrap/>
        <w:overflowPunct/>
        <w:topLinePunct w:val="0"/>
        <w:autoSpaceDE/>
        <w:autoSpaceDN/>
        <w:bidi w:val="0"/>
        <w:adjustRightInd/>
        <w:snapToGrid/>
        <w:spacing w:before="0" w:beforeLines="0" w:after="0" w:afterLines="0"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作业内容及要求</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2"/>
          <w:sz w:val="21"/>
          <w:szCs w:val="21"/>
          <w:lang w:val="en-US" w:eastAsia="zh-CN"/>
        </w:rPr>
        <w:t>保洁施工作业不低于</w:t>
      </w:r>
      <w:r>
        <w:rPr>
          <w:rFonts w:hint="eastAsia" w:ascii="宋体" w:hAnsi="宋体" w:eastAsia="宋体" w:cs="宋体"/>
          <w:b w:val="0"/>
          <w:bCs w:val="0"/>
          <w:color w:val="000000"/>
          <w:kern w:val="2"/>
          <w:sz w:val="21"/>
          <w:szCs w:val="21"/>
          <w:lang w:val="en-US" w:eastAsia="zh-CN" w:bidi="ar-SA"/>
        </w:rPr>
        <w:t>1次/天；清除高速公路</w:t>
      </w:r>
      <w:r>
        <w:rPr>
          <w:rFonts w:hint="eastAsia" w:ascii="宋体" w:hAnsi="宋体" w:eastAsia="宋体" w:cs="宋体"/>
          <w:b w:val="0"/>
          <w:bCs w:val="0"/>
          <w:sz w:val="21"/>
          <w:szCs w:val="21"/>
          <w:lang w:val="en-US" w:eastAsia="zh-CN"/>
        </w:rPr>
        <w:t>路堤下边坡（</w:t>
      </w:r>
      <w:r>
        <w:rPr>
          <w:rFonts w:hint="default" w:ascii="宋体" w:hAnsi="宋体" w:eastAsia="宋体" w:cs="宋体"/>
          <w:b w:val="0"/>
          <w:bCs w:val="0"/>
          <w:sz w:val="21"/>
          <w:szCs w:val="21"/>
          <w:lang w:val="en-US" w:eastAsia="zh-CN"/>
        </w:rPr>
        <w:t>2</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4</w:t>
      </w:r>
      <w:r>
        <w:rPr>
          <w:rFonts w:hint="eastAsia" w:ascii="宋体" w:hAnsi="宋体" w:eastAsia="宋体" w:cs="宋体"/>
          <w:b w:val="0"/>
          <w:bCs w:val="0"/>
          <w:sz w:val="21"/>
          <w:szCs w:val="21"/>
          <w:lang w:val="en-US" w:eastAsia="zh-CN"/>
        </w:rPr>
        <w:t>米范围内）</w:t>
      </w:r>
      <w:r>
        <w:rPr>
          <w:rFonts w:hint="eastAsia" w:ascii="宋体" w:hAnsi="宋体" w:eastAsia="宋体" w:cs="宋体"/>
          <w:b w:val="0"/>
          <w:bCs w:val="0"/>
          <w:color w:val="000000"/>
          <w:kern w:val="2"/>
          <w:sz w:val="21"/>
          <w:szCs w:val="21"/>
          <w:lang w:val="en-US" w:eastAsia="zh-CN" w:bidi="ar-SA"/>
        </w:rPr>
        <w:t>白色垃圾、污染物、抛洒物和废弃物等，应保持</w:t>
      </w:r>
      <w:r>
        <w:rPr>
          <w:rFonts w:hint="eastAsia" w:ascii="宋体" w:hAnsi="宋体" w:eastAsia="宋体" w:cs="宋体"/>
          <w:b w:val="0"/>
          <w:bCs w:val="0"/>
          <w:sz w:val="21"/>
          <w:szCs w:val="21"/>
          <w:lang w:val="en-US" w:eastAsia="zh-CN"/>
        </w:rPr>
        <w:t>路堤下边坡</w:t>
      </w:r>
      <w:r>
        <w:rPr>
          <w:rFonts w:hint="eastAsia" w:ascii="宋体" w:hAnsi="宋体" w:eastAsia="宋体" w:cs="宋体"/>
          <w:b w:val="0"/>
          <w:bCs w:val="0"/>
          <w:color w:val="000000"/>
          <w:kern w:val="2"/>
          <w:sz w:val="21"/>
          <w:szCs w:val="21"/>
          <w:lang w:val="en-US" w:eastAsia="zh-CN" w:bidi="ar-SA"/>
        </w:rPr>
        <w:t>范围内干净、整洁;除草除杂不低于6次/年。</w:t>
      </w:r>
    </w:p>
    <w:p w14:paraId="64A44C6D">
      <w:pPr>
        <w:pStyle w:val="6"/>
        <w:keepNext w:val="0"/>
        <w:keepLines w:val="0"/>
        <w:pageBreakBefore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a)  </w:t>
      </w:r>
      <w:r>
        <w:rPr>
          <w:rFonts w:hint="eastAsia" w:ascii="宋体" w:hAnsi="宋体" w:eastAsia="宋体" w:cs="宋体"/>
          <w:b w:val="0"/>
          <w:bCs w:val="0"/>
          <w:color w:val="000000"/>
          <w:sz w:val="21"/>
          <w:szCs w:val="21"/>
        </w:rPr>
        <w:t>全面清理与修剪：对</w:t>
      </w:r>
      <w:r>
        <w:rPr>
          <w:rFonts w:hint="eastAsia" w:ascii="宋体" w:hAnsi="宋体" w:eastAsia="宋体" w:cs="宋体"/>
          <w:b w:val="0"/>
          <w:bCs w:val="0"/>
          <w:color w:val="000000"/>
          <w:sz w:val="21"/>
          <w:szCs w:val="21"/>
          <w:lang w:val="en-US" w:eastAsia="zh-CN"/>
        </w:rPr>
        <w:t>路堤</w:t>
      </w:r>
      <w:r>
        <w:rPr>
          <w:rFonts w:hint="eastAsia" w:ascii="宋体" w:hAnsi="宋体" w:eastAsia="宋体" w:cs="宋体"/>
          <w:b w:val="0"/>
          <w:bCs w:val="0"/>
          <w:color w:val="000000"/>
          <w:sz w:val="21"/>
          <w:szCs w:val="21"/>
        </w:rPr>
        <w:t>下边坡进行剪枝</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并进行除草除杂工作</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确保边坡坡面无附着枯枝。同时</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清理垃圾、杂草、杂物</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确保边坡坡度顺直</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无塌陷、滑坡等病害。</w:t>
      </w:r>
    </w:p>
    <w:p w14:paraId="78FB3785">
      <w:pPr>
        <w:pStyle w:val="6"/>
        <w:keepNext w:val="0"/>
        <w:keepLines w:val="0"/>
        <w:pageBreakBefore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b)  </w:t>
      </w:r>
      <w:r>
        <w:rPr>
          <w:rFonts w:hint="eastAsia" w:ascii="宋体" w:hAnsi="宋体" w:eastAsia="宋体" w:cs="宋体"/>
          <w:b w:val="0"/>
          <w:bCs w:val="0"/>
          <w:color w:val="000000"/>
          <w:sz w:val="21"/>
          <w:szCs w:val="21"/>
        </w:rPr>
        <w:t>废弃物处理：对修剪下来的树枝进行粉碎、</w:t>
      </w:r>
      <w:r>
        <w:rPr>
          <w:rFonts w:hint="eastAsia" w:ascii="宋体" w:hAnsi="宋体" w:eastAsia="宋体" w:cs="宋体"/>
          <w:b w:val="0"/>
          <w:bCs w:val="0"/>
          <w:color w:val="000000"/>
          <w:sz w:val="21"/>
          <w:szCs w:val="21"/>
          <w:highlight w:val="none"/>
        </w:rPr>
        <w:t>填埋</w:t>
      </w:r>
      <w:r>
        <w:rPr>
          <w:rFonts w:hint="eastAsia" w:ascii="宋体" w:hAnsi="宋体" w:eastAsia="宋体" w:cs="宋体"/>
          <w:b w:val="0"/>
          <w:bCs w:val="0"/>
          <w:color w:val="000000"/>
          <w:sz w:val="21"/>
          <w:szCs w:val="21"/>
        </w:rPr>
        <w:t>或清运后集中处置</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确保环境整洁。</w:t>
      </w:r>
    </w:p>
    <w:p w14:paraId="2F4185C4">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spacing w:val="-9"/>
          <w:sz w:val="21"/>
          <w:szCs w:val="21"/>
        </w:rPr>
      </w:pPr>
      <w:r>
        <w:rPr>
          <w:rFonts w:hint="eastAsia" w:ascii="宋体" w:hAnsi="宋体" w:eastAsia="宋体" w:cs="宋体"/>
          <w:b w:val="0"/>
          <w:bCs w:val="0"/>
          <w:color w:val="000000"/>
          <w:sz w:val="21"/>
          <w:szCs w:val="21"/>
          <w:lang w:val="en-US" w:eastAsia="zh-CN"/>
        </w:rPr>
        <w:t xml:space="preserve">c)  </w:t>
      </w:r>
      <w:r>
        <w:rPr>
          <w:rFonts w:hint="eastAsia" w:ascii="宋体" w:hAnsi="宋体" w:eastAsia="宋体" w:cs="宋体"/>
          <w:b w:val="0"/>
          <w:bCs w:val="0"/>
          <w:color w:val="000000"/>
          <w:sz w:val="21"/>
          <w:szCs w:val="21"/>
        </w:rPr>
        <w:t>效果验收：边坡坡面无附着枯枝</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边坡坡度顺直</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无塌陷、滑坡等病害。修剪后的路侧苗木高度一致、线型顺畅。此外</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路侧应无积土、白色垃圾、杂草杂物等</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整体环境整洁美观。</w:t>
      </w:r>
    </w:p>
    <w:p w14:paraId="4AC7C259">
      <w:pPr>
        <w:pStyle w:val="24"/>
        <w:keepNext w:val="0"/>
        <w:keepLines w:val="0"/>
        <w:pageBreakBefore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实施方案</w:t>
      </w:r>
    </w:p>
    <w:p w14:paraId="1908673F">
      <w:pPr>
        <w:pStyle w:val="24"/>
        <w:keepNext w:val="0"/>
        <w:keepLines w:val="0"/>
        <w:pageBreakBefore w:val="0"/>
        <w:widowControl/>
        <w:kinsoku/>
        <w:wordWrap/>
        <w:overflowPunct/>
        <w:topLinePunct w:val="0"/>
        <w:autoSpaceDE/>
        <w:autoSpaceDN/>
        <w:bidi w:val="0"/>
        <w:adjustRightIn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  人工配合机械清除路堤下边坡处的杂草杂物</w:t>
      </w:r>
    </w:p>
    <w:p w14:paraId="2EC778DC">
      <w:pPr>
        <w:pStyle w:val="24"/>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b)  用高枝修剪机或登高车、打草机、汽油锯对下边坡处杂树、杂草进行修剪；</w:t>
      </w:r>
    </w:p>
    <w:p w14:paraId="56619B1B">
      <w:pPr>
        <w:pStyle w:val="24"/>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c)  修剪的枝干用树枝粉碎机进行粉碎，或收集后集中处置。</w:t>
      </w:r>
    </w:p>
    <w:p w14:paraId="48FC195B">
      <w:pPr>
        <w:pStyle w:val="24"/>
        <w:keepNext w:val="0"/>
        <w:keepLines w:val="0"/>
        <w:pageBreakBefore w:val="0"/>
        <w:kinsoku/>
        <w:wordWrap/>
        <w:topLinePunct w:val="0"/>
        <w:bidi w:val="0"/>
        <w:spacing w:line="400" w:lineRule="exact"/>
        <w:jc w:val="both"/>
        <w:textAlignment w:val="auto"/>
        <w:outlineLvl w:val="2"/>
        <w:rPr>
          <w:rFonts w:hint="default"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资源配置</w:t>
      </w:r>
    </w:p>
    <w:p w14:paraId="0D13E84C">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default" w:eastAsia="仿宋_GB2312"/>
          <w:b w:val="0"/>
          <w:bCs w:val="0"/>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.5.</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55E6DF27">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表10</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下边坡作业人员配备表（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2027"/>
        <w:gridCol w:w="986"/>
        <w:gridCol w:w="5565"/>
      </w:tblGrid>
      <w:tr w14:paraId="4FB50F3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6" w:type="pct"/>
            <w:tcBorders>
              <w:bottom w:val="single" w:color="000000" w:sz="12" w:space="0"/>
            </w:tcBorders>
          </w:tcPr>
          <w:p w14:paraId="5CC57A4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059" w:type="pct"/>
            <w:tcBorders>
              <w:bottom w:val="single" w:color="000000" w:sz="12" w:space="0"/>
            </w:tcBorders>
          </w:tcPr>
          <w:p w14:paraId="39E1E80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515" w:type="pct"/>
            <w:tcBorders>
              <w:bottom w:val="single" w:color="000000" w:sz="12" w:space="0"/>
            </w:tcBorders>
          </w:tcPr>
          <w:p w14:paraId="5CC5862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2908" w:type="pct"/>
            <w:tcBorders>
              <w:bottom w:val="single" w:color="000000" w:sz="12" w:space="0"/>
            </w:tcBorders>
          </w:tcPr>
          <w:p w14:paraId="7CB6DD3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r>
      <w:tr w14:paraId="2ABFEC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6" w:type="pct"/>
            <w:tcBorders>
              <w:top w:val="single" w:color="000000" w:sz="12" w:space="0"/>
            </w:tcBorders>
            <w:vAlign w:val="center"/>
          </w:tcPr>
          <w:p w14:paraId="61644A1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1059" w:type="pct"/>
            <w:tcBorders>
              <w:top w:val="single" w:color="000000" w:sz="12" w:space="0"/>
            </w:tcBorders>
            <w:vAlign w:val="center"/>
          </w:tcPr>
          <w:p w14:paraId="46F81E5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val="en-US" w:eastAsia="zh-CN"/>
              </w:rPr>
              <w:t>安全员</w:t>
            </w:r>
          </w:p>
        </w:tc>
        <w:tc>
          <w:tcPr>
            <w:tcW w:w="515" w:type="pct"/>
            <w:tcBorders>
              <w:top w:val="single" w:color="000000" w:sz="12" w:space="0"/>
            </w:tcBorders>
            <w:vAlign w:val="center"/>
          </w:tcPr>
          <w:p w14:paraId="72A2805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2908" w:type="pct"/>
            <w:tcBorders>
              <w:top w:val="single" w:color="000000" w:sz="12" w:space="0"/>
            </w:tcBorders>
            <w:vAlign w:val="center"/>
          </w:tcPr>
          <w:p w14:paraId="092B64A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color w:val="000000"/>
                <w:sz w:val="18"/>
                <w:szCs w:val="18"/>
                <w:lang w:val="en-US" w:eastAsia="zh-CN"/>
              </w:rPr>
              <w:t>负责现场交通安全维持</w:t>
            </w:r>
          </w:p>
        </w:tc>
      </w:tr>
      <w:tr w14:paraId="5C356FB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6" w:type="pct"/>
          </w:tcPr>
          <w:p w14:paraId="4329E70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2</w:t>
            </w:r>
          </w:p>
        </w:tc>
        <w:tc>
          <w:tcPr>
            <w:tcW w:w="1059" w:type="pct"/>
          </w:tcPr>
          <w:p w14:paraId="02F80E6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操作手</w:t>
            </w:r>
          </w:p>
        </w:tc>
        <w:tc>
          <w:tcPr>
            <w:tcW w:w="515" w:type="pct"/>
          </w:tcPr>
          <w:p w14:paraId="464F977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1</w:t>
            </w:r>
          </w:p>
        </w:tc>
        <w:tc>
          <w:tcPr>
            <w:tcW w:w="2908" w:type="pct"/>
          </w:tcPr>
          <w:p w14:paraId="5AC23D1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负责高枝修剪机、登高车的操作、保养</w:t>
            </w:r>
          </w:p>
        </w:tc>
      </w:tr>
      <w:tr w14:paraId="55D526D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6" w:type="pct"/>
          </w:tcPr>
          <w:p w14:paraId="0D7C39F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3</w:t>
            </w:r>
          </w:p>
        </w:tc>
        <w:tc>
          <w:tcPr>
            <w:tcW w:w="1059" w:type="pct"/>
          </w:tcPr>
          <w:p w14:paraId="7EEAAC25">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除草除杂工人</w:t>
            </w:r>
          </w:p>
        </w:tc>
        <w:tc>
          <w:tcPr>
            <w:tcW w:w="515" w:type="pct"/>
          </w:tcPr>
          <w:p w14:paraId="6FC7F24E">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10</w:t>
            </w:r>
          </w:p>
        </w:tc>
        <w:tc>
          <w:tcPr>
            <w:tcW w:w="2908" w:type="pct"/>
          </w:tcPr>
          <w:p w14:paraId="7A6D73F7">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rPr>
              <w:t>对</w:t>
            </w:r>
            <w:r>
              <w:rPr>
                <w:rFonts w:hint="eastAsia" w:ascii="宋体" w:hAnsi="宋体" w:eastAsia="宋体" w:cs="宋体"/>
                <w:b w:val="0"/>
                <w:bCs w:val="0"/>
                <w:color w:val="000000"/>
                <w:sz w:val="18"/>
                <w:szCs w:val="18"/>
                <w:lang w:val="en-US" w:eastAsia="zh-CN"/>
              </w:rPr>
              <w:t>下</w:t>
            </w:r>
            <w:r>
              <w:rPr>
                <w:rFonts w:hint="eastAsia" w:ascii="宋体" w:hAnsi="宋体" w:eastAsia="宋体" w:cs="宋体"/>
                <w:b w:val="0"/>
                <w:bCs w:val="0"/>
                <w:color w:val="000000"/>
                <w:sz w:val="18"/>
                <w:szCs w:val="18"/>
              </w:rPr>
              <w:t>边坡平台杂草打草、喷药</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lang w:val="en-US" w:eastAsia="zh-CN"/>
              </w:rPr>
              <w:t>杂树进行修剪</w:t>
            </w:r>
          </w:p>
        </w:tc>
      </w:tr>
      <w:tr w14:paraId="4581EA3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16" w:type="pct"/>
            <w:vAlign w:val="center"/>
          </w:tcPr>
          <w:p w14:paraId="5606A32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5</w:t>
            </w:r>
          </w:p>
        </w:tc>
        <w:tc>
          <w:tcPr>
            <w:tcW w:w="1059" w:type="pct"/>
            <w:vAlign w:val="center"/>
          </w:tcPr>
          <w:p w14:paraId="5E7833E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保洁人员</w:t>
            </w:r>
          </w:p>
        </w:tc>
        <w:tc>
          <w:tcPr>
            <w:tcW w:w="515" w:type="pct"/>
            <w:vAlign w:val="center"/>
          </w:tcPr>
          <w:p w14:paraId="53919A8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default" w:ascii="宋体" w:hAnsi="宋体" w:eastAsia="宋体" w:cs="宋体"/>
                <w:b w:val="0"/>
                <w:bCs w:val="0"/>
                <w:color w:val="000000"/>
                <w:sz w:val="18"/>
                <w:szCs w:val="18"/>
              </w:rPr>
              <w:t>5</w:t>
            </w:r>
          </w:p>
        </w:tc>
        <w:tc>
          <w:tcPr>
            <w:tcW w:w="2908" w:type="pct"/>
          </w:tcPr>
          <w:p w14:paraId="4B3DB38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对修剪的树枝进行粉碎、清除</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rPr>
              <w:t>路面进行保洁</w:t>
            </w:r>
          </w:p>
        </w:tc>
      </w:tr>
    </w:tbl>
    <w:p w14:paraId="6E8DAF39">
      <w:pPr>
        <w:pStyle w:val="5"/>
        <w:keepNext w:val="0"/>
        <w:keepLines w:val="0"/>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default"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.5.</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50213776">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a）</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sz w:val="21"/>
          <w:szCs w:val="21"/>
        </w:rPr>
        <w:t>作业前</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应先检查</w:t>
      </w:r>
      <w:r>
        <w:rPr>
          <w:rFonts w:hint="eastAsia" w:ascii="宋体" w:hAnsi="宋体" w:eastAsia="宋体" w:cs="宋体"/>
          <w:b w:val="0"/>
          <w:bCs w:val="0"/>
          <w:color w:val="000000"/>
          <w:sz w:val="21"/>
          <w:szCs w:val="21"/>
          <w:highlight w:val="none"/>
          <w:lang w:val="en-US" w:eastAsia="zh-CN"/>
        </w:rPr>
        <w:t>高枝修剪机、登高车、树枝粉碎机</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确保</w:t>
      </w:r>
      <w:r>
        <w:rPr>
          <w:rFonts w:hint="eastAsia" w:ascii="宋体" w:hAnsi="宋体" w:eastAsia="宋体" w:cs="宋体"/>
          <w:b w:val="0"/>
          <w:bCs w:val="0"/>
          <w:color w:val="000000"/>
          <w:sz w:val="21"/>
          <w:szCs w:val="21"/>
          <w:lang w:val="en-US" w:eastAsia="zh-CN"/>
        </w:rPr>
        <w:t>树枝粉碎机</w:t>
      </w:r>
      <w:r>
        <w:rPr>
          <w:rFonts w:hint="eastAsia" w:ascii="宋体" w:hAnsi="宋体" w:eastAsia="宋体" w:cs="宋体"/>
          <w:b w:val="0"/>
          <w:bCs w:val="0"/>
          <w:color w:val="000000"/>
          <w:sz w:val="21"/>
          <w:szCs w:val="21"/>
        </w:rPr>
        <w:t>刀片、液压系统</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kern w:val="2"/>
          <w:sz w:val="21"/>
          <w:szCs w:val="21"/>
          <w:lang w:val="en-US" w:eastAsia="zh-CN" w:bidi="ar-SA"/>
        </w:rPr>
        <w:t>检查油锯锯片是否锋利，无裂纹或缺口，油门、油门卡子、组合开关以及各个操作装置是否灵活可靠，无卡滞现象。</w:t>
      </w:r>
    </w:p>
    <w:p w14:paraId="1BDC0F29">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b</w:t>
      </w:r>
      <w:r>
        <w:rPr>
          <w:rFonts w:hint="eastAsia" w:ascii="宋体" w:hAnsi="宋体" w:eastAsia="宋体" w:cs="宋体"/>
          <w:b w:val="0"/>
          <w:bCs w:val="0"/>
          <w:color w:val="000000"/>
          <w:sz w:val="21"/>
          <w:szCs w:val="21"/>
          <w:lang w:eastAsia="zh-CN"/>
        </w:rPr>
        <w:t>）</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sz w:val="21"/>
          <w:szCs w:val="21"/>
        </w:rPr>
        <w:t>设备配备标准：</w:t>
      </w:r>
    </w:p>
    <w:p w14:paraId="1D756378">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下边坡作业设备机具配备表（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771"/>
        <w:gridCol w:w="1041"/>
        <w:gridCol w:w="4921"/>
      </w:tblGrid>
      <w:tr w14:paraId="0E40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tcBorders>
              <w:top w:val="single" w:color="000000" w:sz="12" w:space="0"/>
              <w:left w:val="single" w:color="000000" w:sz="12" w:space="0"/>
              <w:bottom w:val="single" w:color="000000" w:sz="12" w:space="0"/>
            </w:tcBorders>
            <w:vAlign w:val="center"/>
          </w:tcPr>
          <w:p w14:paraId="32BA9ED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448" w:type="pct"/>
            <w:tcBorders>
              <w:top w:val="single" w:color="000000" w:sz="12" w:space="0"/>
              <w:bottom w:val="single" w:color="000000" w:sz="12" w:space="0"/>
            </w:tcBorders>
            <w:vAlign w:val="center"/>
          </w:tcPr>
          <w:p w14:paraId="701CA4CE">
            <w:pPr>
              <w:keepNext w:val="0"/>
              <w:keepLines w:val="0"/>
              <w:pageBreakBefore w:val="0"/>
              <w:kinsoku/>
              <w:wordWrap/>
              <w:topLinePunct w:val="0"/>
              <w:bidi w:val="0"/>
              <w:spacing w:line="240" w:lineRule="auto"/>
              <w:ind w:firstLine="360" w:firstLineChars="200"/>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544" w:type="pct"/>
            <w:tcBorders>
              <w:top w:val="single" w:color="000000" w:sz="12" w:space="0"/>
              <w:bottom w:val="single" w:color="000000" w:sz="12" w:space="0"/>
            </w:tcBorders>
            <w:vAlign w:val="center"/>
          </w:tcPr>
          <w:p w14:paraId="3A6C2D8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572" w:type="pct"/>
            <w:tcBorders>
              <w:top w:val="single" w:color="000000" w:sz="12" w:space="0"/>
              <w:bottom w:val="single" w:color="000000" w:sz="12" w:space="0"/>
              <w:right w:val="single" w:color="000000" w:sz="12" w:space="0"/>
            </w:tcBorders>
            <w:vAlign w:val="center"/>
          </w:tcPr>
          <w:p w14:paraId="46BF6BBA">
            <w:pPr>
              <w:keepNext w:val="0"/>
              <w:keepLines w:val="0"/>
              <w:pageBreakBefore w:val="0"/>
              <w:kinsoku/>
              <w:wordWrap/>
              <w:topLinePunct w:val="0"/>
              <w:bidi w:val="0"/>
              <w:spacing w:line="240" w:lineRule="auto"/>
              <w:ind w:firstLine="360" w:firstLineChars="200"/>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17E4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tcBorders>
              <w:top w:val="single" w:color="000000" w:sz="12" w:space="0"/>
              <w:left w:val="single" w:color="000000" w:sz="12" w:space="0"/>
            </w:tcBorders>
            <w:vAlign w:val="center"/>
          </w:tcPr>
          <w:p w14:paraId="4D13DB2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1448" w:type="pct"/>
            <w:tcBorders>
              <w:top w:val="single" w:color="000000" w:sz="12" w:space="0"/>
            </w:tcBorders>
            <w:vAlign w:val="center"/>
          </w:tcPr>
          <w:p w14:paraId="0C5F592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高枝修剪机或登高车</w:t>
            </w:r>
          </w:p>
        </w:tc>
        <w:tc>
          <w:tcPr>
            <w:tcW w:w="544" w:type="pct"/>
            <w:tcBorders>
              <w:top w:val="single" w:color="000000" w:sz="12" w:space="0"/>
            </w:tcBorders>
            <w:vAlign w:val="center"/>
          </w:tcPr>
          <w:p w14:paraId="0FB28E0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572" w:type="pct"/>
            <w:tcBorders>
              <w:top w:val="single" w:color="000000" w:sz="12" w:space="0"/>
              <w:right w:val="single" w:color="000000" w:sz="12" w:space="0"/>
            </w:tcBorders>
            <w:vAlign w:val="center"/>
          </w:tcPr>
          <w:p w14:paraId="74E9DDE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修剪下边坡高大杂树树枝</w:t>
            </w:r>
          </w:p>
        </w:tc>
      </w:tr>
      <w:tr w14:paraId="5E5C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tcBorders>
              <w:left w:val="single" w:color="000000" w:sz="12" w:space="0"/>
            </w:tcBorders>
            <w:vAlign w:val="center"/>
          </w:tcPr>
          <w:p w14:paraId="14946479">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1448" w:type="pct"/>
            <w:vAlign w:val="center"/>
          </w:tcPr>
          <w:p w14:paraId="1EACA51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树枝粉碎机</w:t>
            </w:r>
          </w:p>
        </w:tc>
        <w:tc>
          <w:tcPr>
            <w:tcW w:w="544" w:type="pct"/>
            <w:vAlign w:val="center"/>
          </w:tcPr>
          <w:p w14:paraId="36D68EF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1台</w:t>
            </w:r>
          </w:p>
        </w:tc>
        <w:tc>
          <w:tcPr>
            <w:tcW w:w="2572" w:type="pct"/>
            <w:tcBorders>
              <w:right w:val="single" w:color="000000" w:sz="12" w:space="0"/>
            </w:tcBorders>
            <w:vAlign w:val="center"/>
          </w:tcPr>
          <w:p w14:paraId="6851052A">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对修剪的树木进行粉碎</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highlight w:val="none"/>
              </w:rPr>
              <w:t>并抛洒至上边坡</w:t>
            </w:r>
          </w:p>
        </w:tc>
      </w:tr>
      <w:tr w14:paraId="44F1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tcBorders>
              <w:left w:val="single" w:color="000000" w:sz="12" w:space="0"/>
            </w:tcBorders>
            <w:vAlign w:val="center"/>
          </w:tcPr>
          <w:p w14:paraId="162A57D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4</w:t>
            </w:r>
          </w:p>
        </w:tc>
        <w:tc>
          <w:tcPr>
            <w:tcW w:w="1448" w:type="pct"/>
            <w:vAlign w:val="center"/>
          </w:tcPr>
          <w:p w14:paraId="62AEB4C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油锯</w:t>
            </w:r>
          </w:p>
        </w:tc>
        <w:tc>
          <w:tcPr>
            <w:tcW w:w="544" w:type="pct"/>
            <w:vAlign w:val="center"/>
          </w:tcPr>
          <w:p w14:paraId="43B3E83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5台</w:t>
            </w:r>
          </w:p>
        </w:tc>
        <w:tc>
          <w:tcPr>
            <w:tcW w:w="2572" w:type="pct"/>
            <w:tcBorders>
              <w:right w:val="single" w:color="000000" w:sz="12" w:space="0"/>
            </w:tcBorders>
            <w:vAlign w:val="center"/>
          </w:tcPr>
          <w:p w14:paraId="059CEA7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修剪</w:t>
            </w:r>
            <w:r>
              <w:rPr>
                <w:rFonts w:hint="eastAsia" w:ascii="宋体" w:hAnsi="宋体" w:eastAsia="宋体" w:cs="宋体"/>
                <w:color w:val="000000"/>
                <w:sz w:val="18"/>
                <w:szCs w:val="18"/>
                <w:highlight w:val="none"/>
                <w:lang w:val="en-US" w:eastAsia="zh-CN"/>
              </w:rPr>
              <w:t>下</w:t>
            </w:r>
            <w:r>
              <w:rPr>
                <w:rFonts w:hint="eastAsia" w:ascii="宋体" w:hAnsi="宋体" w:eastAsia="宋体" w:cs="宋体"/>
                <w:color w:val="000000"/>
                <w:sz w:val="18"/>
                <w:szCs w:val="18"/>
              </w:rPr>
              <w:t>边坡高大杂树树枝</w:t>
            </w:r>
          </w:p>
        </w:tc>
      </w:tr>
    </w:tbl>
    <w:p w14:paraId="66853FD7">
      <w:pPr>
        <w:numPr>
          <w:ilvl w:val="0"/>
          <w:numId w:val="0"/>
        </w:numPr>
        <w:tabs>
          <w:tab w:val="left" w:pos="0"/>
        </w:tabs>
        <w:spacing w:before="156" w:beforeLines="50" w:after="156" w:afterLines="50"/>
        <w:ind w:left="0" w:leftChars="0" w:firstLine="0" w:firstLineChars="0"/>
        <w:jc w:val="center"/>
      </w:pPr>
      <w:r>
        <w:rPr>
          <w:rFonts w:hint="eastAsia" w:ascii="黑体" w:hAnsi="Times New Roman" w:eastAsia="黑体" w:cs="Times New Roman"/>
          <w:lang w:val="en-US" w:eastAsia="zh-CN"/>
        </w:rPr>
        <w:t>表11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下边坡作业设备机具配备表（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个班组）（续）</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771"/>
        <w:gridCol w:w="1041"/>
        <w:gridCol w:w="4921"/>
      </w:tblGrid>
      <w:tr w14:paraId="1C03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tcBorders>
              <w:left w:val="single" w:color="000000" w:sz="12" w:space="0"/>
              <w:bottom w:val="single" w:color="000000" w:sz="12" w:space="0"/>
            </w:tcBorders>
            <w:vAlign w:val="center"/>
          </w:tcPr>
          <w:p w14:paraId="378B8CF1">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w:t>
            </w:r>
          </w:p>
        </w:tc>
        <w:tc>
          <w:tcPr>
            <w:tcW w:w="1448" w:type="pct"/>
            <w:tcBorders>
              <w:bottom w:val="single" w:color="000000" w:sz="12" w:space="0"/>
            </w:tcBorders>
            <w:vAlign w:val="center"/>
          </w:tcPr>
          <w:p w14:paraId="59736BC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打草机</w:t>
            </w:r>
          </w:p>
        </w:tc>
        <w:tc>
          <w:tcPr>
            <w:tcW w:w="544" w:type="pct"/>
            <w:tcBorders>
              <w:bottom w:val="single" w:color="000000" w:sz="12" w:space="0"/>
            </w:tcBorders>
            <w:vAlign w:val="center"/>
          </w:tcPr>
          <w:p w14:paraId="13EE056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5台</w:t>
            </w:r>
          </w:p>
        </w:tc>
        <w:tc>
          <w:tcPr>
            <w:tcW w:w="2572" w:type="pct"/>
            <w:tcBorders>
              <w:bottom w:val="single" w:color="000000" w:sz="12" w:space="0"/>
              <w:right w:val="single" w:color="000000" w:sz="12" w:space="0"/>
            </w:tcBorders>
            <w:vAlign w:val="center"/>
          </w:tcPr>
          <w:p w14:paraId="24C214A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背负</w:t>
            </w:r>
            <w:r>
              <w:rPr>
                <w:rFonts w:hint="eastAsia" w:ascii="宋体" w:hAnsi="宋体" w:eastAsia="宋体" w:cs="宋体"/>
                <w:color w:val="000000"/>
                <w:sz w:val="18"/>
                <w:szCs w:val="18"/>
                <w:lang w:val="en-US" w:eastAsia="zh-CN"/>
              </w:rPr>
              <w:t>或手持</w:t>
            </w:r>
            <w:r>
              <w:rPr>
                <w:rFonts w:hint="eastAsia" w:ascii="宋体" w:hAnsi="宋体" w:eastAsia="宋体" w:cs="宋体"/>
                <w:color w:val="000000"/>
                <w:sz w:val="18"/>
                <w:szCs w:val="18"/>
              </w:rPr>
              <w:t>式打草机</w:t>
            </w:r>
          </w:p>
        </w:tc>
      </w:tr>
    </w:tbl>
    <w:p w14:paraId="2F1AE41B">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宋体" w:hAnsi="宋体" w:eastAsia="宋体" w:cs="宋体"/>
          <w:b w:val="0"/>
          <w:bCs w:val="0"/>
          <w:color w:val="000000"/>
          <w:sz w:val="21"/>
          <w:szCs w:val="21"/>
          <w:lang w:eastAsia="zh-CN"/>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sz w:val="21"/>
          <w:szCs w:val="21"/>
        </w:rPr>
        <w:t>设置封闭区→</w:t>
      </w:r>
      <w:r>
        <w:rPr>
          <w:rFonts w:hint="eastAsia" w:ascii="宋体" w:hAnsi="宋体" w:eastAsia="宋体" w:cs="宋体"/>
          <w:b w:val="0"/>
          <w:bCs w:val="0"/>
          <w:color w:val="000000"/>
          <w:sz w:val="21"/>
          <w:szCs w:val="21"/>
          <w:lang w:val="en-US" w:eastAsia="zh-CN"/>
        </w:rPr>
        <w:t>路堤</w:t>
      </w:r>
      <w:r>
        <w:rPr>
          <w:rFonts w:hint="eastAsia" w:ascii="宋体" w:hAnsi="宋体" w:eastAsia="宋体" w:cs="宋体"/>
          <w:b w:val="0"/>
          <w:bCs w:val="0"/>
          <w:color w:val="000000"/>
          <w:sz w:val="21"/>
          <w:szCs w:val="21"/>
        </w:rPr>
        <w:t>下边坡剪枝、打草→喷洒长效除草剂→清除杂草杂物及路面残留杂物→撤除封闭区</w:t>
      </w:r>
      <w:r>
        <w:rPr>
          <w:rFonts w:hint="eastAsia" w:ascii="宋体" w:hAnsi="宋体" w:eastAsia="宋体" w:cs="宋体"/>
          <w:b w:val="0"/>
          <w:bCs w:val="0"/>
          <w:color w:val="000000"/>
          <w:sz w:val="21"/>
          <w:szCs w:val="21"/>
          <w:lang w:eastAsia="zh-CN"/>
        </w:rPr>
        <w:t>。</w:t>
      </w:r>
    </w:p>
    <w:p w14:paraId="75ADC40E">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操作规程</w:t>
      </w:r>
    </w:p>
    <w:p w14:paraId="711893E8">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设置封闭区</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highlight w:val="none"/>
          <w:lang w:val="en-US" w:eastAsia="zh-CN"/>
        </w:rPr>
        <w:t>路堤下边坡</w:t>
      </w:r>
      <w:r>
        <w:rPr>
          <w:rFonts w:hint="eastAsia" w:ascii="宋体" w:hAnsi="宋体" w:eastAsia="宋体" w:cs="宋体"/>
          <w:b w:val="0"/>
          <w:bCs w:val="0"/>
          <w:sz w:val="21"/>
          <w:szCs w:val="21"/>
          <w:highlight w:val="none"/>
        </w:rPr>
        <w:t>保</w:t>
      </w:r>
      <w:r>
        <w:rPr>
          <w:rFonts w:hint="eastAsia" w:ascii="宋体" w:hAnsi="宋体" w:eastAsia="宋体" w:cs="宋体"/>
          <w:b w:val="0"/>
          <w:bCs w:val="0"/>
          <w:sz w:val="21"/>
          <w:szCs w:val="21"/>
        </w:rPr>
        <w:t>洁采用封闭车道后人工配合机械的方式进行流水作业。</w:t>
      </w:r>
    </w:p>
    <w:p w14:paraId="3D2751E5">
      <w:pPr>
        <w:keepNext w:val="0"/>
        <w:keepLines w:val="0"/>
        <w:pageBreakBefore w:val="0"/>
        <w:widowControl w:val="0"/>
        <w:tabs>
          <w:tab w:val="left" w:pos="1260"/>
        </w:tabs>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b)  </w:t>
      </w:r>
      <w:r>
        <w:rPr>
          <w:rFonts w:hint="eastAsia" w:ascii="宋体" w:hAnsi="宋体" w:eastAsia="宋体" w:cs="宋体"/>
          <w:b w:val="0"/>
          <w:bCs w:val="0"/>
          <w:spacing w:val="-9"/>
          <w:sz w:val="21"/>
          <w:szCs w:val="21"/>
          <w:lang w:val="en-US" w:eastAsia="zh-CN"/>
        </w:rPr>
        <w:t>路堤</w:t>
      </w:r>
      <w:r>
        <w:rPr>
          <w:rFonts w:hint="eastAsia" w:ascii="宋体" w:hAnsi="宋体" w:eastAsia="宋体" w:cs="宋体"/>
          <w:b w:val="0"/>
          <w:bCs w:val="0"/>
          <w:spacing w:val="-9"/>
          <w:sz w:val="21"/>
          <w:szCs w:val="21"/>
        </w:rPr>
        <w:t>下边坡</w:t>
      </w:r>
      <w:r>
        <w:rPr>
          <w:rFonts w:hint="eastAsia" w:ascii="宋体" w:hAnsi="宋体" w:eastAsia="宋体" w:cs="宋体"/>
          <w:b w:val="0"/>
          <w:bCs w:val="0"/>
          <w:color w:val="000000"/>
          <w:sz w:val="21"/>
          <w:szCs w:val="21"/>
        </w:rPr>
        <w:t>剪枝</w:t>
      </w:r>
      <w:r>
        <w:rPr>
          <w:rFonts w:hint="eastAsia" w:ascii="宋体" w:hAnsi="宋体" w:eastAsia="宋体" w:cs="宋体"/>
          <w:b w:val="0"/>
          <w:bCs w:val="0"/>
          <w:color w:val="000000"/>
          <w:sz w:val="21"/>
          <w:szCs w:val="21"/>
          <w:lang w:val="en-US" w:eastAsia="zh-CN"/>
        </w:rPr>
        <w:t>，</w:t>
      </w:r>
      <w:r>
        <w:rPr>
          <w:rFonts w:hint="eastAsia" w:ascii="宋体" w:hAnsi="宋体" w:eastAsia="宋体" w:cs="宋体"/>
          <w:b w:val="0"/>
          <w:bCs w:val="0"/>
          <w:sz w:val="21"/>
          <w:szCs w:val="21"/>
          <w:lang w:val="en-US" w:eastAsia="zh-CN"/>
        </w:rPr>
        <w:t>高枝修剪</w:t>
      </w:r>
      <w:r>
        <w:rPr>
          <w:rFonts w:hint="eastAsia" w:ascii="宋体" w:hAnsi="宋体" w:eastAsia="宋体" w:cs="宋体"/>
          <w:b w:val="0"/>
          <w:bCs w:val="0"/>
          <w:sz w:val="21"/>
          <w:szCs w:val="21"/>
        </w:rPr>
        <w:t>机</w:t>
      </w:r>
      <w:r>
        <w:rPr>
          <w:rFonts w:hint="eastAsia" w:ascii="宋体" w:hAnsi="宋体" w:eastAsia="宋体" w:cs="宋体"/>
          <w:b w:val="0"/>
          <w:bCs w:val="0"/>
          <w:sz w:val="21"/>
          <w:szCs w:val="21"/>
          <w:lang w:val="en-US" w:eastAsia="zh-CN"/>
        </w:rPr>
        <w:t>或登高车</w:t>
      </w:r>
      <w:r>
        <w:rPr>
          <w:rFonts w:hint="eastAsia" w:ascii="宋体" w:hAnsi="宋体" w:eastAsia="宋体" w:cs="宋体"/>
          <w:b w:val="0"/>
          <w:bCs w:val="0"/>
          <w:color w:val="000000"/>
          <w:sz w:val="21"/>
          <w:szCs w:val="21"/>
        </w:rPr>
        <w:t>在封闭区内</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沿行车前进方向</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按照要求的高度进行剪枝作业。</w:t>
      </w:r>
    </w:p>
    <w:p w14:paraId="6D649890">
      <w:pPr>
        <w:keepNext w:val="0"/>
        <w:keepLines w:val="0"/>
        <w:pageBreakBefore w:val="0"/>
        <w:widowControl w:val="0"/>
        <w:tabs>
          <w:tab w:val="left" w:pos="1260"/>
        </w:tabs>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c)  </w:t>
      </w:r>
      <w:r>
        <w:rPr>
          <w:rFonts w:hint="eastAsia" w:ascii="宋体" w:hAnsi="宋体" w:eastAsia="宋体" w:cs="宋体"/>
          <w:b w:val="0"/>
          <w:bCs w:val="0"/>
          <w:spacing w:val="-9"/>
          <w:sz w:val="21"/>
          <w:szCs w:val="21"/>
          <w:lang w:val="en-US" w:eastAsia="zh-CN"/>
        </w:rPr>
        <w:t>路堤</w:t>
      </w:r>
      <w:r>
        <w:rPr>
          <w:rFonts w:hint="eastAsia" w:ascii="宋体" w:hAnsi="宋体" w:eastAsia="宋体" w:cs="宋体"/>
          <w:b w:val="0"/>
          <w:bCs w:val="0"/>
          <w:spacing w:val="-9"/>
          <w:sz w:val="21"/>
          <w:szCs w:val="21"/>
        </w:rPr>
        <w:t>下边坡</w:t>
      </w:r>
      <w:r>
        <w:rPr>
          <w:rFonts w:hint="eastAsia" w:ascii="宋体" w:hAnsi="宋体" w:eastAsia="宋体" w:cs="宋体"/>
          <w:b w:val="0"/>
          <w:bCs w:val="0"/>
          <w:color w:val="000000"/>
          <w:sz w:val="21"/>
          <w:szCs w:val="21"/>
        </w:rPr>
        <w:t>除草除杂</w:t>
      </w:r>
      <w:r>
        <w:rPr>
          <w:rFonts w:hint="eastAsia"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rPr>
        <w:t>作业工人采用背负</w:t>
      </w:r>
      <w:r>
        <w:rPr>
          <w:rFonts w:hint="eastAsia" w:ascii="宋体" w:hAnsi="宋体" w:eastAsia="宋体" w:cs="宋体"/>
          <w:b w:val="0"/>
          <w:bCs w:val="0"/>
          <w:color w:val="000000"/>
          <w:sz w:val="21"/>
          <w:szCs w:val="21"/>
          <w:lang w:val="en-US" w:eastAsia="zh-CN"/>
        </w:rPr>
        <w:t>或手持</w:t>
      </w:r>
      <w:r>
        <w:rPr>
          <w:rFonts w:hint="eastAsia" w:ascii="宋体" w:hAnsi="宋体" w:eastAsia="宋体" w:cs="宋体"/>
          <w:b w:val="0"/>
          <w:bCs w:val="0"/>
          <w:color w:val="000000"/>
          <w:sz w:val="21"/>
          <w:szCs w:val="21"/>
        </w:rPr>
        <w:t>式打草机对</w:t>
      </w:r>
      <w:r>
        <w:rPr>
          <w:rFonts w:hint="eastAsia" w:ascii="宋体" w:hAnsi="宋体" w:eastAsia="宋体" w:cs="宋体"/>
          <w:b w:val="0"/>
          <w:bCs w:val="0"/>
          <w:spacing w:val="-9"/>
          <w:sz w:val="21"/>
          <w:szCs w:val="21"/>
        </w:rPr>
        <w:t>路侧下边坡的</w:t>
      </w:r>
      <w:r>
        <w:rPr>
          <w:rFonts w:hint="eastAsia" w:ascii="宋体" w:hAnsi="宋体" w:eastAsia="宋体" w:cs="宋体"/>
          <w:b w:val="0"/>
          <w:bCs w:val="0"/>
          <w:color w:val="000000"/>
          <w:sz w:val="21"/>
          <w:szCs w:val="21"/>
        </w:rPr>
        <w:t>杂草进行修剪。</w:t>
      </w:r>
    </w:p>
    <w:p w14:paraId="08595F7B">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注意事项</w:t>
      </w:r>
    </w:p>
    <w:p w14:paraId="2C9A3A3F">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  边坡坡面无附着枯枝；边坡坡度顺直，无塌陷、滑坡等病害。</w:t>
      </w:r>
    </w:p>
    <w:p w14:paraId="2DD76221">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sz w:val="21"/>
          <w:szCs w:val="21"/>
          <w:lang w:val="en-US" w:eastAsia="zh-CN"/>
        </w:rPr>
        <w:t xml:space="preserve">b)  </w:t>
      </w:r>
      <w:r>
        <w:rPr>
          <w:rFonts w:hint="eastAsia" w:ascii="宋体" w:hAnsi="宋体" w:eastAsia="宋体" w:cs="宋体"/>
          <w:b w:val="0"/>
          <w:bCs w:val="0"/>
          <w:color w:val="000000"/>
          <w:kern w:val="2"/>
          <w:sz w:val="21"/>
          <w:szCs w:val="21"/>
          <w:lang w:val="en-US" w:eastAsia="zh-CN" w:bidi="ar-SA"/>
        </w:rPr>
        <w:t>修剪后路侧苗木高度一致、线型顺畅。</w:t>
      </w:r>
    </w:p>
    <w:p w14:paraId="153C7410">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黑体" w:hAnsi="黑体" w:eastAsia="黑体" w:cs="黑体"/>
          <w:b w:val="0"/>
          <w:bCs w:val="0"/>
          <w:kern w:val="0"/>
          <w:sz w:val="21"/>
          <w:szCs w:val="21"/>
          <w:lang w:val="en-US" w:eastAsia="zh-CN" w:bidi="ar-SA"/>
        </w:rPr>
      </w:pPr>
      <w:r>
        <w:rPr>
          <w:rFonts w:hint="eastAsia" w:ascii="宋体" w:hAnsi="宋体" w:eastAsia="宋体" w:cs="宋体"/>
          <w:b w:val="0"/>
          <w:bCs w:val="0"/>
          <w:color w:val="000000"/>
          <w:sz w:val="21"/>
          <w:szCs w:val="21"/>
          <w:lang w:val="en-US" w:eastAsia="zh-CN"/>
        </w:rPr>
        <w:t xml:space="preserve">c)  </w:t>
      </w:r>
      <w:r>
        <w:rPr>
          <w:rFonts w:hint="eastAsia" w:ascii="宋体" w:hAnsi="宋体" w:eastAsia="宋体" w:cs="宋体"/>
          <w:b w:val="0"/>
          <w:bCs w:val="0"/>
          <w:color w:val="000000"/>
          <w:kern w:val="2"/>
          <w:sz w:val="21"/>
          <w:szCs w:val="21"/>
          <w:lang w:val="en-US" w:eastAsia="zh-CN" w:bidi="ar-SA"/>
        </w:rPr>
        <w:t>路侧无积土、白色垃圾、杂草杂物等。</w:t>
      </w:r>
      <w:r>
        <w:rPr>
          <w:rFonts w:hint="eastAsia" w:ascii="仿宋_GB2312" w:hAnsi="仿宋_GB2312" w:eastAsia="仿宋_GB2312" w:cs="仿宋_GB2312"/>
          <w:b w:val="0"/>
          <w:bCs w:val="0"/>
          <w:sz w:val="28"/>
          <w:szCs w:val="28"/>
        </w:rPr>
        <w:t xml:space="preserve">  </w:t>
      </w:r>
    </w:p>
    <w:p w14:paraId="053574D8">
      <w:pPr>
        <w:pStyle w:val="6"/>
        <w:keepNext w:val="0"/>
        <w:keepLines w:val="0"/>
        <w:pageBreakBefore w:val="0"/>
        <w:widowControl w:val="0"/>
        <w:tabs>
          <w:tab w:val="left" w:pos="1260"/>
        </w:tabs>
        <w:kinsoku/>
        <w:wordWrap/>
        <w:overflowPunct/>
        <w:topLinePunct w:val="0"/>
        <w:autoSpaceDE/>
        <w:autoSpaceDN/>
        <w:bidi w:val="0"/>
        <w:spacing w:line="240" w:lineRule="auto"/>
        <w:ind w:firstLine="0" w:firstLineChars="0"/>
        <w:jc w:val="center"/>
        <w:textAlignment w:val="auto"/>
        <w:rPr>
          <w:rFonts w:hint="eastAsia" w:ascii="黑体" w:hAnsi="黑体" w:eastAsia="黑体" w:cs="黑体"/>
          <w:b/>
          <w:bCs/>
          <w:kern w:val="0"/>
          <w:sz w:val="21"/>
          <w:szCs w:val="21"/>
          <w:lang w:val="en-US" w:eastAsia="zh-CN" w:bidi="ar-SA"/>
        </w:rPr>
      </w:pPr>
      <w:r>
        <w:drawing>
          <wp:inline distT="0" distB="0" distL="114300" distR="114300">
            <wp:extent cx="2520315" cy="1440180"/>
            <wp:effectExtent l="0" t="0" r="9525" b="7620"/>
            <wp:docPr id="7" name="图片 4" descr="IMG_256"/>
            <wp:cNvGraphicFramePr/>
            <a:graphic xmlns:a="http://schemas.openxmlformats.org/drawingml/2006/main">
              <a:graphicData uri="http://schemas.openxmlformats.org/drawingml/2006/picture">
                <pic:pic xmlns:pic="http://schemas.openxmlformats.org/drawingml/2006/picture">
                  <pic:nvPicPr>
                    <pic:cNvPr id="7" name="图片 4" descr="IMG_256"/>
                    <pic:cNvPicPr/>
                  </pic:nvPicPr>
                  <pic:blipFill>
                    <a:blip r:embed="rId27"/>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10" name="图片 5" descr="IMG_256"/>
            <wp:cNvGraphicFramePr/>
            <a:graphic xmlns:a="http://schemas.openxmlformats.org/drawingml/2006/main">
              <a:graphicData uri="http://schemas.openxmlformats.org/drawingml/2006/picture">
                <pic:pic xmlns:pic="http://schemas.openxmlformats.org/drawingml/2006/picture">
                  <pic:nvPicPr>
                    <pic:cNvPr id="10" name="图片 5" descr="IMG_256"/>
                    <pic:cNvPicPr/>
                  </pic:nvPicPr>
                  <pic:blipFill>
                    <a:blip r:embed="rId28"/>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p>
    <w:p w14:paraId="66E97782">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图9</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路堤下边坡境清理前                     图10</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路堤下边坡境清理后</w:t>
      </w:r>
    </w:p>
    <w:p w14:paraId="4E0336D2">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互通区</w:t>
      </w:r>
    </w:p>
    <w:p w14:paraId="7A04408E">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宋体" w:hAnsi="宋体" w:eastAsia="宋体" w:cs="宋体"/>
          <w:b w:val="0"/>
          <w:bCs w:val="0"/>
          <w:color w:val="000000"/>
          <w:kern w:val="2"/>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作业内容及要求</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kern w:val="2"/>
          <w:sz w:val="21"/>
          <w:szCs w:val="21"/>
          <w:lang w:val="en-US" w:eastAsia="zh-CN" w:bidi="ar-SA"/>
        </w:rPr>
        <w:t>作业施工频率</w:t>
      </w:r>
      <w:r>
        <w:rPr>
          <w:rFonts w:hint="default" w:ascii="宋体" w:hAnsi="宋体" w:eastAsia="宋体" w:cs="宋体"/>
          <w:b w:val="0"/>
          <w:bCs w:val="0"/>
          <w:color w:val="000000"/>
          <w:kern w:val="2"/>
          <w:sz w:val="21"/>
          <w:szCs w:val="21"/>
          <w:lang w:val="en-US" w:eastAsia="zh-CN" w:bidi="ar-SA"/>
        </w:rPr>
        <w:t>6</w:t>
      </w:r>
      <w:r>
        <w:rPr>
          <w:rFonts w:hint="eastAsia" w:ascii="宋体" w:hAnsi="宋体" w:eastAsia="宋体" w:cs="宋体"/>
          <w:b w:val="0"/>
          <w:bCs w:val="0"/>
          <w:color w:val="000000"/>
          <w:kern w:val="2"/>
          <w:sz w:val="21"/>
          <w:szCs w:val="21"/>
          <w:lang w:val="en-US" w:eastAsia="zh-CN" w:bidi="ar-SA"/>
        </w:rPr>
        <w:t>次/年，清除或修剪互通区的杂树、杂草等，修剪互通区苗木4次/年保持区域环境的整洁、美观、通透。</w:t>
      </w:r>
    </w:p>
    <w:p w14:paraId="5FEC25F0">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lang w:eastAsia="zh-CN"/>
        </w:rPr>
        <w:t>全面清理与修剪：对互通区的杂树进行</w:t>
      </w:r>
      <w:r>
        <w:rPr>
          <w:rFonts w:hint="eastAsia" w:ascii="宋体" w:hAnsi="宋体" w:eastAsia="宋体" w:cs="宋体"/>
          <w:b w:val="0"/>
          <w:bCs w:val="0"/>
          <w:sz w:val="21"/>
          <w:szCs w:val="21"/>
          <w:lang w:val="en-US" w:eastAsia="zh-CN"/>
        </w:rPr>
        <w:t>清理</w:t>
      </w:r>
      <w:r>
        <w:rPr>
          <w:rFonts w:hint="eastAsia" w:ascii="宋体" w:hAnsi="宋体" w:eastAsia="宋体" w:cs="宋体"/>
          <w:b w:val="0"/>
          <w:bCs w:val="0"/>
          <w:sz w:val="21"/>
          <w:szCs w:val="21"/>
          <w:lang w:eastAsia="zh-CN"/>
        </w:rPr>
        <w:t>，并进行除草除杂工作，确保互通区和匝道区内无杂草、生活垃圾</w:t>
      </w:r>
      <w:r>
        <w:rPr>
          <w:rFonts w:hint="eastAsia" w:ascii="宋体" w:hAnsi="宋体" w:eastAsia="宋体" w:cs="宋体"/>
          <w:b w:val="0"/>
          <w:bCs w:val="0"/>
          <w:sz w:val="21"/>
          <w:szCs w:val="21"/>
          <w:lang w:val="en-US" w:eastAsia="zh-CN"/>
        </w:rPr>
        <w:t>等</w:t>
      </w:r>
      <w:r>
        <w:rPr>
          <w:rFonts w:hint="eastAsia" w:ascii="宋体" w:hAnsi="宋体" w:eastAsia="宋体" w:cs="宋体"/>
          <w:b w:val="0"/>
          <w:bCs w:val="0"/>
          <w:sz w:val="21"/>
          <w:szCs w:val="21"/>
          <w:lang w:eastAsia="zh-CN"/>
        </w:rPr>
        <w:t>废料。同时，对互通区的景观苗木进行修剪造型，确保修剪后的苗木高度一致、线型顺畅、造型美观。</w:t>
      </w:r>
    </w:p>
    <w:p w14:paraId="592E1C10">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b)  </w:t>
      </w:r>
      <w:r>
        <w:rPr>
          <w:rFonts w:hint="eastAsia" w:ascii="宋体" w:hAnsi="宋体" w:eastAsia="宋体" w:cs="宋体"/>
          <w:b w:val="0"/>
          <w:bCs w:val="0"/>
          <w:sz w:val="21"/>
          <w:szCs w:val="21"/>
          <w:lang w:eastAsia="zh-CN"/>
        </w:rPr>
        <w:t>废弃物处理：</w:t>
      </w:r>
      <w:r>
        <w:rPr>
          <w:rFonts w:hint="eastAsia" w:ascii="宋体" w:hAnsi="宋体" w:eastAsia="宋体" w:cs="宋体"/>
          <w:b w:val="0"/>
          <w:bCs w:val="0"/>
          <w:color w:val="000000"/>
          <w:kern w:val="2"/>
          <w:sz w:val="21"/>
          <w:szCs w:val="21"/>
          <w:lang w:val="en-US" w:eastAsia="zh-CN" w:bidi="ar-SA"/>
        </w:rPr>
        <w:t>修剪的枝干用树枝粉碎机进行粉碎，或收集后集中处置</w:t>
      </w:r>
      <w:r>
        <w:rPr>
          <w:rFonts w:hint="eastAsia" w:ascii="宋体" w:hAnsi="宋体" w:eastAsia="宋体" w:cs="宋体"/>
          <w:b w:val="0"/>
          <w:bCs w:val="0"/>
          <w:sz w:val="21"/>
          <w:szCs w:val="21"/>
          <w:lang w:eastAsia="zh-CN"/>
        </w:rPr>
        <w:t>。</w:t>
      </w:r>
    </w:p>
    <w:p w14:paraId="729BFAB0">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c)  </w:t>
      </w:r>
      <w:r>
        <w:rPr>
          <w:rFonts w:hint="eastAsia" w:ascii="宋体" w:hAnsi="宋体" w:eastAsia="宋体" w:cs="宋体"/>
          <w:b w:val="0"/>
          <w:bCs w:val="0"/>
          <w:sz w:val="21"/>
          <w:szCs w:val="21"/>
          <w:lang w:eastAsia="zh-CN"/>
        </w:rPr>
        <w:t>效果验收：</w:t>
      </w:r>
      <w:r>
        <w:rPr>
          <w:rFonts w:hint="eastAsia" w:ascii="宋体" w:hAnsi="宋体" w:eastAsia="宋体" w:cs="宋体"/>
          <w:b w:val="0"/>
          <w:bCs w:val="0"/>
          <w:sz w:val="21"/>
          <w:szCs w:val="21"/>
          <w:highlight w:val="none"/>
          <w:lang w:val="en-US" w:eastAsia="zh-CN"/>
        </w:rPr>
        <w:t>采用人工与机械相结合的方式，根据不同区域的功能和景观需求进行修剪。对于草坪区域，将杂草修剪整齐，保持草坪高度一致；对于绿化造型区域，按照设计造型对杂树进行修剪，突出景观特色。</w:t>
      </w:r>
      <w:r>
        <w:rPr>
          <w:rFonts w:hint="eastAsia" w:ascii="宋体" w:hAnsi="宋体" w:eastAsia="宋体" w:cs="宋体"/>
          <w:b w:val="0"/>
          <w:bCs w:val="0"/>
          <w:sz w:val="21"/>
          <w:szCs w:val="21"/>
          <w:lang w:eastAsia="zh-CN"/>
        </w:rPr>
        <w:t>最终效果应达到互通区内无杂</w:t>
      </w:r>
      <w:r>
        <w:rPr>
          <w:rFonts w:hint="eastAsia" w:ascii="宋体" w:hAnsi="宋体" w:eastAsia="宋体" w:cs="宋体"/>
          <w:b w:val="0"/>
          <w:bCs w:val="0"/>
          <w:sz w:val="21"/>
          <w:szCs w:val="21"/>
          <w:lang w:val="en-US" w:eastAsia="zh-CN"/>
        </w:rPr>
        <w:t>树、杂</w:t>
      </w:r>
      <w:r>
        <w:rPr>
          <w:rFonts w:hint="eastAsia" w:ascii="宋体" w:hAnsi="宋体" w:eastAsia="宋体" w:cs="宋体"/>
          <w:b w:val="0"/>
          <w:bCs w:val="0"/>
          <w:sz w:val="21"/>
          <w:szCs w:val="21"/>
          <w:lang w:eastAsia="zh-CN"/>
        </w:rPr>
        <w:t>草、生活垃圾</w:t>
      </w:r>
      <w:r>
        <w:rPr>
          <w:rFonts w:hint="eastAsia" w:ascii="宋体" w:hAnsi="宋体" w:eastAsia="宋体" w:cs="宋体"/>
          <w:b w:val="0"/>
          <w:bCs w:val="0"/>
          <w:sz w:val="21"/>
          <w:szCs w:val="21"/>
          <w:lang w:val="en-US" w:eastAsia="zh-CN"/>
        </w:rPr>
        <w:t>等</w:t>
      </w:r>
      <w:r>
        <w:rPr>
          <w:rFonts w:hint="eastAsia" w:ascii="宋体" w:hAnsi="宋体" w:eastAsia="宋体" w:cs="宋体"/>
          <w:b w:val="0"/>
          <w:bCs w:val="0"/>
          <w:sz w:val="21"/>
          <w:szCs w:val="21"/>
          <w:lang w:eastAsia="zh-CN"/>
        </w:rPr>
        <w:t>废料，</w:t>
      </w:r>
      <w:r>
        <w:rPr>
          <w:rFonts w:hint="eastAsia" w:ascii="宋体" w:hAnsi="宋体" w:eastAsia="宋体" w:cs="宋体"/>
          <w:b w:val="0"/>
          <w:bCs w:val="0"/>
          <w:sz w:val="21"/>
          <w:szCs w:val="21"/>
          <w:lang w:val="en-US" w:eastAsia="zh-CN"/>
        </w:rPr>
        <w:t>呈现原有的</w:t>
      </w:r>
      <w:r>
        <w:rPr>
          <w:rFonts w:hint="eastAsia" w:ascii="宋体" w:hAnsi="宋体" w:eastAsia="宋体" w:cs="宋体"/>
          <w:b w:val="0"/>
          <w:bCs w:val="0"/>
          <w:sz w:val="21"/>
          <w:szCs w:val="21"/>
          <w:lang w:eastAsia="zh-CN"/>
        </w:rPr>
        <w:t>绿色景观</w:t>
      </w:r>
      <w:r>
        <w:rPr>
          <w:rFonts w:hint="eastAsia" w:ascii="宋体" w:hAnsi="宋体" w:eastAsia="宋体" w:cs="宋体"/>
          <w:b w:val="0"/>
          <w:bCs w:val="0"/>
          <w:sz w:val="21"/>
          <w:szCs w:val="21"/>
          <w:lang w:val="en-US" w:eastAsia="zh-CN"/>
        </w:rPr>
        <w:t>设计标准</w:t>
      </w:r>
      <w:r>
        <w:rPr>
          <w:rFonts w:hint="eastAsia" w:ascii="宋体" w:hAnsi="宋体" w:eastAsia="宋体" w:cs="宋体"/>
          <w:b w:val="0"/>
          <w:bCs w:val="0"/>
          <w:sz w:val="21"/>
          <w:szCs w:val="21"/>
          <w:lang w:eastAsia="zh-CN"/>
        </w:rPr>
        <w:t>。修剪后的苗木高度一致、线型顺畅、造型美观。此外，互通区内应无积土、白色垃圾、杂草杂物等，整体环境整洁美观。</w:t>
      </w:r>
    </w:p>
    <w:p w14:paraId="1421CD79">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实施方案</w:t>
      </w:r>
    </w:p>
    <w:p w14:paraId="54E7F033">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lang w:eastAsia="zh-CN"/>
        </w:rPr>
        <w:t>用绿篱修剪机、园艺剪对互通区景观树进行修剪、整形；</w:t>
      </w:r>
    </w:p>
    <w:p w14:paraId="295E8016">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b)  </w:t>
      </w:r>
      <w:r>
        <w:rPr>
          <w:rFonts w:hint="eastAsia" w:ascii="宋体" w:hAnsi="宋体" w:eastAsia="宋体" w:cs="宋体"/>
          <w:b w:val="0"/>
          <w:bCs w:val="0"/>
          <w:sz w:val="21"/>
          <w:szCs w:val="21"/>
          <w:lang w:eastAsia="zh-CN"/>
        </w:rPr>
        <w:t>用打草机、油锯对互通区的杂草、杂树进行修剪；</w:t>
      </w:r>
    </w:p>
    <w:p w14:paraId="2BD164C5">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highlight w:val="none"/>
          <w:lang w:val="en-US" w:eastAsia="zh-CN"/>
        </w:rPr>
        <w:t xml:space="preserve">c)  </w:t>
      </w:r>
      <w:r>
        <w:rPr>
          <w:rFonts w:hint="eastAsia" w:ascii="宋体" w:hAnsi="宋体" w:eastAsia="宋体" w:cs="宋体"/>
          <w:b w:val="0"/>
          <w:bCs w:val="0"/>
          <w:color w:val="000000"/>
          <w:kern w:val="2"/>
          <w:sz w:val="21"/>
          <w:szCs w:val="21"/>
          <w:lang w:val="en-US" w:eastAsia="zh-CN" w:bidi="ar-SA"/>
        </w:rPr>
        <w:t>修剪的枝干用树枝粉碎机进行粉碎，或收集后集中处置</w:t>
      </w:r>
      <w:r>
        <w:rPr>
          <w:rFonts w:hint="eastAsia" w:ascii="宋体" w:hAnsi="宋体" w:eastAsia="宋体" w:cs="宋体"/>
          <w:b w:val="0"/>
          <w:bCs w:val="0"/>
          <w:sz w:val="21"/>
          <w:szCs w:val="21"/>
          <w:lang w:eastAsia="zh-CN"/>
        </w:rPr>
        <w:t>；</w:t>
      </w:r>
    </w:p>
    <w:p w14:paraId="7E1855EC">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d)  </w:t>
      </w:r>
      <w:r>
        <w:rPr>
          <w:rFonts w:hint="eastAsia" w:ascii="宋体" w:hAnsi="宋体" w:eastAsia="宋体" w:cs="宋体"/>
          <w:b w:val="0"/>
          <w:bCs w:val="0"/>
          <w:sz w:val="21"/>
          <w:szCs w:val="21"/>
          <w:lang w:eastAsia="zh-CN"/>
        </w:rPr>
        <w:t>用喷药机、喷雾器对互通区喷洒长效除草剂；</w:t>
      </w:r>
    </w:p>
    <w:p w14:paraId="48767D19">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e)  </w:t>
      </w:r>
      <w:r>
        <w:rPr>
          <w:rFonts w:hint="eastAsia" w:ascii="宋体" w:hAnsi="宋体" w:eastAsia="宋体" w:cs="宋体"/>
          <w:b w:val="0"/>
          <w:bCs w:val="0"/>
          <w:sz w:val="21"/>
          <w:szCs w:val="21"/>
          <w:lang w:eastAsia="zh-CN"/>
        </w:rPr>
        <w:t>对互通区的景观树进行浇水、施肥；</w:t>
      </w:r>
    </w:p>
    <w:p w14:paraId="480CE95F">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 xml:space="preserve">f)  </w:t>
      </w:r>
      <w:r>
        <w:rPr>
          <w:rFonts w:hint="eastAsia" w:ascii="宋体" w:hAnsi="宋体" w:eastAsia="宋体" w:cs="宋体"/>
          <w:b w:val="0"/>
          <w:bCs w:val="0"/>
          <w:sz w:val="21"/>
          <w:szCs w:val="21"/>
          <w:lang w:eastAsia="zh-CN"/>
        </w:rPr>
        <w:t>用护栏清洗</w:t>
      </w:r>
      <w:r>
        <w:rPr>
          <w:rFonts w:hint="eastAsia" w:ascii="宋体" w:hAnsi="宋体" w:eastAsia="宋体" w:cs="宋体"/>
          <w:b w:val="0"/>
          <w:bCs w:val="0"/>
          <w:sz w:val="21"/>
          <w:szCs w:val="21"/>
          <w:lang w:val="en-US" w:eastAsia="zh-CN"/>
        </w:rPr>
        <w:t>车</w:t>
      </w:r>
      <w:r>
        <w:rPr>
          <w:rFonts w:hint="eastAsia" w:ascii="宋体" w:hAnsi="宋体" w:eastAsia="宋体" w:cs="宋体"/>
          <w:b w:val="0"/>
          <w:bCs w:val="0"/>
          <w:sz w:val="21"/>
          <w:szCs w:val="21"/>
          <w:lang w:eastAsia="zh-CN"/>
        </w:rPr>
        <w:t>对路侧钢护栏进行清洗。</w:t>
      </w:r>
    </w:p>
    <w:p w14:paraId="491BA081">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default"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资源配置</w:t>
      </w:r>
    </w:p>
    <w:p w14:paraId="6D32CE51">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default" w:eastAsia="仿宋_GB2312"/>
          <w:b w:val="0"/>
          <w:bCs w:val="0"/>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.6.</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3C3F6200">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互通区作业人员配备表（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365"/>
        <w:gridCol w:w="898"/>
        <w:gridCol w:w="5470"/>
      </w:tblGrid>
      <w:tr w14:paraId="6B48937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5" w:type="pct"/>
            <w:tcBorders>
              <w:bottom w:val="single" w:color="000000" w:sz="12" w:space="0"/>
            </w:tcBorders>
            <w:vAlign w:val="center"/>
          </w:tcPr>
          <w:p w14:paraId="7EFA0E7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236" w:type="pct"/>
            <w:tcBorders>
              <w:bottom w:val="single" w:color="000000" w:sz="12" w:space="0"/>
            </w:tcBorders>
            <w:vAlign w:val="center"/>
          </w:tcPr>
          <w:p w14:paraId="61FD9AA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469" w:type="pct"/>
            <w:tcBorders>
              <w:bottom w:val="single" w:color="000000" w:sz="12" w:space="0"/>
            </w:tcBorders>
            <w:vAlign w:val="center"/>
          </w:tcPr>
          <w:p w14:paraId="091DE26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2858" w:type="pct"/>
            <w:tcBorders>
              <w:bottom w:val="single" w:color="000000" w:sz="12" w:space="0"/>
            </w:tcBorders>
            <w:vAlign w:val="center"/>
          </w:tcPr>
          <w:p w14:paraId="6F20743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r>
      <w:tr w14:paraId="287A63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tcBorders>
              <w:top w:val="single" w:color="000000" w:sz="12" w:space="0"/>
            </w:tcBorders>
            <w:vAlign w:val="center"/>
          </w:tcPr>
          <w:p w14:paraId="08E0783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1</w:t>
            </w:r>
          </w:p>
        </w:tc>
        <w:tc>
          <w:tcPr>
            <w:tcW w:w="1236" w:type="pct"/>
            <w:tcBorders>
              <w:top w:val="single" w:color="000000" w:sz="12" w:space="0"/>
            </w:tcBorders>
            <w:vAlign w:val="center"/>
          </w:tcPr>
          <w:p w14:paraId="47FEA4E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安全员</w:t>
            </w:r>
          </w:p>
        </w:tc>
        <w:tc>
          <w:tcPr>
            <w:tcW w:w="469" w:type="pct"/>
            <w:tcBorders>
              <w:top w:val="single" w:color="000000" w:sz="12" w:space="0"/>
            </w:tcBorders>
            <w:vAlign w:val="center"/>
          </w:tcPr>
          <w:p w14:paraId="456AE3C1">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1</w:t>
            </w:r>
          </w:p>
        </w:tc>
        <w:tc>
          <w:tcPr>
            <w:tcW w:w="2858" w:type="pct"/>
            <w:tcBorders>
              <w:top w:val="single" w:color="000000" w:sz="12" w:space="0"/>
            </w:tcBorders>
            <w:vAlign w:val="center"/>
          </w:tcPr>
          <w:p w14:paraId="01952C2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负责现场交通安全维持</w:t>
            </w:r>
          </w:p>
        </w:tc>
      </w:tr>
      <w:tr w14:paraId="66ED476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Align w:val="center"/>
          </w:tcPr>
          <w:p w14:paraId="510809C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1236" w:type="pct"/>
            <w:vAlign w:val="center"/>
          </w:tcPr>
          <w:p w14:paraId="4CCDFCD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操作手</w:t>
            </w:r>
          </w:p>
        </w:tc>
        <w:tc>
          <w:tcPr>
            <w:tcW w:w="469" w:type="pct"/>
            <w:vAlign w:val="center"/>
          </w:tcPr>
          <w:p w14:paraId="2A882D2A">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2858" w:type="pct"/>
            <w:vAlign w:val="center"/>
          </w:tcPr>
          <w:p w14:paraId="364D47A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负责</w:t>
            </w:r>
            <w:r>
              <w:rPr>
                <w:rFonts w:hint="eastAsia" w:ascii="宋体" w:hAnsi="宋体" w:eastAsia="宋体" w:cs="宋体"/>
                <w:color w:val="000000"/>
                <w:sz w:val="18"/>
                <w:szCs w:val="18"/>
                <w:lang w:val="en-US" w:eastAsia="zh-CN"/>
              </w:rPr>
              <w:t>绿篱修剪机</w:t>
            </w:r>
            <w:r>
              <w:rPr>
                <w:rFonts w:hint="eastAsia" w:ascii="宋体" w:hAnsi="宋体" w:eastAsia="宋体" w:cs="宋体"/>
                <w:color w:val="000000"/>
                <w:sz w:val="18"/>
                <w:szCs w:val="18"/>
              </w:rPr>
              <w:t>的操作、保养</w:t>
            </w:r>
          </w:p>
        </w:tc>
      </w:tr>
      <w:tr w14:paraId="66F9A43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Align w:val="center"/>
          </w:tcPr>
          <w:p w14:paraId="4A57FBC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w:t>
            </w:r>
          </w:p>
        </w:tc>
        <w:tc>
          <w:tcPr>
            <w:tcW w:w="1236" w:type="pct"/>
            <w:vAlign w:val="center"/>
          </w:tcPr>
          <w:p w14:paraId="37B1C6BF">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除草除杂工人</w:t>
            </w:r>
          </w:p>
        </w:tc>
        <w:tc>
          <w:tcPr>
            <w:tcW w:w="469" w:type="pct"/>
            <w:vAlign w:val="center"/>
          </w:tcPr>
          <w:p w14:paraId="75ADB907">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w:t>
            </w:r>
          </w:p>
        </w:tc>
        <w:tc>
          <w:tcPr>
            <w:tcW w:w="2858" w:type="pct"/>
            <w:vAlign w:val="center"/>
          </w:tcPr>
          <w:p w14:paraId="29FA845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对上边坡平台杂草打草、喷药，杂树进行修剪</w:t>
            </w:r>
          </w:p>
        </w:tc>
      </w:tr>
      <w:tr w14:paraId="2D9EEA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Align w:val="center"/>
          </w:tcPr>
          <w:p w14:paraId="6EF9C6D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4</w:t>
            </w:r>
          </w:p>
        </w:tc>
        <w:tc>
          <w:tcPr>
            <w:tcW w:w="1236" w:type="pct"/>
            <w:vAlign w:val="center"/>
          </w:tcPr>
          <w:p w14:paraId="16DDF8DE">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保洁人员</w:t>
            </w:r>
          </w:p>
        </w:tc>
        <w:tc>
          <w:tcPr>
            <w:tcW w:w="469" w:type="pct"/>
            <w:vAlign w:val="center"/>
          </w:tcPr>
          <w:p w14:paraId="1894CCB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w:t>
            </w:r>
          </w:p>
        </w:tc>
        <w:tc>
          <w:tcPr>
            <w:tcW w:w="2858" w:type="pct"/>
            <w:vAlign w:val="center"/>
          </w:tcPr>
          <w:p w14:paraId="46C05FAA">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对修剪的树枝进行粉碎、清除</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路面进行保洁</w:t>
            </w:r>
          </w:p>
        </w:tc>
      </w:tr>
    </w:tbl>
    <w:p w14:paraId="43470535">
      <w:pPr>
        <w:pStyle w:val="5"/>
        <w:keepNext w:val="0"/>
        <w:keepLines w:val="0"/>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default"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.6.</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3CD65E20">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作业前，应先检查绿篱修剪机、清扫车性能，确保绿篱修剪机刀片、液压系统，</w:t>
      </w:r>
      <w:r>
        <w:rPr>
          <w:rFonts w:hint="eastAsia" w:ascii="宋体" w:hAnsi="宋体" w:eastAsia="宋体" w:cs="宋体"/>
          <w:b w:val="0"/>
          <w:bCs w:val="0"/>
          <w:color w:val="000000"/>
          <w:kern w:val="2"/>
          <w:sz w:val="21"/>
          <w:szCs w:val="21"/>
          <w:lang w:val="en-US" w:eastAsia="zh-CN" w:bidi="ar-SA"/>
        </w:rPr>
        <w:t>油锯锯片是否锋利，无裂纹或缺口，油门、油门卡子、组合开关以及各个操作装置是否灵活可靠，无卡滞现象。</w:t>
      </w:r>
    </w:p>
    <w:p w14:paraId="19F2F2BC">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b）  设备配备标准：</w:t>
      </w:r>
    </w:p>
    <w:p w14:paraId="13FF43FF">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互通区作业设备机具配备表（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457"/>
        <w:gridCol w:w="1110"/>
        <w:gridCol w:w="5051"/>
      </w:tblGrid>
      <w:tr w14:paraId="5D6F22C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69" w:hRule="atLeast"/>
          <w:jc w:val="center"/>
        </w:trPr>
        <w:tc>
          <w:tcPr>
            <w:tcW w:w="495" w:type="pct"/>
            <w:tcBorders>
              <w:bottom w:val="single" w:color="000000" w:sz="12" w:space="0"/>
            </w:tcBorders>
            <w:vAlign w:val="center"/>
          </w:tcPr>
          <w:p w14:paraId="4C1A014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284" w:type="pct"/>
            <w:tcBorders>
              <w:bottom w:val="single" w:color="000000" w:sz="12" w:space="0"/>
            </w:tcBorders>
            <w:vAlign w:val="center"/>
          </w:tcPr>
          <w:p w14:paraId="11829C5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580" w:type="pct"/>
            <w:tcBorders>
              <w:bottom w:val="single" w:color="000000" w:sz="12" w:space="0"/>
            </w:tcBorders>
            <w:vAlign w:val="center"/>
          </w:tcPr>
          <w:p w14:paraId="2A0A04F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639" w:type="pct"/>
            <w:tcBorders>
              <w:bottom w:val="single" w:color="000000" w:sz="12" w:space="0"/>
            </w:tcBorders>
            <w:vAlign w:val="center"/>
          </w:tcPr>
          <w:p w14:paraId="2DBD63D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0A9BC1E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5" w:type="pct"/>
            <w:tcBorders>
              <w:top w:val="single" w:color="000000" w:sz="12" w:space="0"/>
            </w:tcBorders>
            <w:vAlign w:val="center"/>
          </w:tcPr>
          <w:p w14:paraId="68430A2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1284" w:type="pct"/>
            <w:tcBorders>
              <w:top w:val="single" w:color="000000" w:sz="12" w:space="0"/>
            </w:tcBorders>
            <w:vAlign w:val="center"/>
          </w:tcPr>
          <w:p w14:paraId="7D4BF570">
            <w:pPr>
              <w:keepNext w:val="0"/>
              <w:keepLines w:val="0"/>
              <w:pageBreakBefore w:val="0"/>
              <w:kinsoku/>
              <w:wordWrap/>
              <w:topLinePunct w:val="0"/>
              <w:bidi w:val="0"/>
              <w:spacing w:line="240" w:lineRule="auto"/>
              <w:ind w:firstLine="360" w:firstLineChars="200"/>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绿篱修剪机</w:t>
            </w:r>
          </w:p>
        </w:tc>
        <w:tc>
          <w:tcPr>
            <w:tcW w:w="580" w:type="pct"/>
            <w:tcBorders>
              <w:top w:val="single" w:color="000000" w:sz="12" w:space="0"/>
            </w:tcBorders>
            <w:vAlign w:val="center"/>
          </w:tcPr>
          <w:p w14:paraId="0C56DBEE">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1台</w:t>
            </w:r>
          </w:p>
        </w:tc>
        <w:tc>
          <w:tcPr>
            <w:tcW w:w="2639" w:type="pct"/>
            <w:tcBorders>
              <w:top w:val="single" w:color="000000" w:sz="12" w:space="0"/>
            </w:tcBorders>
            <w:vAlign w:val="center"/>
          </w:tcPr>
          <w:p w14:paraId="7D42846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双面刀头（或三面刀头）</w:t>
            </w:r>
          </w:p>
        </w:tc>
      </w:tr>
      <w:tr w14:paraId="26145BD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5" w:type="pct"/>
            <w:vAlign w:val="center"/>
          </w:tcPr>
          <w:p w14:paraId="0BC33D9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1284" w:type="pct"/>
            <w:vAlign w:val="center"/>
          </w:tcPr>
          <w:p w14:paraId="05A33BEE">
            <w:pPr>
              <w:keepNext w:val="0"/>
              <w:keepLines w:val="0"/>
              <w:pageBreakBefore w:val="0"/>
              <w:kinsoku/>
              <w:wordWrap/>
              <w:topLinePunct w:val="0"/>
              <w:bidi w:val="0"/>
              <w:spacing w:line="240" w:lineRule="auto"/>
              <w:ind w:firstLine="360" w:firstLineChars="200"/>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树枝粉碎机</w:t>
            </w:r>
          </w:p>
        </w:tc>
        <w:tc>
          <w:tcPr>
            <w:tcW w:w="580" w:type="pct"/>
            <w:vAlign w:val="center"/>
          </w:tcPr>
          <w:p w14:paraId="744970B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1台</w:t>
            </w:r>
          </w:p>
        </w:tc>
        <w:tc>
          <w:tcPr>
            <w:tcW w:w="2639" w:type="pct"/>
            <w:vAlign w:val="center"/>
          </w:tcPr>
          <w:p w14:paraId="02748B12">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对修剪的树木进行粉碎</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highlight w:val="none"/>
              </w:rPr>
              <w:t>并</w:t>
            </w:r>
            <w:r>
              <w:rPr>
                <w:rFonts w:hint="eastAsia" w:ascii="宋体" w:hAnsi="宋体" w:eastAsia="宋体" w:cs="宋体"/>
                <w:color w:val="000000"/>
                <w:sz w:val="18"/>
                <w:szCs w:val="18"/>
                <w:highlight w:val="none"/>
                <w:lang w:val="en-US" w:eastAsia="zh-CN"/>
              </w:rPr>
              <w:t>集中处理</w:t>
            </w:r>
          </w:p>
        </w:tc>
      </w:tr>
      <w:tr w14:paraId="5CB0C44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5" w:type="pct"/>
            <w:vAlign w:val="center"/>
          </w:tcPr>
          <w:p w14:paraId="6B51B82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4</w:t>
            </w:r>
          </w:p>
        </w:tc>
        <w:tc>
          <w:tcPr>
            <w:tcW w:w="1284" w:type="pct"/>
            <w:vAlign w:val="center"/>
          </w:tcPr>
          <w:p w14:paraId="1291FB53">
            <w:pPr>
              <w:keepNext w:val="0"/>
              <w:keepLines w:val="0"/>
              <w:pageBreakBefore w:val="0"/>
              <w:kinsoku/>
              <w:wordWrap/>
              <w:topLinePunct w:val="0"/>
              <w:bidi w:val="0"/>
              <w:spacing w:line="240" w:lineRule="auto"/>
              <w:ind w:firstLine="360" w:firstLineChars="200"/>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油锯</w:t>
            </w:r>
          </w:p>
        </w:tc>
        <w:tc>
          <w:tcPr>
            <w:tcW w:w="580" w:type="pct"/>
            <w:vAlign w:val="center"/>
          </w:tcPr>
          <w:p w14:paraId="2F38ACF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5台</w:t>
            </w:r>
          </w:p>
        </w:tc>
        <w:tc>
          <w:tcPr>
            <w:tcW w:w="2639" w:type="pct"/>
            <w:vAlign w:val="center"/>
          </w:tcPr>
          <w:p w14:paraId="5A2E3DB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修剪高大杂树树枝</w:t>
            </w:r>
          </w:p>
        </w:tc>
      </w:tr>
      <w:tr w14:paraId="0CF3D3C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5" w:type="pct"/>
            <w:vAlign w:val="center"/>
          </w:tcPr>
          <w:p w14:paraId="48E0FA5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w:t>
            </w:r>
          </w:p>
        </w:tc>
        <w:tc>
          <w:tcPr>
            <w:tcW w:w="1284" w:type="pct"/>
            <w:vAlign w:val="center"/>
          </w:tcPr>
          <w:p w14:paraId="0A2EF57A">
            <w:pPr>
              <w:keepNext w:val="0"/>
              <w:keepLines w:val="0"/>
              <w:pageBreakBefore w:val="0"/>
              <w:kinsoku/>
              <w:wordWrap/>
              <w:topLinePunct w:val="0"/>
              <w:bidi w:val="0"/>
              <w:spacing w:line="240" w:lineRule="auto"/>
              <w:ind w:firstLine="360" w:firstLineChars="200"/>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打草机</w:t>
            </w:r>
          </w:p>
        </w:tc>
        <w:tc>
          <w:tcPr>
            <w:tcW w:w="580" w:type="pct"/>
            <w:vAlign w:val="center"/>
          </w:tcPr>
          <w:p w14:paraId="185E05E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5台</w:t>
            </w:r>
          </w:p>
        </w:tc>
        <w:tc>
          <w:tcPr>
            <w:tcW w:w="2639" w:type="pct"/>
            <w:vAlign w:val="center"/>
          </w:tcPr>
          <w:p w14:paraId="4F664FE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背负式打草机</w:t>
            </w:r>
          </w:p>
        </w:tc>
      </w:tr>
    </w:tbl>
    <w:p w14:paraId="65DBF9F6">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宋体" w:hAnsi="宋体" w:eastAsia="宋体" w:cs="宋体"/>
          <w:b w:val="0"/>
          <w:bCs w:val="0"/>
          <w:kern w:val="2"/>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kern w:val="2"/>
          <w:sz w:val="21"/>
          <w:szCs w:val="21"/>
          <w:lang w:val="en-US" w:eastAsia="zh-CN" w:bidi="ar-SA"/>
        </w:rPr>
        <w:t>在互通区匝道设置封闭区（路侧）→互通区匝道剪枝→互通区内打草→喷洒长效除草剂→清除杂草杂物及路面残留杂物→撤除封闭区（路侧）。</w:t>
      </w:r>
    </w:p>
    <w:p w14:paraId="6DF007F7">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eastAsia" w:ascii="黑体" w:hAnsi="黑体" w:eastAsia="黑体" w:cs="黑体"/>
          <w:b w:val="0"/>
          <w:bCs w:val="0"/>
          <w:sz w:val="21"/>
          <w:szCs w:val="21"/>
          <w:lang w:val="en-US" w:eastAsia="zh-CN" w:bidi="ar-SA"/>
        </w:rPr>
        <w:t>5.</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操作规程</w:t>
      </w:r>
    </w:p>
    <w:p w14:paraId="124BB207">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设置封闭区，互通区路侧按要求设置封闭区。</w:t>
      </w:r>
    </w:p>
    <w:p w14:paraId="5E24AA81">
      <w:pPr>
        <w:keepNext w:val="0"/>
        <w:keepLines w:val="0"/>
        <w:pageBreakBefore w:val="0"/>
        <w:widowControl w:val="0"/>
        <w:tabs>
          <w:tab w:val="left" w:pos="1260"/>
        </w:tabs>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互通区剪枝，人工在互通区内按照要求的高度、造型进行剪枝作业。</w:t>
      </w:r>
    </w:p>
    <w:p w14:paraId="075DE690">
      <w:pPr>
        <w:keepNext w:val="0"/>
        <w:keepLines w:val="0"/>
        <w:pageBreakBefore w:val="0"/>
        <w:widowControl w:val="0"/>
        <w:tabs>
          <w:tab w:val="left" w:pos="1260"/>
        </w:tabs>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c)  路侧除草除杂，作业工人采用背负或手持式打草机对互通区杂草进行修剪。</w:t>
      </w:r>
    </w:p>
    <w:p w14:paraId="78B7323B">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注意事项</w:t>
      </w:r>
    </w:p>
    <w:p w14:paraId="106DC673">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互通区、匝道区无杂草、生活垃圾等废料；应呈现原有的绿色景观设计标准。</w:t>
      </w:r>
    </w:p>
    <w:p w14:paraId="3C10CCAF">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修剪后的苗木高度一致、线型顺畅、造型美观。</w:t>
      </w:r>
    </w:p>
    <w:p w14:paraId="6F565CA3">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宋体" w:hAnsi="宋体" w:eastAsia="宋体" w:cs="宋体"/>
          <w:b w:val="0"/>
          <w:bCs w:val="0"/>
          <w:kern w:val="2"/>
          <w:sz w:val="21"/>
          <w:szCs w:val="21"/>
          <w:lang w:val="en-US" w:eastAsia="zh-CN" w:bidi="ar-SA"/>
        </w:rPr>
        <w:t>c)  互通区内无积土、白色垃圾、杂草杂物等。</w:t>
      </w:r>
    </w:p>
    <w:p w14:paraId="4A740DDA">
      <w:pPr>
        <w:pStyle w:val="6"/>
        <w:keepNext w:val="0"/>
        <w:keepLines w:val="0"/>
        <w:pageBreakBefore w:val="0"/>
        <w:kinsoku/>
        <w:wordWrap/>
        <w:topLinePunct w:val="0"/>
        <w:bidi w:val="0"/>
        <w:spacing w:line="240" w:lineRule="auto"/>
        <w:jc w:val="center"/>
        <w:textAlignment w:val="auto"/>
        <w:rPr>
          <w:rFonts w:hint="eastAsia" w:ascii="仿宋_GB2312" w:hAnsi="仿宋_GB2312" w:eastAsia="仿宋_GB2312" w:cs="仿宋_GB2312"/>
          <w:b/>
          <w:bCs/>
          <w:sz w:val="24"/>
          <w:szCs w:val="24"/>
          <w:lang w:val="en-US" w:eastAsia="zh-CN"/>
        </w:rPr>
      </w:pPr>
      <w:r>
        <w:rPr>
          <w:rFonts w:ascii="宋体" w:hAnsi="宋体" w:eastAsia="宋体" w:cs="宋体"/>
          <w:sz w:val="24"/>
          <w:szCs w:val="24"/>
        </w:rPr>
        <w:drawing>
          <wp:inline distT="0" distB="0" distL="114300" distR="114300">
            <wp:extent cx="2520315" cy="1440180"/>
            <wp:effectExtent l="0" t="0" r="9525" b="7620"/>
            <wp:docPr id="13" name="图片 3" descr="IMG_256"/>
            <wp:cNvGraphicFramePr/>
            <a:graphic xmlns:a="http://schemas.openxmlformats.org/drawingml/2006/main">
              <a:graphicData uri="http://schemas.openxmlformats.org/drawingml/2006/picture">
                <pic:pic xmlns:pic="http://schemas.openxmlformats.org/drawingml/2006/picture">
                  <pic:nvPicPr>
                    <pic:cNvPr id="13" name="图片 3" descr="IMG_256"/>
                    <pic:cNvPicPr/>
                  </pic:nvPicPr>
                  <pic:blipFill>
                    <a:blip r:embed="rId29"/>
                    <a:stretch>
                      <a:fillRect/>
                    </a:stretch>
                  </pic:blipFill>
                  <pic:spPr>
                    <a:xfrm>
                      <a:off x="0" y="0"/>
                      <a:ext cx="2520315" cy="14401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20315" cy="1440180"/>
            <wp:effectExtent l="0" t="0" r="9525" b="7620"/>
            <wp:docPr id="14" name="图片 4" descr="IMG_256"/>
            <wp:cNvGraphicFramePr/>
            <a:graphic xmlns:a="http://schemas.openxmlformats.org/drawingml/2006/main">
              <a:graphicData uri="http://schemas.openxmlformats.org/drawingml/2006/picture">
                <pic:pic xmlns:pic="http://schemas.openxmlformats.org/drawingml/2006/picture">
                  <pic:nvPicPr>
                    <pic:cNvPr id="14" name="图片 4" descr="IMG_256"/>
                    <pic:cNvPicPr/>
                  </pic:nvPicPr>
                  <pic:blipFill>
                    <a:blip r:embed="rId30"/>
                    <a:stretch>
                      <a:fillRect/>
                    </a:stretch>
                  </pic:blipFill>
                  <pic:spPr>
                    <a:xfrm>
                      <a:off x="0" y="0"/>
                      <a:ext cx="2520315" cy="14401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14:paraId="05DE91CD">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图11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互通区环境清理前                  图12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互通区环境清理后</w:t>
      </w:r>
    </w:p>
    <w:p w14:paraId="2416A1D4">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7</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桥涵、通道</w:t>
      </w:r>
    </w:p>
    <w:p w14:paraId="27A64EC4">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宋体" w:hAnsi="宋体" w:eastAsia="宋体" w:cs="宋体"/>
          <w:b w:val="0"/>
          <w:bCs w:val="0"/>
          <w:sz w:val="21"/>
          <w:szCs w:val="21"/>
          <w:highlight w:val="none"/>
          <w:lang w:val="en-US" w:eastAsia="zh-CN"/>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7</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作业内容及要求</w:t>
      </w:r>
      <w:r>
        <w:rPr>
          <w:rFonts w:hint="eastAsia" w:ascii="宋体" w:hAnsi="宋体" w:eastAsia="宋体" w:cs="宋体"/>
          <w:b w:val="0"/>
          <w:bCs w:val="0"/>
          <w:sz w:val="21"/>
          <w:szCs w:val="21"/>
          <w:highlight w:val="none"/>
        </w:rPr>
        <w:t>构筑物清疏工程</w:t>
      </w:r>
      <w:r>
        <w:rPr>
          <w:rFonts w:hint="eastAsia" w:ascii="宋体" w:hAnsi="宋体" w:eastAsia="宋体" w:cs="宋体"/>
          <w:b w:val="0"/>
          <w:bCs w:val="0"/>
          <w:sz w:val="21"/>
          <w:szCs w:val="21"/>
          <w:highlight w:val="none"/>
          <w:lang w:val="en-US" w:eastAsia="zh-CN"/>
        </w:rPr>
        <w:t>频率1次/季</w:t>
      </w:r>
      <w:r>
        <w:rPr>
          <w:rFonts w:hint="eastAsia" w:ascii="宋体" w:hAnsi="宋体" w:eastAsia="宋体" w:cs="宋体"/>
          <w:b w:val="0"/>
          <w:bCs w:val="0"/>
          <w:sz w:val="21"/>
          <w:szCs w:val="21"/>
          <w:highlight w:val="none"/>
        </w:rPr>
        <w:t>主要是桥梁、涵洞、排水系统</w:t>
      </w:r>
      <w:r>
        <w:rPr>
          <w:rFonts w:hint="eastAsia" w:ascii="宋体" w:hAnsi="宋体" w:eastAsia="宋体" w:cs="宋体"/>
          <w:b w:val="0"/>
          <w:bCs w:val="0"/>
          <w:sz w:val="21"/>
          <w:szCs w:val="21"/>
          <w:highlight w:val="none"/>
          <w:lang w:val="en-US" w:eastAsia="zh-CN"/>
        </w:rPr>
        <w:t>清疏。</w:t>
      </w:r>
      <w:r>
        <w:rPr>
          <w:rFonts w:hint="eastAsia" w:ascii="宋体" w:hAnsi="宋体" w:eastAsia="宋体" w:cs="宋体"/>
          <w:b w:val="0"/>
          <w:bCs w:val="0"/>
          <w:sz w:val="21"/>
          <w:szCs w:val="21"/>
          <w:highlight w:val="none"/>
        </w:rPr>
        <w:t>桥梁清疏</w:t>
      </w:r>
      <w:r>
        <w:rPr>
          <w:rFonts w:hint="eastAsia" w:ascii="宋体" w:hAnsi="宋体" w:eastAsia="宋体" w:cs="宋体"/>
          <w:b w:val="0"/>
          <w:bCs w:val="0"/>
          <w:sz w:val="21"/>
          <w:szCs w:val="21"/>
          <w:highlight w:val="none"/>
          <w:lang w:val="en-US" w:eastAsia="zh-CN"/>
        </w:rPr>
        <w:t>包括</w:t>
      </w:r>
      <w:r>
        <w:rPr>
          <w:rFonts w:hint="eastAsia" w:ascii="宋体" w:hAnsi="宋体" w:eastAsia="宋体" w:cs="宋体"/>
          <w:b w:val="0"/>
          <w:bCs w:val="0"/>
          <w:sz w:val="21"/>
          <w:szCs w:val="21"/>
          <w:highlight w:val="none"/>
        </w:rPr>
        <w:t>桥梁</w:t>
      </w:r>
      <w:r>
        <w:rPr>
          <w:rFonts w:hint="eastAsia" w:ascii="宋体" w:hAnsi="宋体" w:eastAsia="宋体" w:cs="宋体"/>
          <w:b w:val="0"/>
          <w:bCs w:val="0"/>
          <w:sz w:val="21"/>
          <w:szCs w:val="21"/>
          <w:highlight w:val="none"/>
          <w:lang w:val="en-US" w:eastAsia="zh-CN"/>
        </w:rPr>
        <w:t>排水沟、</w:t>
      </w:r>
      <w:r>
        <w:rPr>
          <w:rFonts w:hint="eastAsia" w:ascii="宋体" w:hAnsi="宋体" w:eastAsia="宋体" w:cs="宋体"/>
          <w:b w:val="0"/>
          <w:bCs w:val="0"/>
          <w:sz w:val="21"/>
          <w:szCs w:val="21"/>
          <w:highlight w:val="none"/>
        </w:rPr>
        <w:t>泄水孔疏通</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伸缩缝清理、锥坡清理</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桥下清淤</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涵洞</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通道</w:t>
      </w:r>
      <w:r>
        <w:rPr>
          <w:rFonts w:hint="eastAsia" w:ascii="宋体" w:hAnsi="宋体" w:eastAsia="宋体" w:cs="宋体"/>
          <w:b w:val="0"/>
          <w:bCs w:val="0"/>
          <w:sz w:val="21"/>
          <w:szCs w:val="21"/>
          <w:highlight w:val="none"/>
        </w:rPr>
        <w:t>清疏主要</w:t>
      </w:r>
      <w:r>
        <w:rPr>
          <w:rFonts w:hint="eastAsia" w:ascii="宋体" w:hAnsi="宋体" w:eastAsia="宋体" w:cs="宋体"/>
          <w:b w:val="0"/>
          <w:bCs w:val="0"/>
          <w:sz w:val="21"/>
          <w:szCs w:val="21"/>
          <w:highlight w:val="none"/>
          <w:lang w:val="en-US" w:eastAsia="zh-CN"/>
        </w:rPr>
        <w:t>为淤积清理</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防止堵塞影响其排水功能</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排水系统</w:t>
      </w:r>
      <w:r>
        <w:rPr>
          <w:rFonts w:hint="eastAsia" w:ascii="宋体" w:hAnsi="宋体" w:eastAsia="宋体" w:cs="宋体"/>
          <w:b w:val="0"/>
          <w:bCs w:val="0"/>
          <w:sz w:val="21"/>
          <w:szCs w:val="21"/>
          <w:highlight w:val="none"/>
          <w:lang w:val="en-US" w:eastAsia="zh-CN"/>
        </w:rPr>
        <w:t>清疏是确保排水系统的顺畅连接。</w:t>
      </w:r>
    </w:p>
    <w:p w14:paraId="6AED4AA0">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外观整洁，桥铭牌设置完好，信息无误，桥面可视范围内无白色垃圾，无影响交通安全的堆积物、抛洒物、油污、积水等；及时处治桥涵、通道排水系统淤塞病害，确保设施完好，结构无损坏；涵洞、通道周边无明显可视抛弃物、垃圾等。</w:t>
      </w:r>
    </w:p>
    <w:p w14:paraId="67BD5A7D">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功能良好，桥梁伸缩缝内无杂物堵塞，泄水孔无杂物堵塞，排水功能性良好。</w:t>
      </w:r>
    </w:p>
    <w:p w14:paraId="1216EF9D">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c)  杂物清理，桥梁、涵洞清疏作业清理出的泥沙等杂物，必须清扫干净并集中运至指定地点处理。</w:t>
      </w:r>
    </w:p>
    <w:p w14:paraId="322E4D01">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d)  锥坡清理，锥坡坡面无杂草和其他杂物，涵洞、通道锥坡的杂草和垃圾应清理干净。</w:t>
      </w:r>
    </w:p>
    <w:p w14:paraId="25A71C5F">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7</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2</w:t>
      </w:r>
      <w:r>
        <w:rPr>
          <w:rFonts w:hint="eastAsia" w:ascii="黑体" w:hAnsi="黑体" w:eastAsia="黑体" w:cs="黑体"/>
          <w:b w:val="0"/>
          <w:bCs w:val="0"/>
          <w:sz w:val="21"/>
          <w:szCs w:val="21"/>
          <w:lang w:val="en-US" w:eastAsia="zh-CN" w:bidi="ar-SA"/>
        </w:rPr>
        <w:t>　实施方案</w:t>
      </w:r>
    </w:p>
    <w:p w14:paraId="6CD9FA1C">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人工对桥梁伸缩缝、泄水孔等进行清理；</w:t>
      </w:r>
    </w:p>
    <w:p w14:paraId="5F76B154">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人工配合机械设备对桥梁、涵洞、通道内淤积物、杂物进行清除。</w:t>
      </w:r>
    </w:p>
    <w:p w14:paraId="3938ED13">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default"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7</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　资源配置</w:t>
      </w:r>
    </w:p>
    <w:p w14:paraId="0EF8E7F0">
      <w:pPr>
        <w:pStyle w:val="24"/>
        <w:keepNext w:val="0"/>
        <w:keepLines w:val="0"/>
        <w:pageBreakBefore w:val="0"/>
        <w:widowControl w:val="0"/>
        <w:kinsoku/>
        <w:wordWrap/>
        <w:overflowPunct/>
        <w:topLinePunct w:val="0"/>
        <w:autoSpaceDE/>
        <w:autoSpaceDN/>
        <w:bidi w:val="0"/>
        <w:adjustRightInd/>
        <w:spacing w:line="240" w:lineRule="auto"/>
        <w:jc w:val="both"/>
        <w:textAlignment w:val="auto"/>
        <w:outlineLvl w:val="2"/>
        <w:rPr>
          <w:rFonts w:hint="default"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.7.</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1</w:t>
      </w:r>
      <w:r>
        <w:rPr>
          <w:rFonts w:hint="eastAsia" w:ascii="黑体" w:hAnsi="黑体" w:eastAsia="黑体" w:cs="黑体"/>
          <w:b w:val="0"/>
          <w:bCs w:val="0"/>
          <w:sz w:val="21"/>
          <w:szCs w:val="21"/>
          <w:lang w:val="en-US" w:eastAsia="zh-CN" w:bidi="ar-SA"/>
        </w:rPr>
        <w:t>　人员配置标准：</w:t>
      </w:r>
    </w:p>
    <w:p w14:paraId="59ED3973">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桥涵、通道作业人员配备表（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922"/>
        <w:gridCol w:w="2522"/>
        <w:gridCol w:w="1577"/>
        <w:gridCol w:w="4544"/>
      </w:tblGrid>
      <w:tr w14:paraId="166DB20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82" w:type="pct"/>
            <w:tcBorders>
              <w:bottom w:val="single" w:color="000000" w:sz="12" w:space="0"/>
              <w:right w:val="single" w:color="auto" w:sz="4" w:space="0"/>
            </w:tcBorders>
            <w:vAlign w:val="center"/>
          </w:tcPr>
          <w:p w14:paraId="0746D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1318" w:type="pct"/>
            <w:tcBorders>
              <w:left w:val="single" w:color="auto" w:sz="4" w:space="0"/>
              <w:bottom w:val="single" w:color="000000" w:sz="12" w:space="0"/>
              <w:right w:val="single" w:color="auto" w:sz="4" w:space="0"/>
            </w:tcBorders>
            <w:vAlign w:val="center"/>
          </w:tcPr>
          <w:p w14:paraId="575BD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kern w:val="0"/>
                <w:sz w:val="18"/>
                <w:szCs w:val="18"/>
                <w:lang w:bidi="ar"/>
              </w:rPr>
              <w:t>人员类别</w:t>
            </w:r>
          </w:p>
        </w:tc>
        <w:tc>
          <w:tcPr>
            <w:tcW w:w="824" w:type="pct"/>
            <w:tcBorders>
              <w:left w:val="single" w:color="auto" w:sz="4" w:space="0"/>
              <w:bottom w:val="single" w:color="000000" w:sz="12" w:space="0"/>
              <w:right w:val="single" w:color="auto" w:sz="4" w:space="0"/>
            </w:tcBorders>
            <w:vAlign w:val="center"/>
          </w:tcPr>
          <w:p w14:paraId="5E612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人数</w:t>
            </w:r>
          </w:p>
        </w:tc>
        <w:tc>
          <w:tcPr>
            <w:tcW w:w="2374" w:type="pct"/>
            <w:tcBorders>
              <w:left w:val="single" w:color="auto" w:sz="4" w:space="0"/>
              <w:bottom w:val="single" w:color="000000" w:sz="12" w:space="0"/>
            </w:tcBorders>
            <w:vAlign w:val="center"/>
          </w:tcPr>
          <w:p w14:paraId="4EB3A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岗位说明</w:t>
            </w:r>
          </w:p>
        </w:tc>
      </w:tr>
      <w:tr w14:paraId="0E1D9D7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82" w:type="pct"/>
            <w:tcBorders>
              <w:top w:val="single" w:color="000000" w:sz="12" w:space="0"/>
              <w:bottom w:val="single" w:color="auto" w:sz="4" w:space="0"/>
              <w:right w:val="single" w:color="auto" w:sz="4" w:space="0"/>
            </w:tcBorders>
            <w:vAlign w:val="center"/>
          </w:tcPr>
          <w:p w14:paraId="0C800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1318" w:type="pct"/>
            <w:tcBorders>
              <w:top w:val="single" w:color="000000" w:sz="12" w:space="0"/>
              <w:left w:val="single" w:color="auto" w:sz="4" w:space="0"/>
              <w:bottom w:val="single" w:color="auto" w:sz="4" w:space="0"/>
              <w:right w:val="single" w:color="auto" w:sz="4" w:space="0"/>
            </w:tcBorders>
            <w:vAlign w:val="center"/>
          </w:tcPr>
          <w:p w14:paraId="04B43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安全员</w:t>
            </w:r>
          </w:p>
        </w:tc>
        <w:tc>
          <w:tcPr>
            <w:tcW w:w="824" w:type="pct"/>
            <w:tcBorders>
              <w:top w:val="single" w:color="000000" w:sz="12" w:space="0"/>
              <w:left w:val="single" w:color="auto" w:sz="4" w:space="0"/>
              <w:bottom w:val="single" w:color="auto" w:sz="4" w:space="0"/>
              <w:right w:val="single" w:color="auto" w:sz="4" w:space="0"/>
            </w:tcBorders>
            <w:vAlign w:val="center"/>
          </w:tcPr>
          <w:p w14:paraId="4B06E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374" w:type="pct"/>
            <w:tcBorders>
              <w:top w:val="single" w:color="000000" w:sz="12" w:space="0"/>
              <w:left w:val="single" w:color="auto" w:sz="4" w:space="0"/>
              <w:bottom w:val="single" w:color="auto" w:sz="4" w:space="0"/>
            </w:tcBorders>
            <w:vAlign w:val="center"/>
          </w:tcPr>
          <w:p w14:paraId="2D829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highlight w:val="none"/>
              </w:rPr>
              <w:t>负责现场交通安全维持</w:t>
            </w:r>
          </w:p>
        </w:tc>
      </w:tr>
      <w:tr w14:paraId="2439DD4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82" w:type="pct"/>
            <w:tcBorders>
              <w:top w:val="single" w:color="auto" w:sz="4" w:space="0"/>
              <w:bottom w:val="single" w:color="auto" w:sz="4" w:space="0"/>
              <w:right w:val="single" w:color="auto" w:sz="4" w:space="0"/>
            </w:tcBorders>
            <w:vAlign w:val="center"/>
          </w:tcPr>
          <w:p w14:paraId="307D1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1318" w:type="pct"/>
            <w:tcBorders>
              <w:top w:val="single" w:color="auto" w:sz="4" w:space="0"/>
              <w:left w:val="single" w:color="auto" w:sz="4" w:space="0"/>
              <w:bottom w:val="single" w:color="auto" w:sz="4" w:space="0"/>
              <w:right w:val="single" w:color="auto" w:sz="4" w:space="0"/>
            </w:tcBorders>
            <w:vAlign w:val="center"/>
          </w:tcPr>
          <w:p w14:paraId="1E23EF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工具车司机</w:t>
            </w:r>
          </w:p>
        </w:tc>
        <w:tc>
          <w:tcPr>
            <w:tcW w:w="824" w:type="pct"/>
            <w:tcBorders>
              <w:top w:val="single" w:color="auto" w:sz="4" w:space="0"/>
              <w:left w:val="single" w:color="auto" w:sz="4" w:space="0"/>
              <w:bottom w:val="single" w:color="auto" w:sz="4" w:space="0"/>
              <w:right w:val="single" w:color="auto" w:sz="4" w:space="0"/>
            </w:tcBorders>
            <w:vAlign w:val="center"/>
          </w:tcPr>
          <w:p w14:paraId="7066F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374" w:type="pct"/>
            <w:tcBorders>
              <w:top w:val="single" w:color="auto" w:sz="4" w:space="0"/>
              <w:left w:val="single" w:color="auto" w:sz="4" w:space="0"/>
              <w:bottom w:val="single" w:color="auto" w:sz="4" w:space="0"/>
            </w:tcBorders>
            <w:vAlign w:val="center"/>
          </w:tcPr>
          <w:p w14:paraId="4575E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负责工具车驾驶和保养</w:t>
            </w:r>
          </w:p>
        </w:tc>
      </w:tr>
      <w:tr w14:paraId="13E08A74">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82" w:type="pct"/>
            <w:tcBorders>
              <w:top w:val="single" w:color="auto" w:sz="4" w:space="0"/>
              <w:right w:val="single" w:color="auto" w:sz="4" w:space="0"/>
            </w:tcBorders>
            <w:vAlign w:val="center"/>
          </w:tcPr>
          <w:p w14:paraId="5EBAE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1318" w:type="pct"/>
            <w:tcBorders>
              <w:top w:val="single" w:color="auto" w:sz="4" w:space="0"/>
              <w:left w:val="single" w:color="auto" w:sz="4" w:space="0"/>
              <w:right w:val="single" w:color="auto" w:sz="4" w:space="0"/>
            </w:tcBorders>
            <w:vAlign w:val="center"/>
          </w:tcPr>
          <w:p w14:paraId="22D94A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保洁人员</w:t>
            </w:r>
          </w:p>
        </w:tc>
        <w:tc>
          <w:tcPr>
            <w:tcW w:w="824" w:type="pct"/>
            <w:tcBorders>
              <w:top w:val="single" w:color="auto" w:sz="4" w:space="0"/>
              <w:left w:val="single" w:color="auto" w:sz="4" w:space="0"/>
              <w:right w:val="single" w:color="auto" w:sz="4" w:space="0"/>
            </w:tcBorders>
            <w:vAlign w:val="center"/>
          </w:tcPr>
          <w:p w14:paraId="57250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5</w:t>
            </w:r>
          </w:p>
        </w:tc>
        <w:tc>
          <w:tcPr>
            <w:tcW w:w="2374" w:type="pct"/>
            <w:tcBorders>
              <w:top w:val="single" w:color="auto" w:sz="4" w:space="0"/>
              <w:left w:val="single" w:color="auto" w:sz="4" w:space="0"/>
            </w:tcBorders>
            <w:vAlign w:val="center"/>
          </w:tcPr>
          <w:p w14:paraId="39BDA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4人清疏</w:t>
            </w:r>
            <w:r>
              <w:rPr>
                <w:rFonts w:hint="eastAsia" w:ascii="宋体" w:hAnsi="宋体" w:eastAsia="宋体" w:cs="宋体"/>
                <w:sz w:val="18"/>
                <w:szCs w:val="18"/>
                <w:lang w:eastAsia="zh-CN"/>
              </w:rPr>
              <w:t>，</w:t>
            </w:r>
            <w:r>
              <w:rPr>
                <w:rFonts w:hint="eastAsia" w:ascii="宋体" w:hAnsi="宋体" w:eastAsia="宋体" w:cs="宋体"/>
                <w:sz w:val="18"/>
                <w:szCs w:val="18"/>
              </w:rPr>
              <w:t>1人清扫和运垃圾</w:t>
            </w:r>
          </w:p>
        </w:tc>
      </w:tr>
    </w:tbl>
    <w:p w14:paraId="50977CBC">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.7.</w:t>
      </w:r>
      <w:r>
        <w:rPr>
          <w:rFonts w:hint="default" w:ascii="黑体" w:hAnsi="黑体" w:eastAsia="黑体" w:cs="黑体"/>
          <w:b w:val="0"/>
          <w:bCs w:val="0"/>
          <w:sz w:val="21"/>
          <w:szCs w:val="21"/>
          <w:lang w:val="en-US" w:eastAsia="zh-CN" w:bidi="ar-SA"/>
        </w:rPr>
        <w:t>3</w:t>
      </w:r>
      <w:r>
        <w:rPr>
          <w:rFonts w:hint="eastAsia" w:ascii="黑体" w:hAnsi="黑体" w:eastAsia="黑体" w:cs="黑体"/>
          <w:b w:val="0"/>
          <w:bCs w:val="0"/>
          <w:sz w:val="21"/>
          <w:szCs w:val="21"/>
          <w:lang w:val="en-US" w:eastAsia="zh-CN" w:bidi="ar-SA"/>
        </w:rPr>
        <w:t>.2　机具设备配置标准：</w:t>
      </w:r>
    </w:p>
    <w:p w14:paraId="75097E27">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桥涵、通道作业设备机具配置表（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26"/>
        <w:gridCol w:w="2529"/>
        <w:gridCol w:w="1573"/>
        <w:gridCol w:w="4539"/>
      </w:tblGrid>
      <w:tr w14:paraId="679586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84" w:type="pct"/>
            <w:tcBorders>
              <w:top w:val="single" w:color="000000" w:sz="12" w:space="0"/>
              <w:left w:val="single" w:color="000000" w:sz="12" w:space="0"/>
              <w:bottom w:val="single" w:color="000000" w:sz="12" w:space="0"/>
              <w:right w:val="single" w:color="auto" w:sz="4" w:space="0"/>
            </w:tcBorders>
            <w:vAlign w:val="center"/>
          </w:tcPr>
          <w:p w14:paraId="17482947">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序号</w:t>
            </w:r>
          </w:p>
        </w:tc>
        <w:tc>
          <w:tcPr>
            <w:tcW w:w="1321" w:type="pct"/>
            <w:tcBorders>
              <w:top w:val="single" w:color="000000" w:sz="12" w:space="0"/>
              <w:left w:val="single" w:color="auto" w:sz="4" w:space="0"/>
              <w:bottom w:val="single" w:color="000000" w:sz="12" w:space="0"/>
              <w:right w:val="single" w:color="auto" w:sz="4" w:space="0"/>
            </w:tcBorders>
            <w:vAlign w:val="center"/>
          </w:tcPr>
          <w:p w14:paraId="41E41B6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设备机具名称</w:t>
            </w:r>
          </w:p>
        </w:tc>
        <w:tc>
          <w:tcPr>
            <w:tcW w:w="822" w:type="pct"/>
            <w:tcBorders>
              <w:top w:val="single" w:color="000000" w:sz="12" w:space="0"/>
              <w:left w:val="single" w:color="auto" w:sz="4" w:space="0"/>
              <w:bottom w:val="single" w:color="000000" w:sz="12" w:space="0"/>
              <w:right w:val="single" w:color="auto" w:sz="4" w:space="0"/>
            </w:tcBorders>
            <w:vAlign w:val="center"/>
          </w:tcPr>
          <w:p w14:paraId="5AB4EF2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数量</w:t>
            </w:r>
          </w:p>
        </w:tc>
        <w:tc>
          <w:tcPr>
            <w:tcW w:w="2371" w:type="pct"/>
            <w:tcBorders>
              <w:top w:val="single" w:color="000000" w:sz="12" w:space="0"/>
              <w:left w:val="single" w:color="auto" w:sz="4" w:space="0"/>
              <w:bottom w:val="single" w:color="000000" w:sz="12" w:space="0"/>
              <w:right w:val="single" w:color="000000" w:sz="12" w:space="0"/>
            </w:tcBorders>
            <w:vAlign w:val="center"/>
          </w:tcPr>
          <w:p w14:paraId="31A8AD7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使用说明</w:t>
            </w:r>
          </w:p>
        </w:tc>
      </w:tr>
      <w:tr w14:paraId="28E23B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84" w:type="pct"/>
            <w:tcBorders>
              <w:top w:val="single" w:color="000000" w:sz="12" w:space="0"/>
              <w:left w:val="single" w:color="000000" w:sz="12" w:space="0"/>
              <w:bottom w:val="single" w:color="auto" w:sz="4" w:space="0"/>
              <w:right w:val="single" w:color="auto" w:sz="4" w:space="0"/>
            </w:tcBorders>
            <w:vAlign w:val="center"/>
          </w:tcPr>
          <w:p w14:paraId="7406F814">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default" w:ascii="宋体" w:hAnsi="宋体" w:eastAsia="宋体" w:cs="宋体"/>
                <w:b w:val="0"/>
                <w:bCs w:val="0"/>
                <w:color w:val="000000"/>
                <w:kern w:val="0"/>
                <w:sz w:val="18"/>
                <w:szCs w:val="18"/>
                <w:lang w:bidi="ar"/>
              </w:rPr>
              <w:t>1</w:t>
            </w:r>
          </w:p>
        </w:tc>
        <w:tc>
          <w:tcPr>
            <w:tcW w:w="1321" w:type="pct"/>
            <w:tcBorders>
              <w:top w:val="single" w:color="000000" w:sz="12" w:space="0"/>
              <w:left w:val="single" w:color="auto" w:sz="4" w:space="0"/>
              <w:bottom w:val="single" w:color="auto" w:sz="4" w:space="0"/>
              <w:right w:val="single" w:color="auto" w:sz="4" w:space="0"/>
            </w:tcBorders>
            <w:vAlign w:val="center"/>
          </w:tcPr>
          <w:p w14:paraId="1565779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工具车</w:t>
            </w:r>
          </w:p>
        </w:tc>
        <w:tc>
          <w:tcPr>
            <w:tcW w:w="822" w:type="pct"/>
            <w:tcBorders>
              <w:top w:val="single" w:color="000000" w:sz="12" w:space="0"/>
              <w:left w:val="single" w:color="auto" w:sz="4" w:space="0"/>
              <w:bottom w:val="single" w:color="auto" w:sz="4" w:space="0"/>
              <w:right w:val="single" w:color="auto" w:sz="4" w:space="0"/>
            </w:tcBorders>
            <w:vAlign w:val="center"/>
          </w:tcPr>
          <w:p w14:paraId="4C1B387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default" w:ascii="宋体" w:hAnsi="宋体" w:eastAsia="宋体" w:cs="宋体"/>
                <w:b w:val="0"/>
                <w:bCs w:val="0"/>
                <w:color w:val="000000"/>
                <w:kern w:val="0"/>
                <w:sz w:val="18"/>
                <w:szCs w:val="18"/>
                <w:lang w:bidi="ar"/>
              </w:rPr>
              <w:t>1</w:t>
            </w:r>
            <w:r>
              <w:rPr>
                <w:rFonts w:hint="eastAsia" w:ascii="宋体" w:hAnsi="宋体" w:eastAsia="宋体" w:cs="宋体"/>
                <w:b w:val="0"/>
                <w:bCs w:val="0"/>
                <w:color w:val="000000"/>
                <w:kern w:val="0"/>
                <w:sz w:val="18"/>
                <w:szCs w:val="18"/>
                <w:lang w:bidi="ar"/>
              </w:rPr>
              <w:t>辆</w:t>
            </w:r>
          </w:p>
        </w:tc>
        <w:tc>
          <w:tcPr>
            <w:tcW w:w="2371" w:type="pct"/>
            <w:tcBorders>
              <w:top w:val="single" w:color="000000" w:sz="12" w:space="0"/>
              <w:left w:val="single" w:color="auto" w:sz="4" w:space="0"/>
              <w:bottom w:val="single" w:color="auto" w:sz="4" w:space="0"/>
              <w:right w:val="single" w:color="000000" w:sz="12" w:space="0"/>
            </w:tcBorders>
            <w:vAlign w:val="center"/>
          </w:tcPr>
          <w:p w14:paraId="36457BF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接送人员、运送材料和机具等</w:t>
            </w:r>
          </w:p>
        </w:tc>
      </w:tr>
      <w:tr w14:paraId="53FEC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84" w:type="pct"/>
            <w:tcBorders>
              <w:top w:val="single" w:color="auto" w:sz="4" w:space="0"/>
              <w:left w:val="single" w:color="000000" w:sz="12" w:space="0"/>
              <w:bottom w:val="single" w:color="auto" w:sz="4" w:space="0"/>
              <w:right w:val="single" w:color="auto" w:sz="4" w:space="0"/>
            </w:tcBorders>
            <w:vAlign w:val="center"/>
          </w:tcPr>
          <w:p w14:paraId="34CF2A8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default" w:ascii="宋体" w:hAnsi="宋体" w:eastAsia="宋体" w:cs="宋体"/>
                <w:b w:val="0"/>
                <w:bCs w:val="0"/>
                <w:color w:val="000000"/>
                <w:kern w:val="0"/>
                <w:sz w:val="18"/>
                <w:szCs w:val="18"/>
                <w:lang w:bidi="ar"/>
              </w:rPr>
              <w:t>2</w:t>
            </w:r>
          </w:p>
        </w:tc>
        <w:tc>
          <w:tcPr>
            <w:tcW w:w="1321" w:type="pct"/>
            <w:tcBorders>
              <w:top w:val="single" w:color="auto" w:sz="4" w:space="0"/>
              <w:left w:val="single" w:color="auto" w:sz="4" w:space="0"/>
              <w:bottom w:val="single" w:color="auto" w:sz="4" w:space="0"/>
              <w:right w:val="single" w:color="auto" w:sz="4" w:space="0"/>
            </w:tcBorders>
            <w:vAlign w:val="center"/>
          </w:tcPr>
          <w:p w14:paraId="1DA97F11">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水泵</w:t>
            </w:r>
          </w:p>
        </w:tc>
        <w:tc>
          <w:tcPr>
            <w:tcW w:w="822" w:type="pct"/>
            <w:tcBorders>
              <w:top w:val="single" w:color="auto" w:sz="4" w:space="0"/>
              <w:left w:val="single" w:color="auto" w:sz="4" w:space="0"/>
              <w:bottom w:val="single" w:color="auto" w:sz="4" w:space="0"/>
              <w:right w:val="single" w:color="auto" w:sz="4" w:space="0"/>
            </w:tcBorders>
            <w:vAlign w:val="center"/>
          </w:tcPr>
          <w:p w14:paraId="51944209">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default" w:ascii="宋体" w:hAnsi="宋体" w:eastAsia="宋体" w:cs="宋体"/>
                <w:b w:val="0"/>
                <w:bCs w:val="0"/>
                <w:color w:val="000000"/>
                <w:kern w:val="0"/>
                <w:sz w:val="18"/>
                <w:szCs w:val="18"/>
                <w:lang w:bidi="ar"/>
              </w:rPr>
              <w:t>1</w:t>
            </w:r>
            <w:r>
              <w:rPr>
                <w:rFonts w:hint="eastAsia" w:ascii="宋体" w:hAnsi="宋体" w:eastAsia="宋体" w:cs="宋体"/>
                <w:b w:val="0"/>
                <w:bCs w:val="0"/>
                <w:color w:val="000000"/>
                <w:kern w:val="0"/>
                <w:sz w:val="18"/>
                <w:szCs w:val="18"/>
                <w:lang w:bidi="ar"/>
              </w:rPr>
              <w:t>台</w:t>
            </w:r>
          </w:p>
        </w:tc>
        <w:tc>
          <w:tcPr>
            <w:tcW w:w="2371" w:type="pct"/>
            <w:tcBorders>
              <w:top w:val="single" w:color="auto" w:sz="4" w:space="0"/>
              <w:left w:val="single" w:color="auto" w:sz="4" w:space="0"/>
              <w:bottom w:val="single" w:color="auto" w:sz="4" w:space="0"/>
              <w:right w:val="single" w:color="000000" w:sz="12" w:space="0"/>
            </w:tcBorders>
            <w:vAlign w:val="center"/>
          </w:tcPr>
          <w:p w14:paraId="229BEF5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抽水用</w:t>
            </w:r>
          </w:p>
        </w:tc>
      </w:tr>
      <w:tr w14:paraId="1B4B2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84" w:type="pct"/>
            <w:tcBorders>
              <w:top w:val="single" w:color="auto" w:sz="4" w:space="0"/>
              <w:left w:val="single" w:color="000000" w:sz="12" w:space="0"/>
              <w:bottom w:val="single" w:color="auto" w:sz="4" w:space="0"/>
              <w:right w:val="single" w:color="auto" w:sz="4" w:space="0"/>
            </w:tcBorders>
            <w:vAlign w:val="center"/>
          </w:tcPr>
          <w:p w14:paraId="358A40B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default" w:ascii="宋体" w:hAnsi="宋体" w:eastAsia="宋体" w:cs="宋体"/>
                <w:b w:val="0"/>
                <w:bCs w:val="0"/>
                <w:color w:val="000000"/>
                <w:kern w:val="0"/>
                <w:sz w:val="18"/>
                <w:szCs w:val="18"/>
                <w:lang w:bidi="ar"/>
              </w:rPr>
              <w:t>3</w:t>
            </w:r>
          </w:p>
        </w:tc>
        <w:tc>
          <w:tcPr>
            <w:tcW w:w="1321" w:type="pct"/>
            <w:tcBorders>
              <w:top w:val="single" w:color="auto" w:sz="4" w:space="0"/>
              <w:left w:val="single" w:color="auto" w:sz="4" w:space="0"/>
              <w:bottom w:val="single" w:color="auto" w:sz="4" w:space="0"/>
              <w:right w:val="single" w:color="auto" w:sz="4" w:space="0"/>
            </w:tcBorders>
            <w:vAlign w:val="center"/>
          </w:tcPr>
          <w:p w14:paraId="0D0BAFF9">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手持吹风机</w:t>
            </w:r>
          </w:p>
        </w:tc>
        <w:tc>
          <w:tcPr>
            <w:tcW w:w="822" w:type="pct"/>
            <w:tcBorders>
              <w:top w:val="single" w:color="auto" w:sz="4" w:space="0"/>
              <w:left w:val="single" w:color="auto" w:sz="4" w:space="0"/>
              <w:bottom w:val="single" w:color="auto" w:sz="4" w:space="0"/>
              <w:right w:val="single" w:color="auto" w:sz="4" w:space="0"/>
            </w:tcBorders>
            <w:vAlign w:val="center"/>
          </w:tcPr>
          <w:p w14:paraId="77DF738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default" w:ascii="宋体" w:hAnsi="宋体" w:eastAsia="宋体" w:cs="宋体"/>
                <w:b w:val="0"/>
                <w:bCs w:val="0"/>
                <w:color w:val="000000"/>
                <w:kern w:val="0"/>
                <w:sz w:val="18"/>
                <w:szCs w:val="18"/>
                <w:lang w:bidi="ar"/>
              </w:rPr>
              <w:t>1</w:t>
            </w:r>
            <w:r>
              <w:rPr>
                <w:rFonts w:hint="eastAsia" w:ascii="宋体" w:hAnsi="宋体" w:eastAsia="宋体" w:cs="宋体"/>
                <w:b w:val="0"/>
                <w:bCs w:val="0"/>
                <w:color w:val="000000"/>
                <w:kern w:val="0"/>
                <w:sz w:val="18"/>
                <w:szCs w:val="18"/>
                <w:lang w:bidi="ar"/>
              </w:rPr>
              <w:t>台</w:t>
            </w:r>
          </w:p>
        </w:tc>
        <w:tc>
          <w:tcPr>
            <w:tcW w:w="2371" w:type="pct"/>
            <w:tcBorders>
              <w:top w:val="single" w:color="auto" w:sz="4" w:space="0"/>
              <w:left w:val="single" w:color="auto" w:sz="4" w:space="0"/>
              <w:bottom w:val="single" w:color="auto" w:sz="4" w:space="0"/>
              <w:right w:val="single" w:color="000000" w:sz="12" w:space="0"/>
            </w:tcBorders>
            <w:vAlign w:val="center"/>
          </w:tcPr>
          <w:p w14:paraId="6CB98269">
            <w:pPr>
              <w:keepNext w:val="0"/>
              <w:keepLines w:val="0"/>
              <w:pageBreakBefore w:val="0"/>
              <w:kinsoku/>
              <w:wordWrap/>
              <w:topLinePunct w:val="0"/>
              <w:bidi w:val="0"/>
              <w:spacing w:line="240" w:lineRule="auto"/>
              <w:jc w:val="center"/>
              <w:textAlignment w:val="auto"/>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bidi="ar"/>
              </w:rPr>
              <w:t>清理</w:t>
            </w:r>
            <w:r>
              <w:rPr>
                <w:rFonts w:hint="eastAsia" w:ascii="宋体" w:hAnsi="宋体" w:eastAsia="宋体" w:cs="宋体"/>
                <w:b w:val="0"/>
                <w:bCs w:val="0"/>
                <w:color w:val="000000"/>
                <w:kern w:val="0"/>
                <w:sz w:val="18"/>
                <w:szCs w:val="18"/>
                <w:lang w:val="en-US" w:eastAsia="zh-CN" w:bidi="ar"/>
              </w:rPr>
              <w:t>桥梁伸缩缝</w:t>
            </w:r>
          </w:p>
        </w:tc>
      </w:tr>
      <w:tr w14:paraId="11AC9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84" w:type="pct"/>
            <w:tcBorders>
              <w:top w:val="single" w:color="auto" w:sz="4" w:space="0"/>
              <w:left w:val="single" w:color="000000" w:sz="12" w:space="0"/>
              <w:bottom w:val="single" w:color="auto" w:sz="4" w:space="0"/>
              <w:right w:val="single" w:color="auto" w:sz="4" w:space="0"/>
            </w:tcBorders>
            <w:vAlign w:val="center"/>
          </w:tcPr>
          <w:p w14:paraId="60BF9BE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eastAsia="zh-CN" w:bidi="ar"/>
              </w:rPr>
            </w:pPr>
            <w:r>
              <w:rPr>
                <w:rFonts w:hint="default" w:ascii="宋体" w:hAnsi="宋体" w:eastAsia="宋体" w:cs="宋体"/>
                <w:b w:val="0"/>
                <w:bCs w:val="0"/>
                <w:color w:val="000000"/>
                <w:kern w:val="0"/>
                <w:sz w:val="18"/>
                <w:szCs w:val="18"/>
                <w:lang w:val="en-US" w:eastAsia="zh-CN" w:bidi="ar"/>
              </w:rPr>
              <w:t>4</w:t>
            </w:r>
          </w:p>
        </w:tc>
        <w:tc>
          <w:tcPr>
            <w:tcW w:w="1321" w:type="pct"/>
            <w:tcBorders>
              <w:top w:val="single" w:color="auto" w:sz="4" w:space="0"/>
              <w:left w:val="single" w:color="auto" w:sz="4" w:space="0"/>
              <w:bottom w:val="single" w:color="auto" w:sz="4" w:space="0"/>
              <w:right w:val="single" w:color="auto" w:sz="4" w:space="0"/>
            </w:tcBorders>
            <w:vAlign w:val="center"/>
          </w:tcPr>
          <w:p w14:paraId="16190415">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铁铲、扫把</w:t>
            </w:r>
          </w:p>
        </w:tc>
        <w:tc>
          <w:tcPr>
            <w:tcW w:w="822" w:type="pct"/>
            <w:tcBorders>
              <w:top w:val="single" w:color="auto" w:sz="4" w:space="0"/>
              <w:left w:val="single" w:color="auto" w:sz="4" w:space="0"/>
              <w:bottom w:val="single" w:color="auto" w:sz="4" w:space="0"/>
              <w:right w:val="single" w:color="auto" w:sz="4" w:space="0"/>
            </w:tcBorders>
            <w:vAlign w:val="center"/>
          </w:tcPr>
          <w:p w14:paraId="069BE8C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各</w:t>
            </w:r>
            <w:r>
              <w:rPr>
                <w:rFonts w:hint="default" w:ascii="宋体" w:hAnsi="宋体" w:eastAsia="宋体" w:cs="宋体"/>
                <w:b w:val="0"/>
                <w:bCs w:val="0"/>
                <w:color w:val="000000"/>
                <w:kern w:val="0"/>
                <w:sz w:val="18"/>
                <w:szCs w:val="18"/>
                <w:lang w:bidi="ar"/>
              </w:rPr>
              <w:t>5</w:t>
            </w:r>
            <w:r>
              <w:rPr>
                <w:rFonts w:hint="eastAsia" w:ascii="宋体" w:hAnsi="宋体" w:eastAsia="宋体" w:cs="宋体"/>
                <w:b w:val="0"/>
                <w:bCs w:val="0"/>
                <w:color w:val="000000"/>
                <w:kern w:val="0"/>
                <w:sz w:val="18"/>
                <w:szCs w:val="18"/>
                <w:lang w:bidi="ar"/>
              </w:rPr>
              <w:t>把</w:t>
            </w:r>
          </w:p>
        </w:tc>
        <w:tc>
          <w:tcPr>
            <w:tcW w:w="2371" w:type="pct"/>
            <w:tcBorders>
              <w:top w:val="single" w:color="auto" w:sz="4" w:space="0"/>
              <w:left w:val="single" w:color="auto" w:sz="4" w:space="0"/>
              <w:bottom w:val="single" w:color="auto" w:sz="4" w:space="0"/>
              <w:right w:val="single" w:color="000000" w:sz="12" w:space="0"/>
            </w:tcBorders>
            <w:vAlign w:val="center"/>
          </w:tcPr>
          <w:p w14:paraId="61ED1B2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清理涵洞和施工现场</w:t>
            </w:r>
          </w:p>
        </w:tc>
      </w:tr>
      <w:tr w14:paraId="01B39F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484" w:type="pct"/>
            <w:tcBorders>
              <w:top w:val="single" w:color="auto" w:sz="4" w:space="0"/>
              <w:left w:val="single" w:color="000000" w:sz="12" w:space="0"/>
              <w:bottom w:val="single" w:color="000000" w:sz="12" w:space="0"/>
              <w:right w:val="single" w:color="auto" w:sz="4" w:space="0"/>
            </w:tcBorders>
            <w:vAlign w:val="center"/>
          </w:tcPr>
          <w:p w14:paraId="2C01F37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eastAsia="zh-CN" w:bidi="ar"/>
              </w:rPr>
            </w:pPr>
            <w:r>
              <w:rPr>
                <w:rFonts w:hint="default" w:ascii="宋体" w:hAnsi="宋体" w:eastAsia="宋体" w:cs="宋体"/>
                <w:b w:val="0"/>
                <w:bCs w:val="0"/>
                <w:color w:val="000000"/>
                <w:kern w:val="0"/>
                <w:sz w:val="18"/>
                <w:szCs w:val="18"/>
                <w:lang w:val="en-US" w:eastAsia="zh-CN" w:bidi="ar"/>
              </w:rPr>
              <w:t>5</w:t>
            </w:r>
          </w:p>
        </w:tc>
        <w:tc>
          <w:tcPr>
            <w:tcW w:w="1321" w:type="pct"/>
            <w:tcBorders>
              <w:top w:val="single" w:color="auto" w:sz="4" w:space="0"/>
              <w:left w:val="single" w:color="auto" w:sz="4" w:space="0"/>
              <w:bottom w:val="single" w:color="000000" w:sz="12" w:space="0"/>
              <w:right w:val="single" w:color="auto" w:sz="4" w:space="0"/>
            </w:tcBorders>
            <w:vAlign w:val="center"/>
          </w:tcPr>
          <w:p w14:paraId="535A046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竹筐</w:t>
            </w:r>
          </w:p>
        </w:tc>
        <w:tc>
          <w:tcPr>
            <w:tcW w:w="822" w:type="pct"/>
            <w:tcBorders>
              <w:top w:val="single" w:color="auto" w:sz="4" w:space="0"/>
              <w:left w:val="single" w:color="auto" w:sz="4" w:space="0"/>
              <w:bottom w:val="single" w:color="000000" w:sz="12" w:space="0"/>
              <w:right w:val="single" w:color="auto" w:sz="4" w:space="0"/>
            </w:tcBorders>
            <w:vAlign w:val="center"/>
          </w:tcPr>
          <w:p w14:paraId="4B3685C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eastAsia="zh-CN" w:bidi="ar"/>
              </w:rPr>
            </w:pPr>
            <w:r>
              <w:rPr>
                <w:rFonts w:hint="eastAsia" w:ascii="宋体" w:hAnsi="宋体" w:eastAsia="宋体" w:cs="宋体"/>
                <w:b w:val="0"/>
                <w:bCs w:val="0"/>
                <w:color w:val="000000"/>
                <w:kern w:val="0"/>
                <w:sz w:val="18"/>
                <w:szCs w:val="18"/>
                <w:lang w:val="en-US" w:eastAsia="zh-CN" w:bidi="ar"/>
              </w:rPr>
              <w:t>若干</w:t>
            </w:r>
          </w:p>
        </w:tc>
        <w:tc>
          <w:tcPr>
            <w:tcW w:w="2371" w:type="pct"/>
            <w:tcBorders>
              <w:top w:val="single" w:color="auto" w:sz="4" w:space="0"/>
              <w:left w:val="single" w:color="auto" w:sz="4" w:space="0"/>
              <w:bottom w:val="single" w:color="000000" w:sz="12" w:space="0"/>
              <w:right w:val="single" w:color="000000" w:sz="12" w:space="0"/>
            </w:tcBorders>
            <w:vAlign w:val="center"/>
          </w:tcPr>
          <w:p w14:paraId="7C1070D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bidi="ar"/>
              </w:rPr>
              <w:t>清运垃圾</w:t>
            </w:r>
          </w:p>
        </w:tc>
      </w:tr>
    </w:tbl>
    <w:p w14:paraId="41818FE6">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宋体" w:hAnsi="宋体" w:eastAsia="宋体" w:cs="宋体"/>
          <w:b w:val="0"/>
          <w:bCs w:val="0"/>
          <w:kern w:val="2"/>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7</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kern w:val="2"/>
          <w:sz w:val="21"/>
          <w:szCs w:val="21"/>
          <w:lang w:val="en-US" w:eastAsia="zh-CN" w:bidi="ar-SA"/>
        </w:rPr>
        <w:t>设置封闭区→伸缩缝、排水沟、泄水孔清理→桥面杂物清理→撤除封闭区。</w:t>
      </w:r>
    </w:p>
    <w:p w14:paraId="6E202B98">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7</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操作规程</w:t>
      </w:r>
    </w:p>
    <w:p w14:paraId="110C7CDB">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color w:val="000000"/>
          <w:sz w:val="21"/>
          <w:szCs w:val="21"/>
        </w:rPr>
        <w:t>按规范要求设置封闭区</w:t>
      </w:r>
      <w:r>
        <w:rPr>
          <w:rFonts w:hint="eastAsia" w:ascii="宋体" w:hAnsi="宋体" w:eastAsia="宋体" w:cs="宋体"/>
          <w:b w:val="0"/>
          <w:bCs w:val="0"/>
          <w:sz w:val="21"/>
          <w:szCs w:val="21"/>
        </w:rPr>
        <w:t>。</w:t>
      </w:r>
    </w:p>
    <w:p w14:paraId="1F1D53A5">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b)  </w:t>
      </w:r>
      <w:r>
        <w:rPr>
          <w:rFonts w:hint="eastAsia" w:ascii="宋体" w:hAnsi="宋体" w:eastAsia="宋体" w:cs="宋体"/>
          <w:b w:val="0"/>
          <w:bCs w:val="0"/>
          <w:sz w:val="21"/>
          <w:szCs w:val="21"/>
        </w:rPr>
        <w:t>伸缩缝清理</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桥梁伸缩缝被</w:t>
      </w:r>
      <w:r>
        <w:rPr>
          <w:rFonts w:hint="eastAsia" w:ascii="宋体" w:hAnsi="宋体" w:eastAsia="宋体" w:cs="宋体"/>
          <w:b w:val="0"/>
          <w:bCs w:val="0"/>
          <w:sz w:val="21"/>
          <w:szCs w:val="21"/>
          <w:lang w:eastAsia="zh-CN"/>
        </w:rPr>
        <w:t>泥沙</w:t>
      </w:r>
      <w:r>
        <w:rPr>
          <w:rFonts w:hint="eastAsia" w:ascii="宋体" w:hAnsi="宋体" w:eastAsia="宋体" w:cs="宋体"/>
          <w:b w:val="0"/>
          <w:bCs w:val="0"/>
          <w:sz w:val="21"/>
          <w:szCs w:val="21"/>
        </w:rPr>
        <w:t>等杂物堵塞时</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对于结块的杂质</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用自制工具轻轻刨松</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再用</w:t>
      </w:r>
      <w:r>
        <w:rPr>
          <w:rFonts w:hint="eastAsia" w:ascii="宋体" w:hAnsi="宋体" w:eastAsia="宋体" w:cs="宋体"/>
          <w:b w:val="0"/>
          <w:bCs w:val="0"/>
          <w:sz w:val="21"/>
          <w:szCs w:val="21"/>
          <w:lang w:val="en-US" w:eastAsia="zh-CN"/>
        </w:rPr>
        <w:t>吹风机</w:t>
      </w:r>
      <w:r>
        <w:rPr>
          <w:rFonts w:hint="eastAsia" w:ascii="宋体" w:hAnsi="宋体" w:eastAsia="宋体" w:cs="宋体"/>
          <w:b w:val="0"/>
          <w:bCs w:val="0"/>
          <w:sz w:val="21"/>
          <w:szCs w:val="21"/>
        </w:rPr>
        <w:t>吹净</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但刨松时注意不能损伤橡胶条。对于其他杂物</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则用</w:t>
      </w:r>
      <w:r>
        <w:rPr>
          <w:rFonts w:hint="eastAsia" w:ascii="宋体" w:hAnsi="宋体" w:eastAsia="宋体" w:cs="宋体"/>
          <w:b w:val="0"/>
          <w:bCs w:val="0"/>
          <w:sz w:val="21"/>
          <w:szCs w:val="21"/>
          <w:lang w:val="en-US" w:eastAsia="zh-CN"/>
        </w:rPr>
        <w:t>吹风机</w:t>
      </w:r>
      <w:r>
        <w:rPr>
          <w:rFonts w:hint="eastAsia" w:ascii="宋体" w:hAnsi="宋体" w:eastAsia="宋体" w:cs="宋体"/>
          <w:b w:val="0"/>
          <w:bCs w:val="0"/>
          <w:sz w:val="21"/>
          <w:szCs w:val="21"/>
        </w:rPr>
        <w:t>吹净或用高压水冲洗干净</w:t>
      </w:r>
      <w:r>
        <w:rPr>
          <w:rFonts w:hint="eastAsia" w:ascii="宋体" w:hAnsi="宋体" w:eastAsia="宋体" w:cs="宋体"/>
          <w:b w:val="0"/>
          <w:bCs w:val="0"/>
          <w:color w:val="000000"/>
          <w:sz w:val="21"/>
          <w:szCs w:val="21"/>
        </w:rPr>
        <w:t>。</w:t>
      </w:r>
    </w:p>
    <w:p w14:paraId="10E54C96">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c)  桥梁泄水孔如被堵塞，可用钢钎配合铁锤慢慢凿通，再用高压水冲洗疏通。作业前须对桥下进行观察，防止泄水孔作业伤及行人。</w:t>
      </w:r>
    </w:p>
    <w:p w14:paraId="6FC66C19">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d)  发现涵洞堵塞或排水不畅时，对于人工易于操作的盖板涵等，可人工用铁铲清除堵塞物如垃圾、泥沙等杂物。对于人工不易作业的涵洞等，可在入水口和出水口分别围堰，用水泵抽干洞内的水，再人工进入分段将堵塞的垃圾和泥沙清理干净。作业时应做好安全防护工作，注意施工安全。</w:t>
      </w:r>
    </w:p>
    <w:p w14:paraId="53E0731E">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7</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注意事项</w:t>
      </w:r>
    </w:p>
    <w:p w14:paraId="1CE4D413">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a)  桥梁伸缩缝被泥沙等杂物堵塞时，注意清理时不能损伤橡胶条。</w:t>
      </w:r>
    </w:p>
    <w:p w14:paraId="14F8A8C2">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b)  桥梁、涵洞、通道清疏作业清理出的泥沙等杂物，必须清扫干净并集中拉运至指定地点。</w:t>
      </w:r>
    </w:p>
    <w:p w14:paraId="4F8F96F8">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c)  涵洞、通道内有附近居民堆放物时，应联合地方交警、路政协助完成堆放物移除。</w:t>
      </w:r>
    </w:p>
    <w:p w14:paraId="69B8F6C2">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d)  注意涵洞、通道限高标牌的维护。</w:t>
      </w:r>
    </w:p>
    <w:p w14:paraId="57B96A69">
      <w:pPr>
        <w:keepNext w:val="0"/>
        <w:keepLines w:val="0"/>
        <w:pageBreakBefore w:val="0"/>
        <w:widowControl w:val="0"/>
        <w:kinsoku/>
        <w:wordWrap/>
        <w:overflowPunct/>
        <w:topLinePunct w:val="0"/>
        <w:autoSpaceDE/>
        <w:autoSpaceDN/>
        <w:bidi w:val="0"/>
        <w:spacing w:line="240" w:lineRule="auto"/>
        <w:ind w:firstLine="420" w:firstLineChars="200"/>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drawing>
          <wp:inline distT="0" distB="0" distL="114300" distR="114300">
            <wp:extent cx="2520315" cy="1440180"/>
            <wp:effectExtent l="0" t="0" r="9525" b="7620"/>
            <wp:docPr id="34" name="图片 34" descr="1f3c5243cbb558ed4d6b4259c8c8a91"/>
            <wp:cNvGraphicFramePr/>
            <a:graphic xmlns:a="http://schemas.openxmlformats.org/drawingml/2006/main">
              <a:graphicData uri="http://schemas.openxmlformats.org/drawingml/2006/picture">
                <pic:pic xmlns:pic="http://schemas.openxmlformats.org/drawingml/2006/picture">
                  <pic:nvPicPr>
                    <pic:cNvPr id="34" name="图片 34" descr="1f3c5243cbb558ed4d6b4259c8c8a91"/>
                    <pic:cNvPicPr/>
                  </pic:nvPicPr>
                  <pic:blipFill>
                    <a:blip r:embed="rId31"/>
                    <a:stretch>
                      <a:fillRect/>
                    </a:stretch>
                  </pic:blipFill>
                  <pic:spPr>
                    <a:xfrm>
                      <a:off x="0" y="0"/>
                      <a:ext cx="2520315" cy="1440180"/>
                    </a:xfrm>
                    <a:prstGeom prst="rect">
                      <a:avLst/>
                    </a:prstGeom>
                  </pic:spPr>
                </pic:pic>
              </a:graphicData>
            </a:graphic>
          </wp:inline>
        </w:drawing>
      </w:r>
      <w:r>
        <w:rPr>
          <w:rFonts w:hint="eastAsia" w:ascii="宋体" w:hAnsi="宋体" w:eastAsia="宋体" w:cs="宋体"/>
          <w:color w:val="000000"/>
          <w:kern w:val="2"/>
          <w:sz w:val="21"/>
          <w:szCs w:val="21"/>
          <w:lang w:val="en-US" w:eastAsia="zh-CN" w:bidi="ar-SA"/>
        </w:rPr>
        <w:t xml:space="preserve"> </w:t>
      </w:r>
      <w:r>
        <w:rPr>
          <w:rFonts w:hint="default" w:ascii="宋体" w:hAnsi="宋体" w:eastAsia="宋体" w:cs="宋体"/>
          <w:color w:val="000000"/>
          <w:kern w:val="2"/>
          <w:sz w:val="21"/>
          <w:szCs w:val="21"/>
          <w:lang w:val="en-US" w:eastAsia="zh-CN" w:bidi="ar-SA"/>
        </w:rPr>
        <w:drawing>
          <wp:inline distT="0" distB="0" distL="114300" distR="114300">
            <wp:extent cx="2520315" cy="1440180"/>
            <wp:effectExtent l="0" t="0" r="9525" b="7620"/>
            <wp:docPr id="38" name="图片 38" descr="a669ac67541ffd441e54b9c2627c784"/>
            <wp:cNvGraphicFramePr/>
            <a:graphic xmlns:a="http://schemas.openxmlformats.org/drawingml/2006/main">
              <a:graphicData uri="http://schemas.openxmlformats.org/drawingml/2006/picture">
                <pic:pic xmlns:pic="http://schemas.openxmlformats.org/drawingml/2006/picture">
                  <pic:nvPicPr>
                    <pic:cNvPr id="38" name="图片 38" descr="a669ac67541ffd441e54b9c2627c784"/>
                    <pic:cNvPicPr/>
                  </pic:nvPicPr>
                  <pic:blipFill>
                    <a:blip r:embed="rId32"/>
                    <a:stretch>
                      <a:fillRect/>
                    </a:stretch>
                  </pic:blipFill>
                  <pic:spPr>
                    <a:xfrm>
                      <a:off x="0" y="0"/>
                      <a:ext cx="2520315" cy="1440180"/>
                    </a:xfrm>
                    <a:prstGeom prst="rect">
                      <a:avLst/>
                    </a:prstGeom>
                  </pic:spPr>
                </pic:pic>
              </a:graphicData>
            </a:graphic>
          </wp:inline>
        </w:drawing>
      </w:r>
    </w:p>
    <w:p w14:paraId="5FF5FFC5">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图13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排水沟清理前                  图14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排水沟清理后</w:t>
      </w:r>
    </w:p>
    <w:p w14:paraId="722C9EC1">
      <w:pPr>
        <w:keepNext w:val="0"/>
        <w:keepLines w:val="0"/>
        <w:pageBreakBefore w:val="0"/>
        <w:widowControl w:val="0"/>
        <w:kinsoku/>
        <w:wordWrap/>
        <w:overflowPunct/>
        <w:topLinePunct w:val="0"/>
        <w:autoSpaceDE/>
        <w:autoSpaceDN/>
        <w:bidi w:val="0"/>
        <w:spacing w:line="240" w:lineRule="auto"/>
        <w:ind w:firstLine="420" w:firstLineChars="200"/>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drawing>
          <wp:inline distT="0" distB="0" distL="114300" distR="114300">
            <wp:extent cx="2520315" cy="1440180"/>
            <wp:effectExtent l="0" t="0" r="9525" b="7620"/>
            <wp:docPr id="39" name="图片 39" descr="31fde5709cdc3bb7ef232b34487b60a"/>
            <wp:cNvGraphicFramePr/>
            <a:graphic xmlns:a="http://schemas.openxmlformats.org/drawingml/2006/main">
              <a:graphicData uri="http://schemas.openxmlformats.org/drawingml/2006/picture">
                <pic:pic xmlns:pic="http://schemas.openxmlformats.org/drawingml/2006/picture">
                  <pic:nvPicPr>
                    <pic:cNvPr id="39" name="图片 39" descr="31fde5709cdc3bb7ef232b34487b60a"/>
                    <pic:cNvPicPr/>
                  </pic:nvPicPr>
                  <pic:blipFill>
                    <a:blip r:embed="rId33"/>
                    <a:stretch>
                      <a:fillRect/>
                    </a:stretch>
                  </pic:blipFill>
                  <pic:spPr>
                    <a:xfrm>
                      <a:off x="0" y="0"/>
                      <a:ext cx="2520315" cy="1440180"/>
                    </a:xfrm>
                    <a:prstGeom prst="rect">
                      <a:avLst/>
                    </a:prstGeom>
                  </pic:spPr>
                </pic:pic>
              </a:graphicData>
            </a:graphic>
          </wp:inline>
        </w:drawing>
      </w:r>
      <w:r>
        <w:rPr>
          <w:rFonts w:hint="eastAsia" w:ascii="宋体" w:hAnsi="宋体" w:eastAsia="宋体" w:cs="宋体"/>
          <w:color w:val="000000"/>
          <w:kern w:val="2"/>
          <w:sz w:val="21"/>
          <w:szCs w:val="21"/>
          <w:lang w:val="en-US" w:eastAsia="zh-CN" w:bidi="ar-SA"/>
        </w:rPr>
        <w:t xml:space="preserve"> </w:t>
      </w:r>
      <w:r>
        <w:rPr>
          <w:rFonts w:hint="default" w:ascii="宋体" w:hAnsi="宋体" w:eastAsia="宋体" w:cs="宋体"/>
          <w:color w:val="000000"/>
          <w:kern w:val="2"/>
          <w:sz w:val="21"/>
          <w:szCs w:val="21"/>
          <w:lang w:val="en-US" w:eastAsia="zh-CN" w:bidi="ar-SA"/>
        </w:rPr>
        <w:drawing>
          <wp:inline distT="0" distB="0" distL="114300" distR="114300">
            <wp:extent cx="2520315" cy="1440180"/>
            <wp:effectExtent l="0" t="0" r="9525" b="7620"/>
            <wp:docPr id="40" name="图片 40" descr="334d4f8dd39867f96a0068f4528c8ba"/>
            <wp:cNvGraphicFramePr/>
            <a:graphic xmlns:a="http://schemas.openxmlformats.org/drawingml/2006/main">
              <a:graphicData uri="http://schemas.openxmlformats.org/drawingml/2006/picture">
                <pic:pic xmlns:pic="http://schemas.openxmlformats.org/drawingml/2006/picture">
                  <pic:nvPicPr>
                    <pic:cNvPr id="40" name="图片 40" descr="334d4f8dd39867f96a0068f4528c8ba"/>
                    <pic:cNvPicPr/>
                  </pic:nvPicPr>
                  <pic:blipFill>
                    <a:blip r:embed="rId34"/>
                    <a:stretch>
                      <a:fillRect/>
                    </a:stretch>
                  </pic:blipFill>
                  <pic:spPr>
                    <a:xfrm>
                      <a:off x="0" y="0"/>
                      <a:ext cx="2520315" cy="1440180"/>
                    </a:xfrm>
                    <a:prstGeom prst="rect">
                      <a:avLst/>
                    </a:prstGeom>
                  </pic:spPr>
                </pic:pic>
              </a:graphicData>
            </a:graphic>
          </wp:inline>
        </w:drawing>
      </w:r>
    </w:p>
    <w:p w14:paraId="0FC7AE1D">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黑体" w:hAnsi="Times New Roman" w:eastAsia="黑体" w:cs="Times New Roman"/>
          <w:kern w:val="2"/>
          <w:sz w:val="21"/>
          <w:szCs w:val="24"/>
          <w:lang w:val="en-US" w:eastAsia="zh-CN" w:bidi="ar-SA"/>
        </w:rPr>
        <w:t>图15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泄水孔疏通前                  图16</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泄水孔疏通后</w:t>
      </w:r>
    </w:p>
    <w:p w14:paraId="46B2EC5D">
      <w:pPr>
        <w:pStyle w:val="6"/>
        <w:keepNext w:val="0"/>
        <w:keepLines w:val="0"/>
        <w:pageBreakBefore w:val="0"/>
        <w:widowControl w:val="0"/>
        <w:tabs>
          <w:tab w:val="left" w:pos="1260"/>
        </w:tabs>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kern w:val="2"/>
          <w:sz w:val="21"/>
          <w:szCs w:val="21"/>
          <w:lang w:val="en-US" w:eastAsia="zh-CN" w:bidi="ar-SA"/>
        </w:rPr>
      </w:pPr>
      <w:r>
        <w:drawing>
          <wp:inline distT="0" distB="0" distL="114300" distR="114300">
            <wp:extent cx="2520315" cy="1440180"/>
            <wp:effectExtent l="0" t="0" r="9525" b="7620"/>
            <wp:docPr id="18" name="图片 6" descr="IMG_256"/>
            <wp:cNvGraphicFramePr/>
            <a:graphic xmlns:a="http://schemas.openxmlformats.org/drawingml/2006/main">
              <a:graphicData uri="http://schemas.openxmlformats.org/drawingml/2006/picture">
                <pic:pic xmlns:pic="http://schemas.openxmlformats.org/drawingml/2006/picture">
                  <pic:nvPicPr>
                    <pic:cNvPr id="18" name="图片 6" descr="IMG_256"/>
                    <pic:cNvPicPr/>
                  </pic:nvPicPr>
                  <pic:blipFill>
                    <a:blip r:embed="rId35"/>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21" name="图片 7" descr="IMG_256"/>
            <wp:cNvGraphicFramePr/>
            <a:graphic xmlns:a="http://schemas.openxmlformats.org/drawingml/2006/main">
              <a:graphicData uri="http://schemas.openxmlformats.org/drawingml/2006/picture">
                <pic:pic xmlns:pic="http://schemas.openxmlformats.org/drawingml/2006/picture">
                  <pic:nvPicPr>
                    <pic:cNvPr id="21" name="图片 7" descr="IMG_256"/>
                    <pic:cNvPicPr/>
                  </pic:nvPicPr>
                  <pic:blipFill>
                    <a:blip r:embed="rId36"/>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p>
    <w:p w14:paraId="7AFCCEDD">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Chars="0"/>
        <w:jc w:val="center"/>
        <w:textAlignment w:val="auto"/>
        <w:rPr>
          <w:rFonts w:hint="eastAsia" w:ascii="黑体" w:hAnsi="Times New Roman" w:eastAsia="黑体" w:cs="Times New Roman"/>
          <w:lang w:val="en-US" w:eastAsia="zh-CN"/>
        </w:rPr>
      </w:pPr>
      <w:r>
        <w:rPr>
          <w:rFonts w:hint="eastAsia" w:ascii="黑体" w:hAnsi="Times New Roman" w:eastAsia="黑体" w:cs="Times New Roman"/>
          <w:lang w:val="en-US" w:eastAsia="zh-CN"/>
        </w:rPr>
        <w:t>图17</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桥梁环境清理前                  图18</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桥梁环境清理后</w:t>
      </w:r>
    </w:p>
    <w:p w14:paraId="21EEB13A">
      <w:pPr>
        <w:numPr>
          <w:ilvl w:val="0"/>
          <w:numId w:val="0"/>
        </w:numPr>
        <w:spacing w:before="156" w:beforeLines="50" w:after="156" w:afterLines="50"/>
        <w:ind w:leftChars="0"/>
        <w:outlineLvl w:val="1"/>
        <w:rPr>
          <w:rFonts w:hint="eastAsia" w:ascii="黑体" w:hAnsi="Times New Roman" w:eastAsia="黑体" w:cs="Times New Roman"/>
          <w:lang w:val="en-US" w:eastAsia="zh-CN"/>
        </w:rPr>
      </w:pPr>
      <w:bookmarkStart w:id="41" w:name="_Toc4689"/>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8</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隧道</w:t>
      </w:r>
    </w:p>
    <w:p w14:paraId="793963FD">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宋体" w:hAnsi="宋体" w:eastAsia="宋体" w:cs="宋体"/>
          <w:b w:val="0"/>
          <w:bCs w:val="0"/>
          <w:color w:val="000000"/>
          <w:sz w:val="21"/>
          <w:szCs w:val="21"/>
          <w:lang w:val="en-US" w:eastAsia="zh-CN"/>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8</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作业内容及要求</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color w:val="000000"/>
          <w:sz w:val="21"/>
          <w:szCs w:val="21"/>
        </w:rPr>
        <w:t>确保隧道入口和出口的清洁</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保持隧道内部装饰的清洁</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确保各类交通安全设施的清洁和可见性</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清理电缆沟和</w:t>
      </w:r>
      <w:r>
        <w:rPr>
          <w:rFonts w:hint="eastAsia" w:ascii="宋体" w:hAnsi="宋体" w:eastAsia="宋体" w:cs="宋体"/>
          <w:b w:val="0"/>
          <w:bCs w:val="0"/>
          <w:color w:val="000000"/>
          <w:sz w:val="21"/>
          <w:szCs w:val="21"/>
          <w:lang w:val="en-US" w:eastAsia="zh-CN"/>
        </w:rPr>
        <w:t>排水</w:t>
      </w:r>
      <w:r>
        <w:rPr>
          <w:rFonts w:hint="eastAsia" w:ascii="宋体" w:hAnsi="宋体" w:eastAsia="宋体" w:cs="宋体"/>
          <w:b w:val="0"/>
          <w:bCs w:val="0"/>
          <w:color w:val="000000"/>
          <w:sz w:val="21"/>
          <w:szCs w:val="21"/>
        </w:rPr>
        <w:t>沟内的杂物</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确保其畅通</w:t>
      </w:r>
      <w:r>
        <w:rPr>
          <w:rFonts w:hint="eastAsia" w:ascii="宋体" w:hAnsi="宋体" w:eastAsia="宋体" w:cs="宋体"/>
          <w:b w:val="0"/>
          <w:bCs w:val="0"/>
          <w:color w:val="000000"/>
          <w:sz w:val="21"/>
          <w:szCs w:val="21"/>
          <w:lang w:eastAsia="zh-CN"/>
        </w:rPr>
        <w:t>。隧道电缆沟、</w:t>
      </w:r>
      <w:r>
        <w:rPr>
          <w:rFonts w:hint="eastAsia" w:ascii="宋体" w:hAnsi="宋体" w:eastAsia="宋体" w:cs="宋体"/>
          <w:b w:val="0"/>
          <w:bCs w:val="0"/>
          <w:color w:val="000000"/>
          <w:sz w:val="21"/>
          <w:szCs w:val="21"/>
          <w:lang w:val="en-US" w:eastAsia="zh-CN"/>
        </w:rPr>
        <w:t>排水沟</w:t>
      </w:r>
      <w:r>
        <w:rPr>
          <w:rFonts w:hint="eastAsia" w:ascii="宋体" w:hAnsi="宋体" w:eastAsia="宋体" w:cs="宋体"/>
          <w:b w:val="0"/>
          <w:bCs w:val="0"/>
          <w:color w:val="000000"/>
          <w:sz w:val="21"/>
          <w:szCs w:val="21"/>
          <w:lang w:eastAsia="zh-CN"/>
        </w:rPr>
        <w:t>清理</w:t>
      </w:r>
      <w:r>
        <w:rPr>
          <w:rFonts w:hint="eastAsia" w:ascii="宋体" w:hAnsi="宋体" w:eastAsia="宋体" w:cs="宋体"/>
          <w:b w:val="0"/>
          <w:bCs w:val="0"/>
          <w:sz w:val="21"/>
          <w:szCs w:val="21"/>
          <w:lang w:val="en-US" w:eastAsia="zh-CN"/>
        </w:rPr>
        <w:t>1次/季</w:t>
      </w:r>
      <w:r>
        <w:rPr>
          <w:rFonts w:hint="eastAsia" w:ascii="宋体" w:hAnsi="宋体" w:eastAsia="宋体" w:cs="宋体"/>
          <w:b w:val="0"/>
          <w:bCs w:val="0"/>
          <w:color w:val="000000"/>
          <w:sz w:val="21"/>
          <w:szCs w:val="21"/>
          <w:highlight w:val="none"/>
          <w:lang w:val="en-US" w:eastAsia="zh-CN"/>
        </w:rPr>
        <w:t>，</w:t>
      </w:r>
      <w:r>
        <w:rPr>
          <w:rFonts w:hint="eastAsia" w:ascii="宋体" w:hAnsi="宋体" w:eastAsia="宋体" w:cs="宋体"/>
          <w:b w:val="0"/>
          <w:bCs w:val="0"/>
          <w:color w:val="000000"/>
          <w:sz w:val="21"/>
          <w:szCs w:val="21"/>
          <w:lang w:val="en-US" w:eastAsia="zh-CN"/>
        </w:rPr>
        <w:t>隧道环向内装饰清洁（含交通安全设施清洗）</w:t>
      </w:r>
      <w:r>
        <w:rPr>
          <w:rFonts w:hint="eastAsia" w:ascii="宋体" w:hAnsi="宋体" w:eastAsia="宋体" w:cs="宋体"/>
          <w:b w:val="0"/>
          <w:bCs w:val="0"/>
          <w:sz w:val="21"/>
          <w:szCs w:val="21"/>
          <w:lang w:val="en-US" w:eastAsia="zh-CN"/>
        </w:rPr>
        <w:t>2次/年</w:t>
      </w:r>
      <w:r>
        <w:rPr>
          <w:rFonts w:hint="eastAsia" w:ascii="宋体" w:hAnsi="宋体" w:eastAsia="宋体" w:cs="宋体"/>
          <w:b w:val="0"/>
          <w:bCs w:val="0"/>
          <w:color w:val="000000"/>
          <w:sz w:val="21"/>
          <w:szCs w:val="21"/>
          <w:lang w:val="en-US" w:eastAsia="zh-CN"/>
        </w:rPr>
        <w:t>。</w:t>
      </w:r>
    </w:p>
    <w:p w14:paraId="6F992F3B">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a)  </w:t>
      </w:r>
      <w:r>
        <w:rPr>
          <w:rFonts w:hint="eastAsia" w:ascii="宋体" w:hAnsi="宋体" w:eastAsia="宋体" w:cs="宋体"/>
          <w:b w:val="0"/>
          <w:bCs w:val="0"/>
          <w:color w:val="000000"/>
          <w:sz w:val="21"/>
          <w:szCs w:val="21"/>
        </w:rPr>
        <w:t>外观整洁</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隧道外观整洁</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隧道内无明显垃圾</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无影响交通安全的堆积物、抛洒物、油污、积水等。</w:t>
      </w:r>
    </w:p>
    <w:p w14:paraId="10A99694">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b)  </w:t>
      </w:r>
      <w:r>
        <w:rPr>
          <w:rFonts w:hint="eastAsia" w:ascii="宋体" w:hAnsi="宋体" w:eastAsia="宋体" w:cs="宋体"/>
          <w:b w:val="0"/>
          <w:bCs w:val="0"/>
          <w:color w:val="000000"/>
          <w:sz w:val="21"/>
          <w:szCs w:val="21"/>
        </w:rPr>
        <w:t>设施完好</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照明、通风、消防、人（车）行横洞、排水等设施设备完好</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运行正常。</w:t>
      </w:r>
    </w:p>
    <w:p w14:paraId="2FA28C8B">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c)  </w:t>
      </w:r>
      <w:r>
        <w:rPr>
          <w:rFonts w:hint="eastAsia" w:ascii="宋体" w:hAnsi="宋体" w:eastAsia="宋体" w:cs="宋体"/>
          <w:b w:val="0"/>
          <w:bCs w:val="0"/>
          <w:color w:val="000000"/>
          <w:sz w:val="21"/>
          <w:szCs w:val="21"/>
        </w:rPr>
        <w:t>装饰层维护</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隧道内装饰层色泽均匀</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无起皮、剥落。</w:t>
      </w:r>
    </w:p>
    <w:p w14:paraId="215EB781">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d)  </w:t>
      </w:r>
      <w:r>
        <w:rPr>
          <w:rFonts w:hint="eastAsia" w:ascii="宋体" w:hAnsi="宋体" w:eastAsia="宋体" w:cs="宋体"/>
          <w:b w:val="0"/>
          <w:bCs w:val="0"/>
          <w:color w:val="000000"/>
          <w:sz w:val="21"/>
          <w:szCs w:val="21"/>
        </w:rPr>
        <w:t>交安设施清洁</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标志标牌、标线等各类交通安全设施</w:t>
      </w:r>
      <w:r>
        <w:rPr>
          <w:rFonts w:hint="eastAsia" w:ascii="宋体" w:hAnsi="宋体" w:eastAsia="宋体" w:cs="宋体"/>
          <w:b w:val="0"/>
          <w:bCs w:val="0"/>
          <w:color w:val="000000"/>
          <w:sz w:val="21"/>
          <w:szCs w:val="21"/>
          <w:highlight w:val="none"/>
          <w:lang w:val="en-US" w:eastAsia="zh-CN"/>
        </w:rPr>
        <w:t>完好，</w:t>
      </w:r>
      <w:r>
        <w:rPr>
          <w:rFonts w:hint="eastAsia" w:ascii="宋体" w:hAnsi="宋体" w:eastAsia="宋体" w:cs="宋体"/>
          <w:b w:val="0"/>
          <w:bCs w:val="0"/>
          <w:color w:val="000000"/>
          <w:sz w:val="21"/>
          <w:szCs w:val="21"/>
        </w:rPr>
        <w:t>无明显灰尘、污垢</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清晰明亮。</w:t>
      </w:r>
    </w:p>
    <w:p w14:paraId="6C7A5A6A">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e） </w:t>
      </w:r>
      <w:r>
        <w:rPr>
          <w:rFonts w:hint="eastAsia" w:ascii="宋体" w:hAnsi="宋体" w:eastAsia="宋体" w:cs="宋体"/>
          <w:b w:val="0"/>
          <w:bCs w:val="0"/>
          <w:color w:val="000000"/>
          <w:sz w:val="21"/>
          <w:szCs w:val="21"/>
          <w:highlight w:val="none"/>
          <w:lang w:val="en-US" w:eastAsia="zh-CN"/>
        </w:rPr>
        <w:t>洞口仰坡和三角区无杂树、杂草、垃圾，进出口标志牌无杂树遮挡，边坡绿化协调美观。</w:t>
      </w:r>
    </w:p>
    <w:p w14:paraId="41D7394D">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 xml:space="preserve">f)  </w:t>
      </w:r>
      <w:r>
        <w:rPr>
          <w:rFonts w:hint="eastAsia" w:ascii="宋体" w:hAnsi="宋体" w:eastAsia="宋体" w:cs="宋体"/>
          <w:b w:val="0"/>
          <w:bCs w:val="0"/>
          <w:color w:val="000000"/>
          <w:sz w:val="21"/>
          <w:szCs w:val="21"/>
          <w:highlight w:val="none"/>
          <w:lang w:val="en-US" w:eastAsia="zh-CN"/>
        </w:rPr>
        <w:t>分离式隧道洞口中分带设备用房无破损，脏污。</w:t>
      </w:r>
    </w:p>
    <w:p w14:paraId="484850E4">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8</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实施方案</w:t>
      </w:r>
    </w:p>
    <w:p w14:paraId="0253297A">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rPr>
      </w:pPr>
      <w:r>
        <w:rPr>
          <w:rFonts w:hint="eastAsia" w:ascii="宋体" w:hAnsi="宋体" w:eastAsia="宋体" w:cs="宋体"/>
          <w:b w:val="0"/>
          <w:bCs w:val="0"/>
          <w:color w:val="000000"/>
          <w:sz w:val="21"/>
          <w:szCs w:val="21"/>
          <w:lang w:val="en-US" w:eastAsia="zh-CN"/>
        </w:rPr>
        <w:t xml:space="preserve">a)  </w:t>
      </w:r>
      <w:r>
        <w:rPr>
          <w:rFonts w:hint="eastAsia" w:ascii="宋体" w:hAnsi="宋体" w:eastAsia="宋体" w:cs="宋体"/>
          <w:b w:val="0"/>
          <w:bCs w:val="0"/>
          <w:sz w:val="21"/>
          <w:szCs w:val="21"/>
        </w:rPr>
        <w:t>人工配合机械对洞门、内壁进行清洁；</w:t>
      </w:r>
    </w:p>
    <w:p w14:paraId="3149A950">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 xml:space="preserve">b)  </w:t>
      </w:r>
      <w:r>
        <w:rPr>
          <w:rFonts w:hint="eastAsia" w:ascii="宋体" w:hAnsi="宋体" w:eastAsia="宋体" w:cs="宋体"/>
          <w:b w:val="0"/>
          <w:bCs w:val="0"/>
          <w:sz w:val="21"/>
          <w:szCs w:val="21"/>
        </w:rPr>
        <w:t>人工配合机械对</w:t>
      </w:r>
      <w:r>
        <w:rPr>
          <w:rFonts w:hint="eastAsia" w:ascii="宋体" w:hAnsi="宋体" w:eastAsia="宋体" w:cs="宋体"/>
          <w:b w:val="0"/>
          <w:bCs w:val="0"/>
          <w:color w:val="000000"/>
          <w:sz w:val="21"/>
          <w:szCs w:val="21"/>
        </w:rPr>
        <w:t>隧道内交通安全设施进行清洁；</w:t>
      </w:r>
    </w:p>
    <w:p w14:paraId="2BF925C7">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 xml:space="preserve">c)  </w:t>
      </w:r>
      <w:r>
        <w:rPr>
          <w:rFonts w:hint="eastAsia" w:ascii="宋体" w:hAnsi="宋体" w:eastAsia="宋体" w:cs="宋体"/>
          <w:b w:val="0"/>
          <w:bCs w:val="0"/>
          <w:color w:val="000000"/>
          <w:sz w:val="21"/>
          <w:szCs w:val="21"/>
        </w:rPr>
        <w:t>人工对隧道电缆沟、</w:t>
      </w:r>
      <w:r>
        <w:rPr>
          <w:rFonts w:hint="eastAsia" w:ascii="宋体" w:hAnsi="宋体" w:eastAsia="宋体" w:cs="宋体"/>
          <w:b w:val="0"/>
          <w:bCs w:val="0"/>
          <w:color w:val="000000"/>
          <w:sz w:val="21"/>
          <w:szCs w:val="21"/>
          <w:highlight w:val="none"/>
          <w:lang w:val="en-US" w:eastAsia="zh-CN"/>
        </w:rPr>
        <w:t>排水</w:t>
      </w:r>
      <w:r>
        <w:rPr>
          <w:rFonts w:hint="eastAsia" w:ascii="宋体" w:hAnsi="宋体" w:eastAsia="宋体" w:cs="宋体"/>
          <w:b w:val="0"/>
          <w:bCs w:val="0"/>
          <w:color w:val="000000"/>
          <w:sz w:val="21"/>
          <w:szCs w:val="21"/>
          <w:highlight w:val="none"/>
        </w:rPr>
        <w:t>沟内</w:t>
      </w:r>
      <w:r>
        <w:rPr>
          <w:rFonts w:hint="eastAsia" w:ascii="宋体" w:hAnsi="宋体" w:eastAsia="宋体" w:cs="宋体"/>
          <w:b w:val="0"/>
          <w:bCs w:val="0"/>
          <w:color w:val="000000"/>
          <w:sz w:val="21"/>
          <w:szCs w:val="21"/>
        </w:rPr>
        <w:t>杂物进行清洁</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积水进行疏导</w:t>
      </w:r>
      <w:r>
        <w:rPr>
          <w:rFonts w:hint="eastAsia" w:ascii="宋体" w:hAnsi="宋体" w:eastAsia="宋体" w:cs="宋体"/>
          <w:b w:val="0"/>
          <w:bCs w:val="0"/>
          <w:color w:val="000000"/>
          <w:sz w:val="21"/>
          <w:szCs w:val="21"/>
          <w:lang w:eastAsia="zh-CN"/>
        </w:rPr>
        <w:t>；</w:t>
      </w:r>
    </w:p>
    <w:p w14:paraId="2DCEE3EA">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d)  用高低空作业车、高枝修剪机、打草机、汽油锯对洞口仰坡和三角区处杂树、杂草进行修剪；</w:t>
      </w:r>
    </w:p>
    <w:p w14:paraId="1C92E520">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default"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e)  人工配合机械对设备用房进行清洗。</w:t>
      </w:r>
    </w:p>
    <w:p w14:paraId="68D8273B">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default" w:ascii="黑体" w:hAnsi="黑体" w:eastAsia="黑体" w:cs="黑体"/>
          <w:b w:val="0"/>
          <w:bCs w:val="0"/>
          <w:sz w:val="21"/>
          <w:szCs w:val="21"/>
          <w:lang w:val="en-US" w:eastAsia="zh-CN" w:bidi="ar-SA"/>
        </w:rPr>
      </w:pPr>
      <w:r>
        <w:rPr>
          <w:rFonts w:hint="default" w:ascii="黑体" w:hAnsi="黑体" w:eastAsia="黑体" w:cs="黑体"/>
          <w:b w:val="0"/>
          <w:bCs w:val="0"/>
          <w:sz w:val="21"/>
          <w:szCs w:val="21"/>
          <w:lang w:val="en-US" w:eastAsia="zh-CN" w:bidi="ar-SA"/>
        </w:rPr>
        <w:t>5</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8</w:t>
      </w:r>
      <w:r>
        <w:rPr>
          <w:rFonts w:hint="eastAsia" w:ascii="黑体" w:hAnsi="黑体" w:eastAsia="黑体" w:cs="黑体"/>
          <w:b w:val="0"/>
          <w:bCs w:val="0"/>
          <w:sz w:val="21"/>
          <w:szCs w:val="21"/>
          <w:lang w:val="en-US" w:eastAsia="zh-CN" w:bidi="ar-SA"/>
        </w:rPr>
        <w:t>.</w:t>
      </w:r>
      <w:r>
        <w:rPr>
          <w:rFonts w:hint="default" w:ascii="黑体" w:hAnsi="黑体" w:eastAsia="黑体" w:cs="黑体"/>
          <w:b w:val="0"/>
          <w:bCs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sz w:val="21"/>
          <w:szCs w:val="21"/>
          <w:lang w:val="en-US" w:eastAsia="zh-CN" w:bidi="ar-SA"/>
        </w:rPr>
        <w:t>资源配置</w:t>
      </w:r>
    </w:p>
    <w:p w14:paraId="563256A7">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.8.</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30BCA17F">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表16</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隧道作业人员配备表（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766"/>
        <w:gridCol w:w="1191"/>
        <w:gridCol w:w="4797"/>
      </w:tblGrid>
      <w:tr w14:paraId="5B4DE61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5" w:type="pct"/>
            <w:tcBorders>
              <w:bottom w:val="single" w:color="000000" w:sz="12" w:space="0"/>
            </w:tcBorders>
            <w:vAlign w:val="center"/>
          </w:tcPr>
          <w:p w14:paraId="2D49CEA8">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445" w:type="pct"/>
            <w:tcBorders>
              <w:bottom w:val="single" w:color="000000" w:sz="12" w:space="0"/>
            </w:tcBorders>
            <w:vAlign w:val="center"/>
          </w:tcPr>
          <w:p w14:paraId="7713393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人员类别</w:t>
            </w:r>
          </w:p>
        </w:tc>
        <w:tc>
          <w:tcPr>
            <w:tcW w:w="622" w:type="pct"/>
            <w:tcBorders>
              <w:bottom w:val="single" w:color="000000" w:sz="12" w:space="0"/>
            </w:tcBorders>
            <w:vAlign w:val="center"/>
          </w:tcPr>
          <w:p w14:paraId="1A91068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人数</w:t>
            </w:r>
          </w:p>
        </w:tc>
        <w:tc>
          <w:tcPr>
            <w:tcW w:w="2506" w:type="pct"/>
            <w:tcBorders>
              <w:bottom w:val="single" w:color="000000" w:sz="12" w:space="0"/>
            </w:tcBorders>
            <w:vAlign w:val="center"/>
          </w:tcPr>
          <w:p w14:paraId="17362A6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岗位说明</w:t>
            </w:r>
          </w:p>
        </w:tc>
      </w:tr>
      <w:tr w14:paraId="74AD26B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5" w:type="pct"/>
            <w:tcBorders>
              <w:top w:val="single" w:color="000000" w:sz="12" w:space="0"/>
            </w:tcBorders>
            <w:vAlign w:val="center"/>
          </w:tcPr>
          <w:p w14:paraId="57AD0CC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1</w:t>
            </w:r>
          </w:p>
        </w:tc>
        <w:tc>
          <w:tcPr>
            <w:tcW w:w="1445" w:type="pct"/>
            <w:tcBorders>
              <w:top w:val="single" w:color="000000" w:sz="12" w:space="0"/>
            </w:tcBorders>
            <w:vAlign w:val="center"/>
          </w:tcPr>
          <w:p w14:paraId="22223AE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安全员</w:t>
            </w:r>
          </w:p>
        </w:tc>
        <w:tc>
          <w:tcPr>
            <w:tcW w:w="622" w:type="pct"/>
            <w:tcBorders>
              <w:top w:val="single" w:color="000000" w:sz="12" w:space="0"/>
            </w:tcBorders>
            <w:vAlign w:val="center"/>
          </w:tcPr>
          <w:p w14:paraId="142BEDD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1</w:t>
            </w:r>
          </w:p>
        </w:tc>
        <w:tc>
          <w:tcPr>
            <w:tcW w:w="2506" w:type="pct"/>
            <w:tcBorders>
              <w:top w:val="single" w:color="000000" w:sz="12" w:space="0"/>
            </w:tcBorders>
            <w:vAlign w:val="center"/>
          </w:tcPr>
          <w:p w14:paraId="191A8081">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sz w:val="18"/>
                <w:szCs w:val="18"/>
              </w:rPr>
              <w:t>负责现场交通安全维持</w:t>
            </w:r>
          </w:p>
        </w:tc>
      </w:tr>
      <w:tr w14:paraId="4AE4754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5" w:type="pct"/>
            <w:vAlign w:val="center"/>
          </w:tcPr>
          <w:p w14:paraId="7BBBD50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1445" w:type="pct"/>
            <w:vAlign w:val="center"/>
          </w:tcPr>
          <w:p w14:paraId="2A1D61A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操作手</w:t>
            </w:r>
          </w:p>
        </w:tc>
        <w:tc>
          <w:tcPr>
            <w:tcW w:w="622" w:type="pct"/>
            <w:vAlign w:val="center"/>
          </w:tcPr>
          <w:p w14:paraId="6D801CC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w:t>
            </w:r>
          </w:p>
        </w:tc>
        <w:tc>
          <w:tcPr>
            <w:tcW w:w="2506" w:type="pct"/>
            <w:vAlign w:val="center"/>
          </w:tcPr>
          <w:p w14:paraId="282FDBA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高低空作业车、高枝修剪机、清扫车、洒水车的操作、保养</w:t>
            </w:r>
          </w:p>
        </w:tc>
      </w:tr>
      <w:tr w14:paraId="6013A69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5" w:type="pct"/>
            <w:vAlign w:val="center"/>
          </w:tcPr>
          <w:p w14:paraId="7A810C6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w:t>
            </w:r>
          </w:p>
        </w:tc>
        <w:tc>
          <w:tcPr>
            <w:tcW w:w="1445" w:type="pct"/>
            <w:vAlign w:val="center"/>
          </w:tcPr>
          <w:p w14:paraId="560C37A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保洁人员</w:t>
            </w:r>
          </w:p>
        </w:tc>
        <w:tc>
          <w:tcPr>
            <w:tcW w:w="622" w:type="pct"/>
            <w:vAlign w:val="center"/>
          </w:tcPr>
          <w:p w14:paraId="7D65621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506" w:type="pct"/>
            <w:vAlign w:val="center"/>
          </w:tcPr>
          <w:p w14:paraId="3848498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对隧道环向内壁</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交安设施</w:t>
            </w:r>
            <w:r>
              <w:rPr>
                <w:rFonts w:hint="eastAsia" w:ascii="宋体" w:hAnsi="宋体" w:eastAsia="宋体" w:cs="宋体"/>
                <w:color w:val="000000"/>
                <w:sz w:val="18"/>
                <w:szCs w:val="18"/>
              </w:rPr>
              <w:t>进行清洗</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电缆沟、消防沟杂物清洁</w:t>
            </w:r>
          </w:p>
        </w:tc>
      </w:tr>
    </w:tbl>
    <w:p w14:paraId="24DFB926">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b w:val="0"/>
          <w:bCs w:val="0"/>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.8.</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2D086BB6">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a）  作业前，应先检查高低空作业车性能，确保设备工况良好；</w:t>
      </w:r>
    </w:p>
    <w:p w14:paraId="512A7AC3">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b）  设备配备标准：</w:t>
      </w:r>
    </w:p>
    <w:p w14:paraId="36B26224">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表17</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隧道作业设备机具配备表（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700"/>
        <w:gridCol w:w="1106"/>
        <w:gridCol w:w="4822"/>
      </w:tblGrid>
      <w:tr w14:paraId="420C516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 w:type="pct"/>
            <w:tcBorders>
              <w:bottom w:val="single" w:color="000000" w:sz="12" w:space="0"/>
            </w:tcBorders>
            <w:vAlign w:val="center"/>
          </w:tcPr>
          <w:p w14:paraId="18BCAAC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411" w:type="pct"/>
            <w:tcBorders>
              <w:bottom w:val="single" w:color="000000" w:sz="12" w:space="0"/>
            </w:tcBorders>
            <w:vAlign w:val="center"/>
          </w:tcPr>
          <w:p w14:paraId="06EEC7DA">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578" w:type="pct"/>
            <w:tcBorders>
              <w:bottom w:val="single" w:color="000000" w:sz="12" w:space="0"/>
            </w:tcBorders>
            <w:vAlign w:val="center"/>
          </w:tcPr>
          <w:p w14:paraId="1321A80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520" w:type="pct"/>
            <w:tcBorders>
              <w:bottom w:val="single" w:color="000000" w:sz="12" w:space="0"/>
            </w:tcBorders>
            <w:vAlign w:val="center"/>
          </w:tcPr>
          <w:p w14:paraId="2D0BDBCE">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7A5677A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 w:type="pct"/>
            <w:tcBorders>
              <w:top w:val="single" w:color="000000" w:sz="12" w:space="0"/>
            </w:tcBorders>
            <w:vAlign w:val="center"/>
          </w:tcPr>
          <w:p w14:paraId="042AF9D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1411" w:type="pct"/>
            <w:tcBorders>
              <w:top w:val="single" w:color="000000" w:sz="12" w:space="0"/>
            </w:tcBorders>
            <w:vAlign w:val="center"/>
          </w:tcPr>
          <w:p w14:paraId="1358938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高低空作业车</w:t>
            </w:r>
          </w:p>
        </w:tc>
        <w:tc>
          <w:tcPr>
            <w:tcW w:w="578" w:type="pct"/>
            <w:tcBorders>
              <w:top w:val="single" w:color="000000" w:sz="12" w:space="0"/>
            </w:tcBorders>
            <w:vAlign w:val="center"/>
          </w:tcPr>
          <w:p w14:paraId="69F5975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520" w:type="pct"/>
            <w:tcBorders>
              <w:top w:val="single" w:color="000000" w:sz="12" w:space="0"/>
            </w:tcBorders>
            <w:vAlign w:val="center"/>
          </w:tcPr>
          <w:p w14:paraId="2B9CB95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用于隧道环向内装饰清洁</w:t>
            </w:r>
          </w:p>
        </w:tc>
      </w:tr>
      <w:tr w14:paraId="16945D2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 w:type="pct"/>
            <w:vAlign w:val="center"/>
          </w:tcPr>
          <w:p w14:paraId="673822BB">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w:t>
            </w:r>
          </w:p>
        </w:tc>
        <w:tc>
          <w:tcPr>
            <w:tcW w:w="1411" w:type="pct"/>
            <w:vAlign w:val="center"/>
          </w:tcPr>
          <w:p w14:paraId="2DC7F2D8">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高枝修剪机</w:t>
            </w:r>
          </w:p>
        </w:tc>
        <w:tc>
          <w:tcPr>
            <w:tcW w:w="578" w:type="pct"/>
            <w:vAlign w:val="center"/>
          </w:tcPr>
          <w:p w14:paraId="401F4884">
            <w:pPr>
              <w:keepNext w:val="0"/>
              <w:keepLines w:val="0"/>
              <w:pageBreakBefore w:val="0"/>
              <w:kinsoku/>
              <w:wordWrap/>
              <w:topLinePunct w:val="0"/>
              <w:bidi w:val="0"/>
              <w:spacing w:line="240" w:lineRule="auto"/>
              <w:jc w:val="center"/>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1辆</w:t>
            </w:r>
          </w:p>
        </w:tc>
        <w:tc>
          <w:tcPr>
            <w:tcW w:w="2520" w:type="pct"/>
            <w:vAlign w:val="center"/>
          </w:tcPr>
          <w:p w14:paraId="4ACCA009">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修剪高大杂树树枝</w:t>
            </w:r>
          </w:p>
        </w:tc>
      </w:tr>
      <w:tr w14:paraId="3D7F12B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 w:type="pct"/>
            <w:vAlign w:val="center"/>
          </w:tcPr>
          <w:p w14:paraId="20DD3E3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3</w:t>
            </w:r>
          </w:p>
        </w:tc>
        <w:tc>
          <w:tcPr>
            <w:tcW w:w="1411" w:type="pct"/>
            <w:vAlign w:val="center"/>
          </w:tcPr>
          <w:p w14:paraId="4947580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清扫车</w:t>
            </w:r>
          </w:p>
        </w:tc>
        <w:tc>
          <w:tcPr>
            <w:tcW w:w="578" w:type="pct"/>
            <w:vAlign w:val="center"/>
          </w:tcPr>
          <w:p w14:paraId="098A22E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520" w:type="pct"/>
            <w:vAlign w:val="center"/>
          </w:tcPr>
          <w:p w14:paraId="4FD38BB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具备清扫、吸尘、洒水等功能</w:t>
            </w:r>
          </w:p>
        </w:tc>
      </w:tr>
      <w:tr w14:paraId="7A63FF5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 w:type="pct"/>
            <w:vAlign w:val="center"/>
          </w:tcPr>
          <w:p w14:paraId="3D5EC6BE">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4</w:t>
            </w:r>
          </w:p>
        </w:tc>
        <w:tc>
          <w:tcPr>
            <w:tcW w:w="1411" w:type="pct"/>
            <w:vAlign w:val="center"/>
          </w:tcPr>
          <w:p w14:paraId="70CF2F69">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洒水车</w:t>
            </w:r>
          </w:p>
        </w:tc>
        <w:tc>
          <w:tcPr>
            <w:tcW w:w="578" w:type="pct"/>
            <w:vAlign w:val="center"/>
          </w:tcPr>
          <w:p w14:paraId="1257527E">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520" w:type="pct"/>
            <w:vAlign w:val="center"/>
          </w:tcPr>
          <w:p w14:paraId="4D1BB5D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清洗隧道中标志标牌、标线等</w:t>
            </w:r>
          </w:p>
        </w:tc>
      </w:tr>
      <w:tr w14:paraId="48F8897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0" w:type="pct"/>
            <w:vAlign w:val="center"/>
          </w:tcPr>
          <w:p w14:paraId="2579B97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5</w:t>
            </w:r>
          </w:p>
        </w:tc>
        <w:tc>
          <w:tcPr>
            <w:tcW w:w="1411" w:type="pct"/>
            <w:vAlign w:val="center"/>
          </w:tcPr>
          <w:p w14:paraId="75E6E8E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防撞车</w:t>
            </w:r>
          </w:p>
        </w:tc>
        <w:tc>
          <w:tcPr>
            <w:tcW w:w="578" w:type="pct"/>
            <w:vAlign w:val="center"/>
          </w:tcPr>
          <w:p w14:paraId="75FF1EC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520" w:type="pct"/>
            <w:vAlign w:val="center"/>
          </w:tcPr>
          <w:p w14:paraId="7C5B9A6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安全警戒</w:t>
            </w:r>
          </w:p>
        </w:tc>
      </w:tr>
    </w:tbl>
    <w:p w14:paraId="567E4177">
      <w:pPr>
        <w:pStyle w:val="5"/>
        <w:keepNext w:val="0"/>
        <w:keepLines w:val="0"/>
        <w:pageBreakBefore w:val="0"/>
        <w:kinsoku/>
        <w:wordWrap/>
        <w:overflowPunct/>
        <w:topLinePunct w:val="0"/>
        <w:autoSpaceDE/>
        <w:autoSpaceDN/>
        <w:bidi w:val="0"/>
        <w:spacing w:beforeAutospacing="0" w:afterAutospacing="0" w:line="240" w:lineRule="auto"/>
        <w:jc w:val="both"/>
        <w:textAlignment w:val="auto"/>
        <w:rPr>
          <w:rFonts w:hint="eastAsia" w:ascii="宋体" w:hAnsi="宋体" w:eastAsia="宋体" w:cs="宋体"/>
          <w:b w:val="0"/>
          <w:bCs w:val="0"/>
          <w:sz w:val="21"/>
          <w:szCs w:val="21"/>
          <w:lang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8</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sz w:val="21"/>
          <w:szCs w:val="21"/>
        </w:rPr>
        <w:t>设置封闭区→隧道环向内壁清洗→标志标牌清洗→标线清洗→</w:t>
      </w:r>
      <w:r>
        <w:rPr>
          <w:rFonts w:hint="eastAsia" w:ascii="宋体" w:hAnsi="宋体" w:eastAsia="宋体" w:cs="宋体"/>
          <w:b w:val="0"/>
          <w:bCs w:val="0"/>
          <w:color w:val="000000"/>
          <w:sz w:val="21"/>
          <w:szCs w:val="21"/>
          <w:highlight w:val="none"/>
          <w:lang w:val="en-US" w:eastAsia="zh-CN"/>
        </w:rPr>
        <w:t>仰坡和三角区清理</w:t>
      </w:r>
      <w:r>
        <w:rPr>
          <w:rFonts w:hint="eastAsia" w:ascii="宋体" w:hAnsi="宋体" w:eastAsia="宋体" w:cs="宋体"/>
          <w:b w:val="0"/>
          <w:bCs w:val="0"/>
          <w:sz w:val="21"/>
          <w:szCs w:val="21"/>
        </w:rPr>
        <w:t>→清除污水杂物→撤除封闭区</w:t>
      </w:r>
      <w:r>
        <w:rPr>
          <w:rFonts w:hint="eastAsia" w:ascii="宋体" w:hAnsi="宋体" w:eastAsia="宋体" w:cs="宋体"/>
          <w:b w:val="0"/>
          <w:bCs w:val="0"/>
          <w:sz w:val="21"/>
          <w:szCs w:val="21"/>
          <w:lang w:eastAsia="zh-CN"/>
        </w:rPr>
        <w:t>。</w:t>
      </w:r>
    </w:p>
    <w:p w14:paraId="573F27E6">
      <w:pPr>
        <w:pStyle w:val="5"/>
        <w:keepNext w:val="0"/>
        <w:keepLines w:val="0"/>
        <w:pageBreakBefore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8</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操作规程</w:t>
      </w:r>
    </w:p>
    <w:p w14:paraId="7C891684">
      <w:pPr>
        <w:pStyle w:val="24"/>
        <w:keepNext w:val="0"/>
        <w:keepLines w:val="0"/>
        <w:pageBreakBefore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设置封闭区</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隧道施工时采用单车道全长封闭法</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若遇隧道群</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应将封闭区延长至起止隧道口外全封闭。</w:t>
      </w:r>
    </w:p>
    <w:p w14:paraId="32877A84">
      <w:pPr>
        <w:pStyle w:val="24"/>
        <w:keepNext w:val="0"/>
        <w:keepLines w:val="0"/>
        <w:pageBreakBefore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b)  </w:t>
      </w:r>
      <w:r>
        <w:rPr>
          <w:rFonts w:hint="eastAsia" w:ascii="宋体" w:hAnsi="宋体" w:eastAsia="宋体" w:cs="宋体"/>
          <w:b w:val="0"/>
          <w:bCs w:val="0"/>
          <w:sz w:val="21"/>
          <w:szCs w:val="21"/>
        </w:rPr>
        <w:t>环向内壁清洗</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采用高低空作业车搭载作业人员</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对隧道环向内壁进行清洗</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可采用干法或湿法清洁。当采用干法清洁时</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应避免损伤内装饰（含交通安全设施）和侧墙</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及隧道内机电设施。清洁时应采取必要的降尘措施。对不能去除的污垢</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可用清洁剂进行局部特别处理</w:t>
      </w:r>
      <w:r>
        <w:rPr>
          <w:rFonts w:hint="eastAsia" w:ascii="宋体" w:hAnsi="宋体" w:eastAsia="宋体" w:cs="宋体"/>
          <w:b w:val="0"/>
          <w:bCs w:val="0"/>
          <w:sz w:val="21"/>
          <w:szCs w:val="21"/>
          <w:lang w:eastAsia="zh-CN"/>
        </w:rPr>
        <w:t>。</w:t>
      </w:r>
    </w:p>
    <w:p w14:paraId="6573DAF5">
      <w:pPr>
        <w:pStyle w:val="24"/>
        <w:keepNext w:val="0"/>
        <w:keepLines w:val="0"/>
        <w:pageBreakBefore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c)  </w:t>
      </w:r>
      <w:r>
        <w:rPr>
          <w:rFonts w:hint="eastAsia" w:ascii="宋体" w:hAnsi="宋体" w:eastAsia="宋体" w:cs="宋体"/>
          <w:b w:val="0"/>
          <w:bCs w:val="0"/>
          <w:sz w:val="21"/>
          <w:szCs w:val="21"/>
        </w:rPr>
        <w:t>交安设施清洗</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采用人工配合机械的方式</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对封闭区内的交安设施自上而下进行清洗。</w:t>
      </w:r>
    </w:p>
    <w:p w14:paraId="17AF9B31">
      <w:pPr>
        <w:pStyle w:val="24"/>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outlineLvl w:val="2"/>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lang w:val="en-US" w:eastAsia="zh-CN"/>
        </w:rPr>
        <w:t xml:space="preserve">d)  </w:t>
      </w:r>
      <w:r>
        <w:rPr>
          <w:rFonts w:hint="eastAsia" w:ascii="宋体" w:hAnsi="宋体" w:eastAsia="宋体" w:cs="宋体"/>
          <w:b w:val="0"/>
          <w:bCs w:val="0"/>
          <w:sz w:val="21"/>
          <w:szCs w:val="21"/>
          <w:highlight w:val="none"/>
          <w:lang w:val="en-US" w:eastAsia="zh-CN"/>
        </w:rPr>
        <w:t>洞口除杂、除草，洞口仰坡和三角区杂树、杂草按本指南5.4.5处理方式进行清理。</w:t>
      </w:r>
    </w:p>
    <w:p w14:paraId="46C0DE63">
      <w:pPr>
        <w:pStyle w:val="24"/>
        <w:keepNext w:val="0"/>
        <w:keepLines w:val="0"/>
        <w:pageBreakBefore w:val="0"/>
        <w:widowControl/>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e)  </w:t>
      </w:r>
      <w:r>
        <w:rPr>
          <w:rFonts w:hint="eastAsia" w:ascii="宋体" w:hAnsi="宋体" w:eastAsia="宋体" w:cs="宋体"/>
          <w:b w:val="0"/>
          <w:bCs w:val="0"/>
          <w:sz w:val="21"/>
          <w:szCs w:val="21"/>
          <w:highlight w:val="none"/>
          <w:lang w:val="en-US" w:eastAsia="zh-CN"/>
        </w:rPr>
        <w:t>设施用房清洗</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highlight w:val="none"/>
          <w:lang w:val="en-US" w:eastAsia="zh-CN"/>
        </w:rPr>
        <w:t>采用人工对设施用房外墙壁进行清洗。</w:t>
      </w:r>
    </w:p>
    <w:p w14:paraId="727C3C45">
      <w:pPr>
        <w:pStyle w:val="5"/>
        <w:keepNext w:val="0"/>
        <w:keepLines w:val="0"/>
        <w:pageBreakBefore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8</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注意事项</w:t>
      </w:r>
    </w:p>
    <w:p w14:paraId="314024BA">
      <w:pPr>
        <w:pStyle w:val="24"/>
        <w:keepNext w:val="0"/>
        <w:keepLines w:val="0"/>
        <w:pageBreakBefore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单车道全长封闭施工时，特别注意超宽车辆对施工安全的影响。</w:t>
      </w:r>
    </w:p>
    <w:p w14:paraId="1657C690">
      <w:pPr>
        <w:pStyle w:val="24"/>
        <w:keepNext w:val="0"/>
        <w:keepLines w:val="0"/>
        <w:pageBreakBefore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当采用湿法清洁时，应防止路面积水和结冰，并注意保护隧道内机电设施，防止水渗入设施内。</w:t>
      </w:r>
    </w:p>
    <w:p w14:paraId="397E6BF5">
      <w:pPr>
        <w:pStyle w:val="24"/>
        <w:keepNext w:val="0"/>
        <w:keepLines w:val="0"/>
        <w:pageBreakBefore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对于一些较难清洗的部位，如隧道内饰渗出的钙质，则用稀盐酸慢慢擦洗干净。</w:t>
      </w:r>
    </w:p>
    <w:p w14:paraId="16D25265">
      <w:pPr>
        <w:keepNext w:val="0"/>
        <w:keepLines w:val="0"/>
        <w:pageBreakBefore w:val="0"/>
        <w:widowControl w:val="0"/>
        <w:kinsoku/>
        <w:wordWrap/>
        <w:overflowPunct/>
        <w:topLinePunct w:val="0"/>
        <w:autoSpaceDE/>
        <w:autoSpaceDN/>
        <w:bidi w:val="0"/>
        <w:spacing w:line="240" w:lineRule="auto"/>
        <w:ind w:firstLine="420" w:firstLineChars="200"/>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drawing>
          <wp:inline distT="0" distB="0" distL="114300" distR="114300">
            <wp:extent cx="2520315" cy="1440180"/>
            <wp:effectExtent l="0" t="0" r="9525" b="7620"/>
            <wp:docPr id="41" name="图片 41" descr="110c002793b2d454c291868215a9df6"/>
            <wp:cNvGraphicFramePr/>
            <a:graphic xmlns:a="http://schemas.openxmlformats.org/drawingml/2006/main">
              <a:graphicData uri="http://schemas.openxmlformats.org/drawingml/2006/picture">
                <pic:pic xmlns:pic="http://schemas.openxmlformats.org/drawingml/2006/picture">
                  <pic:nvPicPr>
                    <pic:cNvPr id="41" name="图片 41" descr="110c002793b2d454c291868215a9df6"/>
                    <pic:cNvPicPr/>
                  </pic:nvPicPr>
                  <pic:blipFill>
                    <a:blip r:embed="rId37"/>
                    <a:stretch>
                      <a:fillRect/>
                    </a:stretch>
                  </pic:blipFill>
                  <pic:spPr>
                    <a:xfrm>
                      <a:off x="0" y="0"/>
                      <a:ext cx="2520315" cy="1440180"/>
                    </a:xfrm>
                    <a:prstGeom prst="rect">
                      <a:avLst/>
                    </a:prstGeom>
                  </pic:spPr>
                </pic:pic>
              </a:graphicData>
            </a:graphic>
          </wp:inline>
        </w:drawing>
      </w:r>
      <w:r>
        <w:rPr>
          <w:rFonts w:hint="eastAsia" w:ascii="宋体" w:hAnsi="宋体" w:eastAsia="宋体" w:cs="宋体"/>
          <w:color w:val="000000"/>
          <w:kern w:val="2"/>
          <w:sz w:val="21"/>
          <w:szCs w:val="21"/>
          <w:lang w:val="en-US" w:eastAsia="zh-CN" w:bidi="ar-SA"/>
        </w:rPr>
        <w:t xml:space="preserve"> </w:t>
      </w:r>
      <w:r>
        <w:rPr>
          <w:rFonts w:hint="default" w:ascii="宋体" w:hAnsi="宋体" w:eastAsia="宋体" w:cs="宋体"/>
          <w:color w:val="000000"/>
          <w:kern w:val="2"/>
          <w:sz w:val="21"/>
          <w:szCs w:val="21"/>
          <w:lang w:val="en-US" w:eastAsia="zh-CN" w:bidi="ar-SA"/>
        </w:rPr>
        <w:drawing>
          <wp:inline distT="0" distB="0" distL="114300" distR="114300">
            <wp:extent cx="2520315" cy="1440180"/>
            <wp:effectExtent l="0" t="0" r="9525" b="7620"/>
            <wp:docPr id="42" name="图片 42" descr="b62dec7649c7bb42544584ab732ba00"/>
            <wp:cNvGraphicFramePr/>
            <a:graphic xmlns:a="http://schemas.openxmlformats.org/drawingml/2006/main">
              <a:graphicData uri="http://schemas.openxmlformats.org/drawingml/2006/picture">
                <pic:pic xmlns:pic="http://schemas.openxmlformats.org/drawingml/2006/picture">
                  <pic:nvPicPr>
                    <pic:cNvPr id="42" name="图片 42" descr="b62dec7649c7bb42544584ab732ba00"/>
                    <pic:cNvPicPr/>
                  </pic:nvPicPr>
                  <pic:blipFill>
                    <a:blip r:embed="rId38"/>
                    <a:stretch>
                      <a:fillRect/>
                    </a:stretch>
                  </pic:blipFill>
                  <pic:spPr>
                    <a:xfrm>
                      <a:off x="0" y="0"/>
                      <a:ext cx="2520315" cy="1440180"/>
                    </a:xfrm>
                    <a:prstGeom prst="rect">
                      <a:avLst/>
                    </a:prstGeom>
                  </pic:spPr>
                </pic:pic>
              </a:graphicData>
            </a:graphic>
          </wp:inline>
        </w:drawing>
      </w:r>
    </w:p>
    <w:p w14:paraId="197D69C3">
      <w:pPr>
        <w:pStyle w:val="6"/>
        <w:keepNext w:val="0"/>
        <w:keepLines w:val="0"/>
        <w:pageBreakBefore w:val="0"/>
        <w:widowControl w:val="0"/>
        <w:tabs>
          <w:tab w:val="left" w:pos="1260"/>
        </w:tabs>
        <w:kinsoku/>
        <w:wordWrap/>
        <w:overflowPunct/>
        <w:topLinePunct w:val="0"/>
        <w:autoSpaceDE/>
        <w:autoSpaceDN/>
        <w:bidi w:val="0"/>
        <w:adjustRightInd/>
        <w:snapToGrid w:val="0"/>
        <w:spacing w:before="157" w:beforeLines="50" w:after="157" w:afterLines="50" w:line="240" w:lineRule="auto"/>
        <w:ind w:firstLine="0" w:firstLineChars="0"/>
        <w:jc w:val="center"/>
        <w:textAlignment w:val="auto"/>
        <w:rPr>
          <w:rFonts w:hint="eastAsia" w:ascii="黑体" w:hAnsi="Times New Roman" w:eastAsia="黑体" w:cs="Times New Roman"/>
          <w:kern w:val="2"/>
          <w:sz w:val="21"/>
          <w:szCs w:val="24"/>
          <w:lang w:val="en-US" w:eastAsia="zh-CN" w:bidi="ar-SA"/>
        </w:rPr>
      </w:pPr>
      <w:r>
        <w:rPr>
          <w:rFonts w:hint="eastAsia" w:ascii="黑体" w:hAnsi="Times New Roman" w:eastAsia="黑体" w:cs="Times New Roman"/>
          <w:kern w:val="2"/>
          <w:sz w:val="21"/>
          <w:szCs w:val="24"/>
          <w:lang w:val="en-US" w:eastAsia="zh-CN" w:bidi="ar-SA"/>
        </w:rPr>
        <w:t>图19</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标志牌清理前                  图20</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kern w:val="2"/>
          <w:sz w:val="21"/>
          <w:szCs w:val="24"/>
          <w:lang w:val="en-US" w:eastAsia="zh-CN" w:bidi="ar-SA"/>
        </w:rPr>
        <w:t>标志牌清理后</w:t>
      </w:r>
    </w:p>
    <w:p w14:paraId="0BC21B26">
      <w:pPr>
        <w:pStyle w:val="6"/>
        <w:keepNext w:val="0"/>
        <w:keepLines w:val="0"/>
        <w:pageBreakBefore w:val="0"/>
        <w:widowControl w:val="0"/>
        <w:tabs>
          <w:tab w:val="left" w:pos="1260"/>
        </w:tabs>
        <w:kinsoku/>
        <w:wordWrap/>
        <w:overflowPunct/>
        <w:topLinePunct w:val="0"/>
        <w:autoSpaceDE/>
        <w:autoSpaceDN/>
        <w:bidi w:val="0"/>
        <w:spacing w:line="240" w:lineRule="auto"/>
        <w:ind w:firstLine="0" w:firstLineChars="0"/>
        <w:jc w:val="center"/>
        <w:textAlignment w:val="auto"/>
        <w:rPr>
          <w:rFonts w:hint="eastAsia" w:ascii="黑体" w:hAnsi="黑体" w:eastAsia="黑体" w:cs="黑体"/>
          <w:b/>
          <w:bCs/>
          <w:kern w:val="0"/>
          <w:sz w:val="21"/>
          <w:szCs w:val="21"/>
          <w:lang w:val="en-US" w:eastAsia="zh-CN" w:bidi="ar-SA"/>
        </w:rPr>
      </w:pPr>
      <w:r>
        <w:drawing>
          <wp:inline distT="0" distB="0" distL="114300" distR="114300">
            <wp:extent cx="2520315" cy="1440180"/>
            <wp:effectExtent l="0" t="0" r="9525" b="7620"/>
            <wp:docPr id="23" name="图片 8" descr="IMG_256"/>
            <wp:cNvGraphicFramePr/>
            <a:graphic xmlns:a="http://schemas.openxmlformats.org/drawingml/2006/main">
              <a:graphicData uri="http://schemas.openxmlformats.org/drawingml/2006/picture">
                <pic:pic xmlns:pic="http://schemas.openxmlformats.org/drawingml/2006/picture">
                  <pic:nvPicPr>
                    <pic:cNvPr id="23" name="图片 8" descr="IMG_256"/>
                    <pic:cNvPicPr/>
                  </pic:nvPicPr>
                  <pic:blipFill>
                    <a:blip r:embed="rId39"/>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24" name="图片 9" descr="IMG_256"/>
            <wp:cNvGraphicFramePr/>
            <a:graphic xmlns:a="http://schemas.openxmlformats.org/drawingml/2006/main">
              <a:graphicData uri="http://schemas.openxmlformats.org/drawingml/2006/picture">
                <pic:pic xmlns:pic="http://schemas.openxmlformats.org/drawingml/2006/picture">
                  <pic:nvPicPr>
                    <pic:cNvPr id="24" name="图片 9" descr="IMG_256"/>
                    <pic:cNvPicPr/>
                  </pic:nvPicPr>
                  <pic:blipFill>
                    <a:blip r:embed="rId40"/>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p>
    <w:p w14:paraId="79ACF318">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Chars="0"/>
        <w:jc w:val="center"/>
        <w:textAlignment w:val="auto"/>
        <w:rPr>
          <w:rFonts w:hint="eastAsia" w:ascii="黑体" w:hAnsi="Times New Roman" w:eastAsia="黑体" w:cs="Times New Roman"/>
          <w:lang w:val="en-US" w:eastAsia="zh-CN"/>
        </w:rPr>
      </w:pPr>
      <w:r>
        <w:rPr>
          <w:rFonts w:hint="eastAsia" w:ascii="黑体" w:hAnsi="Times New Roman" w:eastAsia="黑体" w:cs="Times New Roman"/>
          <w:lang w:val="en-US" w:eastAsia="zh-CN"/>
        </w:rPr>
        <w:t>图21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隧道环境清理前                  图22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隧道环境清理后</w:t>
      </w:r>
    </w:p>
    <w:bookmarkEnd w:id="41"/>
    <w:p w14:paraId="615E756B">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9</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交安设施</w:t>
      </w:r>
    </w:p>
    <w:p w14:paraId="6913E4C5">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宋体" w:hAnsi="宋体" w:eastAsia="宋体" w:cs="宋体"/>
          <w:b w:val="0"/>
          <w:bCs w:val="0"/>
          <w:spacing w:val="-14"/>
          <w:sz w:val="21"/>
          <w:szCs w:val="21"/>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9</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作业内容及要求</w:t>
      </w:r>
      <w:r>
        <w:rPr>
          <w:rFonts w:hint="eastAsia" w:ascii="宋体" w:hAnsi="宋体" w:eastAsia="宋体" w:cs="宋体"/>
          <w:b w:val="0"/>
          <w:bCs w:val="0"/>
          <w:spacing w:val="-14"/>
          <w:kern w:val="2"/>
          <w:sz w:val="21"/>
          <w:szCs w:val="21"/>
          <w:highlight w:val="none"/>
          <w:lang w:val="en-US" w:eastAsia="zh-CN" w:bidi="ar-SA"/>
        </w:rPr>
        <w:t>清洗频率</w:t>
      </w:r>
      <w:r>
        <w:rPr>
          <w:rFonts w:hint="eastAsia" w:ascii="宋体" w:hAnsi="宋体" w:eastAsia="宋体" w:cs="宋体"/>
          <w:b w:val="0"/>
          <w:bCs w:val="0"/>
          <w:spacing w:val="-18"/>
          <w:sz w:val="21"/>
          <w:szCs w:val="21"/>
          <w:highlight w:val="none"/>
          <w:lang w:val="en-US" w:eastAsia="zh-CN"/>
        </w:rPr>
        <w:t>2次/年</w:t>
      </w:r>
      <w:r>
        <w:rPr>
          <w:rFonts w:hint="eastAsia" w:ascii="宋体" w:hAnsi="宋体" w:eastAsia="宋体" w:cs="宋体"/>
          <w:b w:val="0"/>
          <w:bCs w:val="0"/>
          <w:spacing w:val="-18"/>
          <w:sz w:val="21"/>
          <w:szCs w:val="21"/>
          <w:lang w:val="en-US" w:eastAsia="zh-CN"/>
        </w:rPr>
        <w:t>，</w:t>
      </w:r>
      <w:r>
        <w:rPr>
          <w:rFonts w:hint="eastAsia" w:ascii="宋体" w:hAnsi="宋体" w:eastAsia="宋体" w:cs="宋体"/>
          <w:b w:val="0"/>
          <w:bCs w:val="0"/>
          <w:spacing w:val="-18"/>
          <w:sz w:val="21"/>
          <w:szCs w:val="21"/>
        </w:rPr>
        <w:t>清洗高速公路</w:t>
      </w:r>
      <w:r>
        <w:rPr>
          <w:rFonts w:hint="eastAsia" w:ascii="宋体" w:hAnsi="宋体" w:eastAsia="宋体" w:cs="宋体"/>
          <w:b w:val="0"/>
          <w:bCs w:val="0"/>
          <w:color w:val="000000"/>
          <w:sz w:val="21"/>
          <w:szCs w:val="21"/>
        </w:rPr>
        <w:t>交通安全设施（即交通标志牌、防眩板、轮廓标、公里牌、百米桩、导向牌等、钢护栏</w:t>
      </w:r>
      <w:r>
        <w:rPr>
          <w:rFonts w:hint="eastAsia" w:ascii="宋体" w:hAnsi="宋体" w:eastAsia="宋体" w:cs="宋体"/>
          <w:b w:val="0"/>
          <w:bCs w:val="0"/>
          <w:spacing w:val="-14"/>
          <w:sz w:val="21"/>
          <w:szCs w:val="21"/>
        </w:rPr>
        <w:t>等</w:t>
      </w:r>
      <w:r>
        <w:rPr>
          <w:rFonts w:hint="eastAsia" w:ascii="宋体" w:hAnsi="宋体" w:eastAsia="宋体" w:cs="宋体"/>
          <w:b w:val="0"/>
          <w:bCs w:val="0"/>
          <w:color w:val="000000"/>
          <w:sz w:val="21"/>
          <w:szCs w:val="21"/>
        </w:rPr>
        <w:t>）</w:t>
      </w:r>
      <w:r>
        <w:rPr>
          <w:rFonts w:hint="eastAsia" w:ascii="宋体" w:hAnsi="宋体" w:eastAsia="宋体" w:cs="宋体"/>
          <w:b w:val="0"/>
          <w:bCs w:val="0"/>
          <w:spacing w:val="-14"/>
          <w:sz w:val="21"/>
          <w:szCs w:val="21"/>
          <w:lang w:eastAsia="zh-CN"/>
        </w:rPr>
        <w:t>，</w:t>
      </w:r>
      <w:r>
        <w:rPr>
          <w:rFonts w:hint="eastAsia" w:ascii="宋体" w:hAnsi="宋体" w:eastAsia="宋体" w:cs="宋体"/>
          <w:b w:val="0"/>
          <w:bCs w:val="0"/>
          <w:spacing w:val="-14"/>
          <w:sz w:val="21"/>
          <w:szCs w:val="21"/>
          <w:lang w:val="en-US" w:eastAsia="zh-CN"/>
        </w:rPr>
        <w:t>应</w:t>
      </w:r>
      <w:r>
        <w:rPr>
          <w:rFonts w:hint="eastAsia" w:ascii="宋体" w:hAnsi="宋体" w:eastAsia="宋体" w:cs="宋体"/>
          <w:b w:val="0"/>
          <w:bCs w:val="0"/>
          <w:spacing w:val="-14"/>
          <w:sz w:val="21"/>
          <w:szCs w:val="21"/>
        </w:rPr>
        <w:t>保持标志标牌清晰可见、干净整洁</w:t>
      </w:r>
      <w:r>
        <w:rPr>
          <w:rFonts w:hint="eastAsia" w:ascii="宋体" w:hAnsi="宋体" w:eastAsia="宋体" w:cs="宋体"/>
          <w:b w:val="0"/>
          <w:bCs w:val="0"/>
          <w:spacing w:val="-14"/>
          <w:sz w:val="21"/>
          <w:szCs w:val="21"/>
          <w:lang w:val="en-US" w:eastAsia="zh-CN"/>
        </w:rPr>
        <w:t>。</w:t>
      </w:r>
    </w:p>
    <w:p w14:paraId="0F9E8DD9">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防撞护栏、防眩设施、轮廓标、标线等交通标志干净整洁、清晰明亮。</w:t>
      </w:r>
    </w:p>
    <w:p w14:paraId="6BB4F9F8">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spacing w:val="-14"/>
          <w:sz w:val="21"/>
          <w:szCs w:val="21"/>
          <w:lang w:val="en-US" w:eastAsia="zh-CN"/>
        </w:rPr>
      </w:pPr>
      <w:r>
        <w:rPr>
          <w:rFonts w:hint="eastAsia" w:ascii="宋体" w:hAnsi="宋体" w:eastAsia="宋体" w:cs="宋体"/>
          <w:b w:val="0"/>
          <w:bCs w:val="0"/>
          <w:sz w:val="21"/>
          <w:szCs w:val="21"/>
          <w:lang w:val="en-US" w:eastAsia="zh-CN"/>
        </w:rPr>
        <w:t xml:space="preserve">b)  </w:t>
      </w:r>
      <w:r>
        <w:rPr>
          <w:rFonts w:hint="eastAsia" w:ascii="宋体" w:hAnsi="宋体" w:eastAsia="宋体" w:cs="宋体"/>
          <w:b w:val="0"/>
          <w:bCs w:val="0"/>
          <w:sz w:val="21"/>
          <w:szCs w:val="21"/>
        </w:rPr>
        <w:t>交安护栏线</w:t>
      </w:r>
      <w:r>
        <w:rPr>
          <w:rFonts w:hint="eastAsia" w:ascii="宋体" w:hAnsi="宋体" w:eastAsia="宋体" w:cs="宋体"/>
          <w:b w:val="0"/>
          <w:bCs w:val="0"/>
          <w:sz w:val="21"/>
          <w:szCs w:val="21"/>
          <w:lang w:val="en-US" w:eastAsia="zh-CN"/>
        </w:rPr>
        <w:t>型</w:t>
      </w:r>
      <w:r>
        <w:rPr>
          <w:rFonts w:hint="eastAsia" w:ascii="宋体" w:hAnsi="宋体" w:eastAsia="宋体" w:cs="宋体"/>
          <w:b w:val="0"/>
          <w:bCs w:val="0"/>
          <w:sz w:val="21"/>
          <w:szCs w:val="21"/>
        </w:rPr>
        <w:t>顺直、反光效果良好；无污染、损坏、缺失等。</w:t>
      </w:r>
    </w:p>
    <w:p w14:paraId="452ED164">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9</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实施方案</w:t>
      </w:r>
    </w:p>
    <w:p w14:paraId="0CA0F34C">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用护栏清洗机对中央分隔带、路侧钢护栏进行清洗</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随对应部位同步施工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一次封路多元施工；</w:t>
      </w:r>
    </w:p>
    <w:p w14:paraId="6DE6D157">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b)  </w:t>
      </w:r>
      <w:r>
        <w:rPr>
          <w:rFonts w:hint="eastAsia" w:ascii="宋体" w:hAnsi="宋体" w:eastAsia="宋体" w:cs="宋体"/>
          <w:b w:val="0"/>
          <w:bCs w:val="0"/>
          <w:sz w:val="21"/>
          <w:szCs w:val="21"/>
        </w:rPr>
        <w:t>洒水车配合人工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对其他标志标牌进行清洁；</w:t>
      </w:r>
    </w:p>
    <w:p w14:paraId="43BDE7DB">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c)  </w:t>
      </w:r>
      <w:r>
        <w:rPr>
          <w:rFonts w:hint="eastAsia" w:ascii="宋体" w:hAnsi="宋体" w:eastAsia="宋体" w:cs="宋体"/>
          <w:b w:val="0"/>
          <w:bCs w:val="0"/>
          <w:sz w:val="21"/>
          <w:szCs w:val="21"/>
        </w:rPr>
        <w:t>对破损、缺失及反光性能不足的交安设施及时增补、更换。</w:t>
      </w:r>
    </w:p>
    <w:p w14:paraId="30193BF0">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9</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施工准备</w:t>
      </w:r>
    </w:p>
    <w:p w14:paraId="688B836F">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.9.</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58FA6EEE">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表18</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机械清洗作业人员配备表（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074"/>
        <w:gridCol w:w="1163"/>
        <w:gridCol w:w="4633"/>
      </w:tblGrid>
      <w:tr w14:paraId="30B1AAC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bottom w:val="single" w:color="000000" w:sz="12" w:space="0"/>
            </w:tcBorders>
            <w:vAlign w:val="center"/>
          </w:tcPr>
          <w:p w14:paraId="5B8B5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1607" w:type="pct"/>
            <w:tcBorders>
              <w:bottom w:val="single" w:color="000000" w:sz="12" w:space="0"/>
            </w:tcBorders>
            <w:vAlign w:val="center"/>
          </w:tcPr>
          <w:p w14:paraId="5A49EE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人员类别</w:t>
            </w:r>
          </w:p>
        </w:tc>
        <w:tc>
          <w:tcPr>
            <w:tcW w:w="608" w:type="pct"/>
            <w:tcBorders>
              <w:bottom w:val="single" w:color="000000" w:sz="12" w:space="0"/>
            </w:tcBorders>
            <w:vAlign w:val="center"/>
          </w:tcPr>
          <w:p w14:paraId="411AAF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人数</w:t>
            </w:r>
          </w:p>
        </w:tc>
        <w:tc>
          <w:tcPr>
            <w:tcW w:w="2422" w:type="pct"/>
            <w:tcBorders>
              <w:bottom w:val="single" w:color="000000" w:sz="12" w:space="0"/>
            </w:tcBorders>
            <w:vAlign w:val="center"/>
          </w:tcPr>
          <w:p w14:paraId="4F0AC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岗位说明</w:t>
            </w:r>
          </w:p>
        </w:tc>
      </w:tr>
      <w:tr w14:paraId="68B32A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top w:val="single" w:color="000000" w:sz="12" w:space="0"/>
            </w:tcBorders>
            <w:vAlign w:val="center"/>
          </w:tcPr>
          <w:p w14:paraId="5BC18E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1607" w:type="pct"/>
            <w:tcBorders>
              <w:top w:val="single" w:color="000000" w:sz="12" w:space="0"/>
            </w:tcBorders>
            <w:vAlign w:val="center"/>
          </w:tcPr>
          <w:p w14:paraId="0300F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w:t>
            </w:r>
            <w:r>
              <w:rPr>
                <w:rFonts w:hint="eastAsia" w:ascii="宋体" w:hAnsi="宋体" w:eastAsia="宋体" w:cs="宋体"/>
                <w:sz w:val="18"/>
                <w:szCs w:val="18"/>
              </w:rPr>
              <w:t>员</w:t>
            </w:r>
          </w:p>
        </w:tc>
        <w:tc>
          <w:tcPr>
            <w:tcW w:w="608" w:type="pct"/>
            <w:tcBorders>
              <w:top w:val="single" w:color="000000" w:sz="12" w:space="0"/>
            </w:tcBorders>
            <w:vAlign w:val="center"/>
          </w:tcPr>
          <w:p w14:paraId="7A207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22" w:type="pct"/>
            <w:tcBorders>
              <w:top w:val="single" w:color="000000" w:sz="12" w:space="0"/>
            </w:tcBorders>
            <w:vAlign w:val="center"/>
          </w:tcPr>
          <w:p w14:paraId="2BB73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负责现场交通安全维持</w:t>
            </w:r>
          </w:p>
        </w:tc>
      </w:tr>
      <w:tr w14:paraId="1F7DD12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vAlign w:val="center"/>
          </w:tcPr>
          <w:p w14:paraId="69CD4C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1607" w:type="pct"/>
            <w:vAlign w:val="center"/>
          </w:tcPr>
          <w:p w14:paraId="3CAE0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操作手</w:t>
            </w:r>
          </w:p>
        </w:tc>
        <w:tc>
          <w:tcPr>
            <w:tcW w:w="608" w:type="pct"/>
            <w:vAlign w:val="center"/>
          </w:tcPr>
          <w:p w14:paraId="1EE40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22" w:type="pct"/>
            <w:vAlign w:val="center"/>
          </w:tcPr>
          <w:p w14:paraId="4EDBAB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负责清洗车</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高低空作业车</w:t>
            </w:r>
            <w:r>
              <w:rPr>
                <w:rFonts w:hint="eastAsia" w:ascii="宋体" w:hAnsi="宋体" w:eastAsia="宋体" w:cs="宋体"/>
                <w:sz w:val="18"/>
                <w:szCs w:val="18"/>
              </w:rPr>
              <w:t>的操作与保养</w:t>
            </w:r>
          </w:p>
        </w:tc>
      </w:tr>
      <w:tr w14:paraId="57DA79A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vAlign w:val="center"/>
          </w:tcPr>
          <w:p w14:paraId="4FD4F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1607" w:type="pct"/>
            <w:vAlign w:val="center"/>
          </w:tcPr>
          <w:p w14:paraId="0CA0B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洒水车司机</w:t>
            </w:r>
          </w:p>
        </w:tc>
        <w:tc>
          <w:tcPr>
            <w:tcW w:w="608" w:type="pct"/>
            <w:vAlign w:val="center"/>
          </w:tcPr>
          <w:p w14:paraId="2C877B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2422" w:type="pct"/>
            <w:vAlign w:val="center"/>
          </w:tcPr>
          <w:p w14:paraId="6512E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负责洒水车的操作与保养</w:t>
            </w:r>
          </w:p>
        </w:tc>
      </w:tr>
      <w:tr w14:paraId="628A481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vAlign w:val="center"/>
          </w:tcPr>
          <w:p w14:paraId="59959B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4</w:t>
            </w:r>
          </w:p>
        </w:tc>
        <w:tc>
          <w:tcPr>
            <w:tcW w:w="1607" w:type="pct"/>
            <w:vAlign w:val="center"/>
          </w:tcPr>
          <w:p w14:paraId="68087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工具车司机</w:t>
            </w:r>
          </w:p>
        </w:tc>
        <w:tc>
          <w:tcPr>
            <w:tcW w:w="608" w:type="pct"/>
            <w:vAlign w:val="center"/>
          </w:tcPr>
          <w:p w14:paraId="21E47E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22" w:type="pct"/>
            <w:vAlign w:val="center"/>
          </w:tcPr>
          <w:p w14:paraId="3F959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负责工具车的驾驶与保养</w:t>
            </w:r>
          </w:p>
        </w:tc>
      </w:tr>
      <w:tr w14:paraId="6989463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vAlign w:val="center"/>
          </w:tcPr>
          <w:p w14:paraId="33B21F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1607" w:type="pct"/>
            <w:vAlign w:val="center"/>
          </w:tcPr>
          <w:p w14:paraId="52F16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保洁</w:t>
            </w:r>
            <w:r>
              <w:rPr>
                <w:rFonts w:hint="eastAsia" w:ascii="宋体" w:hAnsi="宋体" w:eastAsia="宋体" w:cs="宋体"/>
                <w:sz w:val="18"/>
                <w:szCs w:val="18"/>
              </w:rPr>
              <w:t>工人</w:t>
            </w:r>
          </w:p>
        </w:tc>
        <w:tc>
          <w:tcPr>
            <w:tcW w:w="608" w:type="pct"/>
            <w:vAlign w:val="center"/>
          </w:tcPr>
          <w:p w14:paraId="23843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10</w:t>
            </w:r>
          </w:p>
        </w:tc>
        <w:tc>
          <w:tcPr>
            <w:tcW w:w="2422" w:type="pct"/>
            <w:vAlign w:val="center"/>
          </w:tcPr>
          <w:p w14:paraId="78C09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冲水2人、清洗8人</w:t>
            </w:r>
          </w:p>
        </w:tc>
      </w:tr>
    </w:tbl>
    <w:p w14:paraId="1C1D0E7A">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仿宋_GB2312" w:hAnsi="仿宋_GB2312" w:eastAsia="仿宋_GB2312" w:cs="仿宋_GB2312"/>
          <w:b/>
          <w:bCs/>
          <w:color w:val="000000"/>
          <w:sz w:val="28"/>
          <w:szCs w:val="28"/>
        </w:rPr>
      </w:pPr>
      <w:r>
        <w:rPr>
          <w:rFonts w:hint="default" w:ascii="黑体" w:hAnsi="黑体" w:eastAsia="黑体" w:cs="黑体"/>
          <w:b/>
          <w:bCs/>
          <w:kern w:val="0"/>
          <w:sz w:val="21"/>
          <w:szCs w:val="21"/>
          <w:lang w:val="en-US" w:eastAsia="zh-CN" w:bidi="ar-SA"/>
        </w:rPr>
        <w:t>5</w:t>
      </w:r>
      <w:r>
        <w:rPr>
          <w:rFonts w:hint="eastAsia" w:ascii="黑体" w:hAnsi="黑体" w:eastAsia="黑体" w:cs="黑体"/>
          <w:b/>
          <w:bCs/>
          <w:kern w:val="0"/>
          <w:sz w:val="21"/>
          <w:szCs w:val="21"/>
          <w:lang w:val="en-US" w:eastAsia="zh-CN" w:bidi="ar-SA"/>
        </w:rPr>
        <w:t>.9.</w:t>
      </w:r>
      <w:r>
        <w:rPr>
          <w:rFonts w:hint="default" w:ascii="黑体" w:hAnsi="黑体" w:eastAsia="黑体" w:cs="黑体"/>
          <w:b/>
          <w:bCs/>
          <w:kern w:val="0"/>
          <w:sz w:val="21"/>
          <w:szCs w:val="21"/>
          <w:lang w:val="en-US" w:eastAsia="zh-CN" w:bidi="ar-SA"/>
        </w:rPr>
        <w:t>3</w:t>
      </w:r>
      <w:r>
        <w:rPr>
          <w:rFonts w:hint="eastAsia" w:ascii="黑体" w:hAnsi="黑体" w:eastAsia="黑体" w:cs="黑体"/>
          <w:b/>
          <w:bCs/>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bCs/>
          <w:kern w:val="0"/>
          <w:sz w:val="21"/>
          <w:szCs w:val="21"/>
          <w:lang w:val="en-US" w:eastAsia="zh-CN" w:bidi="ar-SA"/>
        </w:rPr>
        <w:t>机具设备配置标准：</w:t>
      </w:r>
    </w:p>
    <w:p w14:paraId="60C668CB">
      <w:pPr>
        <w:keepNext w:val="0"/>
        <w:keepLines w:val="0"/>
        <w:pageBreakBefore w:val="0"/>
        <w:widowControl w:val="0"/>
        <w:kinsoku/>
        <w:wordWrap/>
        <w:overflowPunct/>
        <w:topLinePunct w:val="0"/>
        <w:autoSpaceDE/>
        <w:autoSpaceDN/>
        <w:bidi w:val="0"/>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  作业前，应先检查清洗车性能，洒水车加满水，确保滚刷、液压系统等装置正常工作，并准备好各种清洗辅助材料。</w:t>
      </w:r>
    </w:p>
    <w:p w14:paraId="2686CC98">
      <w:pPr>
        <w:keepNext w:val="0"/>
        <w:keepLines w:val="0"/>
        <w:pageBreakBefore w:val="0"/>
        <w:widowControl w:val="0"/>
        <w:kinsoku/>
        <w:wordWrap/>
        <w:overflowPunct/>
        <w:topLinePunct w:val="0"/>
        <w:autoSpaceDE/>
        <w:autoSpaceDN/>
        <w:bidi w:val="0"/>
        <w:spacing w:line="40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  设备配备标准：</w:t>
      </w:r>
    </w:p>
    <w:p w14:paraId="76EC0B1B">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表19</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机械清洗作业设备机具配备表（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865"/>
        <w:gridCol w:w="1269"/>
        <w:gridCol w:w="4494"/>
      </w:tblGrid>
      <w:tr w14:paraId="5CD1A4F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91" w:type="pct"/>
            <w:tcBorders>
              <w:bottom w:val="single" w:color="000000" w:sz="12" w:space="0"/>
            </w:tcBorders>
            <w:vAlign w:val="center"/>
          </w:tcPr>
          <w:p w14:paraId="1B1D0F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序号</w:t>
            </w:r>
          </w:p>
        </w:tc>
        <w:tc>
          <w:tcPr>
            <w:tcW w:w="1497" w:type="pct"/>
            <w:tcBorders>
              <w:bottom w:val="single" w:color="000000" w:sz="12" w:space="0"/>
            </w:tcBorders>
            <w:vAlign w:val="center"/>
          </w:tcPr>
          <w:p w14:paraId="371D58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设备机具名称</w:t>
            </w:r>
          </w:p>
        </w:tc>
        <w:tc>
          <w:tcPr>
            <w:tcW w:w="663" w:type="pct"/>
            <w:tcBorders>
              <w:bottom w:val="single" w:color="000000" w:sz="12" w:space="0"/>
            </w:tcBorders>
            <w:vAlign w:val="center"/>
          </w:tcPr>
          <w:p w14:paraId="73AF9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数量</w:t>
            </w:r>
          </w:p>
        </w:tc>
        <w:tc>
          <w:tcPr>
            <w:tcW w:w="2348" w:type="pct"/>
            <w:tcBorders>
              <w:bottom w:val="single" w:color="000000" w:sz="12" w:space="0"/>
            </w:tcBorders>
            <w:vAlign w:val="center"/>
          </w:tcPr>
          <w:p w14:paraId="6305D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用途说明</w:t>
            </w:r>
          </w:p>
        </w:tc>
      </w:tr>
      <w:tr w14:paraId="1B9D80E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pct"/>
            <w:tcBorders>
              <w:top w:val="single" w:color="000000" w:sz="12" w:space="0"/>
            </w:tcBorders>
            <w:vAlign w:val="center"/>
          </w:tcPr>
          <w:p w14:paraId="0EE9C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p>
        </w:tc>
        <w:tc>
          <w:tcPr>
            <w:tcW w:w="1497" w:type="pct"/>
            <w:tcBorders>
              <w:top w:val="single" w:color="000000" w:sz="12" w:space="0"/>
            </w:tcBorders>
            <w:vAlign w:val="center"/>
          </w:tcPr>
          <w:p w14:paraId="2D1CAD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多功能清洗车</w:t>
            </w:r>
          </w:p>
        </w:tc>
        <w:tc>
          <w:tcPr>
            <w:tcW w:w="663" w:type="pct"/>
            <w:tcBorders>
              <w:top w:val="single" w:color="000000" w:sz="12" w:space="0"/>
            </w:tcBorders>
            <w:vAlign w:val="center"/>
          </w:tcPr>
          <w:p w14:paraId="424CA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r>
              <w:rPr>
                <w:rFonts w:hint="eastAsia" w:ascii="宋体" w:hAnsi="宋体" w:eastAsia="宋体" w:cs="宋体"/>
                <w:sz w:val="18"/>
                <w:szCs w:val="18"/>
              </w:rPr>
              <w:t>辆</w:t>
            </w:r>
          </w:p>
        </w:tc>
        <w:tc>
          <w:tcPr>
            <w:tcW w:w="2348" w:type="pct"/>
            <w:tcBorders>
              <w:top w:val="single" w:color="000000" w:sz="12" w:space="0"/>
            </w:tcBorders>
            <w:vAlign w:val="center"/>
          </w:tcPr>
          <w:p w14:paraId="4E791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具备清洗、洒水、冲刷等功能</w:t>
            </w:r>
          </w:p>
        </w:tc>
      </w:tr>
      <w:tr w14:paraId="0A7D32B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pct"/>
            <w:vAlign w:val="center"/>
          </w:tcPr>
          <w:p w14:paraId="6A8EB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2</w:t>
            </w:r>
          </w:p>
        </w:tc>
        <w:tc>
          <w:tcPr>
            <w:tcW w:w="1497" w:type="pct"/>
            <w:vAlign w:val="center"/>
          </w:tcPr>
          <w:p w14:paraId="1839E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高低空作业车</w:t>
            </w:r>
          </w:p>
        </w:tc>
        <w:tc>
          <w:tcPr>
            <w:tcW w:w="663" w:type="pct"/>
            <w:vAlign w:val="center"/>
          </w:tcPr>
          <w:p w14:paraId="32BDD7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r>
              <w:rPr>
                <w:rFonts w:hint="eastAsia" w:ascii="宋体" w:hAnsi="宋体" w:eastAsia="宋体" w:cs="宋体"/>
                <w:sz w:val="18"/>
                <w:szCs w:val="18"/>
              </w:rPr>
              <w:t>辆</w:t>
            </w:r>
          </w:p>
        </w:tc>
        <w:tc>
          <w:tcPr>
            <w:tcW w:w="2348" w:type="pct"/>
            <w:vAlign w:val="center"/>
          </w:tcPr>
          <w:p w14:paraId="1A2E88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进行高空清洗作业</w:t>
            </w:r>
          </w:p>
        </w:tc>
      </w:tr>
      <w:tr w14:paraId="53021C5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pct"/>
            <w:vAlign w:val="center"/>
          </w:tcPr>
          <w:p w14:paraId="53B17B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3</w:t>
            </w:r>
          </w:p>
        </w:tc>
        <w:tc>
          <w:tcPr>
            <w:tcW w:w="1497" w:type="pct"/>
            <w:vAlign w:val="center"/>
          </w:tcPr>
          <w:p w14:paraId="5E414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w:t>
            </w:r>
          </w:p>
        </w:tc>
        <w:tc>
          <w:tcPr>
            <w:tcW w:w="663" w:type="pct"/>
            <w:vAlign w:val="center"/>
          </w:tcPr>
          <w:p w14:paraId="120EE2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r>
              <w:rPr>
                <w:rFonts w:hint="eastAsia" w:ascii="宋体" w:hAnsi="宋体" w:eastAsia="宋体" w:cs="宋体"/>
                <w:sz w:val="18"/>
                <w:szCs w:val="18"/>
              </w:rPr>
              <w:t>辆</w:t>
            </w:r>
          </w:p>
        </w:tc>
        <w:tc>
          <w:tcPr>
            <w:tcW w:w="2348" w:type="pct"/>
            <w:vAlign w:val="center"/>
          </w:tcPr>
          <w:p w14:paraId="1BCD4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接送人员、运送材料和机具等</w:t>
            </w:r>
          </w:p>
        </w:tc>
      </w:tr>
      <w:tr w14:paraId="70DDAF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pct"/>
            <w:vAlign w:val="center"/>
          </w:tcPr>
          <w:p w14:paraId="2E62B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4</w:t>
            </w:r>
          </w:p>
        </w:tc>
        <w:tc>
          <w:tcPr>
            <w:tcW w:w="1497" w:type="pct"/>
            <w:vAlign w:val="center"/>
          </w:tcPr>
          <w:p w14:paraId="4DDF0A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洒水车</w:t>
            </w:r>
          </w:p>
        </w:tc>
        <w:tc>
          <w:tcPr>
            <w:tcW w:w="663" w:type="pct"/>
            <w:vAlign w:val="center"/>
          </w:tcPr>
          <w:p w14:paraId="6A92B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2</w:t>
            </w:r>
            <w:r>
              <w:rPr>
                <w:rFonts w:hint="eastAsia" w:ascii="宋体" w:hAnsi="宋体" w:eastAsia="宋体" w:cs="宋体"/>
                <w:sz w:val="18"/>
                <w:szCs w:val="18"/>
              </w:rPr>
              <w:t>辆</w:t>
            </w:r>
          </w:p>
        </w:tc>
        <w:tc>
          <w:tcPr>
            <w:tcW w:w="2348" w:type="pct"/>
            <w:vAlign w:val="center"/>
          </w:tcPr>
          <w:p w14:paraId="19F67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为多功能清洗车补加水及冲洗</w:t>
            </w:r>
          </w:p>
        </w:tc>
      </w:tr>
      <w:tr w14:paraId="4460F03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pct"/>
            <w:vAlign w:val="center"/>
          </w:tcPr>
          <w:p w14:paraId="626DA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5</w:t>
            </w:r>
          </w:p>
        </w:tc>
        <w:tc>
          <w:tcPr>
            <w:tcW w:w="1497" w:type="pct"/>
            <w:vAlign w:val="center"/>
          </w:tcPr>
          <w:p w14:paraId="0293C6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辅助清洗工具</w:t>
            </w:r>
          </w:p>
        </w:tc>
        <w:tc>
          <w:tcPr>
            <w:tcW w:w="663" w:type="pct"/>
            <w:vAlign w:val="center"/>
          </w:tcPr>
          <w:p w14:paraId="269FFE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若干</w:t>
            </w:r>
          </w:p>
        </w:tc>
        <w:tc>
          <w:tcPr>
            <w:tcW w:w="2348" w:type="pct"/>
            <w:vAlign w:val="center"/>
          </w:tcPr>
          <w:p w14:paraId="0B870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高密度海绵刷、钢丝球、抹布等</w:t>
            </w:r>
          </w:p>
        </w:tc>
      </w:tr>
    </w:tbl>
    <w:p w14:paraId="3431E6D7">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9</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 xml:space="preserve">作业流程  </w:t>
      </w:r>
      <w:r>
        <w:rPr>
          <w:rFonts w:hint="eastAsia" w:ascii="宋体" w:hAnsi="宋体" w:eastAsia="宋体" w:cs="宋体"/>
          <w:b w:val="0"/>
          <w:bCs w:val="0"/>
          <w:kern w:val="2"/>
          <w:sz w:val="21"/>
          <w:szCs w:val="21"/>
          <w:lang w:val="en-US" w:eastAsia="zh-CN" w:bidi="ar-SA"/>
        </w:rPr>
        <w:t>设置封闭区→清洗车作业、人工清洗作业→撤除封闭区。</w:t>
      </w:r>
    </w:p>
    <w:p w14:paraId="5DFE0688">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9</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操作规程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kern w:val="2"/>
          <w:sz w:val="21"/>
          <w:szCs w:val="21"/>
          <w:lang w:val="en-US" w:eastAsia="zh-CN" w:bidi="ar-SA"/>
        </w:rPr>
        <w:t>清洗工程分为机械清洗和人工清洗两种工艺，两种工艺同步使用。机械清洗适应于高速公路护栏、防眩板等设施的清洗保洁，人工清洗适用于零散的交通安全设施（即交通标志牌、轮廓标、公里牌、百米桩、导向牌等）的清洗保洁作业。</w:t>
      </w:r>
    </w:p>
    <w:p w14:paraId="5DE0E065">
      <w:pPr>
        <w:keepNext w:val="0"/>
        <w:keepLines w:val="0"/>
        <w:pageBreakBefore w:val="0"/>
        <w:widowControl w:val="0"/>
        <w:numPr>
          <w:ilvl w:val="0"/>
          <w:numId w:val="3"/>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机械清洗</w:t>
      </w:r>
    </w:p>
    <w:p w14:paraId="1BFF64C1">
      <w:pPr>
        <w:keepNext w:val="0"/>
        <w:keepLines w:val="0"/>
        <w:pageBreakBefore w:val="0"/>
        <w:widowControl w:val="0"/>
        <w:numPr>
          <w:ilvl w:val="0"/>
          <w:numId w:val="4"/>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喷洒洗涤液：先将洗涤液稀释</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采用洒水车</w:t>
      </w:r>
      <w:r>
        <w:rPr>
          <w:rFonts w:hint="eastAsia" w:ascii="宋体" w:hAnsi="宋体" w:eastAsia="宋体" w:cs="宋体"/>
          <w:b w:val="0"/>
          <w:bCs w:val="0"/>
          <w:sz w:val="21"/>
          <w:szCs w:val="21"/>
        </w:rPr>
        <w:t>均匀地喷洒在需要清洗的</w:t>
      </w:r>
      <w:r>
        <w:rPr>
          <w:rFonts w:hint="eastAsia" w:ascii="宋体" w:hAnsi="宋体" w:eastAsia="宋体" w:cs="宋体"/>
          <w:b w:val="0"/>
          <w:bCs w:val="0"/>
          <w:sz w:val="21"/>
          <w:szCs w:val="21"/>
          <w:lang w:val="en-US" w:eastAsia="zh-CN"/>
        </w:rPr>
        <w:t>交安</w:t>
      </w:r>
      <w:r>
        <w:rPr>
          <w:rFonts w:hint="eastAsia" w:ascii="宋体" w:hAnsi="宋体" w:eastAsia="宋体" w:cs="宋体"/>
          <w:b w:val="0"/>
          <w:bCs w:val="0"/>
          <w:sz w:val="21"/>
          <w:szCs w:val="21"/>
        </w:rPr>
        <w:t>设施上</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以起到稀释污垢作用</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注意不要漏喷。</w:t>
      </w:r>
    </w:p>
    <w:p w14:paraId="3BC789E0">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清洗作业：启动清洗车对护栏或</w:t>
      </w:r>
      <w:r>
        <w:rPr>
          <w:rFonts w:hint="eastAsia" w:ascii="宋体" w:hAnsi="宋体" w:eastAsia="宋体" w:cs="宋体"/>
          <w:b w:val="0"/>
          <w:bCs w:val="0"/>
          <w:sz w:val="21"/>
          <w:szCs w:val="21"/>
          <w:lang w:val="en-US" w:eastAsia="zh-CN"/>
        </w:rPr>
        <w:t>防眩板</w:t>
      </w:r>
      <w:r>
        <w:rPr>
          <w:rFonts w:hint="eastAsia" w:ascii="宋体" w:hAnsi="宋体" w:eastAsia="宋体" w:cs="宋体"/>
          <w:b w:val="0"/>
          <w:bCs w:val="0"/>
          <w:sz w:val="21"/>
          <w:szCs w:val="21"/>
        </w:rPr>
        <w:t>进行清洗</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清洗车应缓慢匀速进行清洗</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确保清洗效果。</w:t>
      </w:r>
    </w:p>
    <w:p w14:paraId="3C26853A">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 xml:space="preserve">b)  </w:t>
      </w:r>
      <w:r>
        <w:rPr>
          <w:rFonts w:hint="eastAsia" w:ascii="宋体" w:hAnsi="宋体" w:eastAsia="宋体" w:cs="宋体"/>
          <w:b w:val="0"/>
          <w:bCs w:val="0"/>
          <w:sz w:val="21"/>
          <w:szCs w:val="21"/>
          <w:lang w:val="en-US" w:eastAsia="zh-CN"/>
        </w:rPr>
        <w:t>人工清洗</w:t>
      </w:r>
    </w:p>
    <w:p w14:paraId="6AE37E54">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1）</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清洗作业过程中</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对于机械无法清洗的部位或机械无法去除的污垢</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则采用工人检查补洗的方式处理。人工清洗时</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配合使用海绵刷、扫把、刷子、钢丝球或抹布等工具进行作业。</w:t>
      </w:r>
    </w:p>
    <w:p w14:paraId="15AB996A">
      <w:pPr>
        <w:keepNext w:val="0"/>
        <w:keepLines w:val="0"/>
        <w:pageBreakBefore w:val="0"/>
        <w:widowControl w:val="0"/>
        <w:numPr>
          <w:ilvl w:val="0"/>
          <w:numId w:val="0"/>
        </w:numPr>
        <w:kinsoku/>
        <w:wordWrap/>
        <w:overflowPunct/>
        <w:topLinePunct w:val="0"/>
        <w:autoSpaceDE/>
        <w:autoSpaceDN/>
        <w:bidi w:val="0"/>
        <w:spacing w:line="240" w:lineRule="auto"/>
        <w:ind w:left="0" w:leftChars="0" w:firstLine="420" w:firstLineChars="200"/>
        <w:jc w:val="both"/>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kern w:val="2"/>
          <w:sz w:val="21"/>
          <w:szCs w:val="21"/>
          <w:lang w:val="en-US" w:eastAsia="zh-CN" w:bidi="ar-SA"/>
        </w:rPr>
        <w:t>2）</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对于大型、高架交通安全标志牌</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必须架设移动升降设备作业。人工用海绵刷子沾洗涤溶液擦洗交通安全标志牌</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对于部分污染较严重的地方</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适当多刷几遍</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确保擦洗干净。擦洗完后再用高压水冲洗一遍标志牌</w:t>
      </w:r>
      <w:r>
        <w:rPr>
          <w:rFonts w:hint="eastAsia" w:ascii="宋体" w:hAnsi="宋体" w:eastAsia="宋体" w:cs="宋体"/>
          <w:b w:val="0"/>
          <w:bCs w:val="0"/>
          <w:sz w:val="21"/>
          <w:szCs w:val="21"/>
          <w:lang w:eastAsia="zh-CN"/>
        </w:rPr>
        <w:t>。</w:t>
      </w:r>
    </w:p>
    <w:p w14:paraId="4D85827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3）</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对于小型标志牌、百米桩、公里牌、轮廓标、防眩板等交通安全设施</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由工人分段依次擦洗。作业时每名工人配备一个装洗涤液的胶桶和抹布</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沿线仔细进行擦洗</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并及时对交通设施进行校正</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使之保持正确的方向。</w:t>
      </w:r>
    </w:p>
    <w:p w14:paraId="56F955F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c)</w:t>
      </w:r>
      <w:r>
        <w:rPr>
          <w:rFonts w:hint="eastAsia" w:ascii="宋体" w:hAnsi="宋体" w:eastAsia="宋体" w:cs="宋体"/>
          <w:b w:val="0"/>
          <w:bCs w:val="0"/>
          <w:sz w:val="21"/>
          <w:szCs w:val="21"/>
          <w:lang w:val="en-US" w:eastAsia="zh-CN"/>
        </w:rPr>
        <w:t xml:space="preserve">  洒水车冲洗交安</w:t>
      </w:r>
      <w:r>
        <w:rPr>
          <w:rFonts w:hint="eastAsia" w:ascii="宋体" w:hAnsi="宋体" w:eastAsia="宋体" w:cs="宋体"/>
          <w:b w:val="0"/>
          <w:bCs w:val="0"/>
          <w:sz w:val="21"/>
          <w:szCs w:val="21"/>
        </w:rPr>
        <w:t>设施在机械和人工清洗完毕后</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用洒水车</w:t>
      </w:r>
      <w:r>
        <w:rPr>
          <w:rFonts w:hint="eastAsia" w:ascii="宋体" w:hAnsi="宋体" w:eastAsia="宋体" w:cs="宋体"/>
          <w:b w:val="0"/>
          <w:bCs w:val="0"/>
          <w:sz w:val="21"/>
          <w:szCs w:val="21"/>
          <w:lang w:val="en-US" w:eastAsia="zh-CN"/>
        </w:rPr>
        <w:t>再</w:t>
      </w:r>
      <w:r>
        <w:rPr>
          <w:rFonts w:hint="eastAsia" w:ascii="宋体" w:hAnsi="宋体" w:eastAsia="宋体" w:cs="宋体"/>
          <w:b w:val="0"/>
          <w:bCs w:val="0"/>
          <w:sz w:val="21"/>
          <w:szCs w:val="21"/>
        </w:rPr>
        <w:t>进行一次全面冲洗</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以提高清洗效果。</w:t>
      </w:r>
    </w:p>
    <w:p w14:paraId="4209ADC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kern w:val="2"/>
          <w:sz w:val="21"/>
          <w:szCs w:val="21"/>
          <w:lang w:val="en-US" w:eastAsia="zh-CN" w:bidi="ar-SA"/>
        </w:rPr>
        <w:t xml:space="preserve">d)  </w:t>
      </w:r>
      <w:r>
        <w:rPr>
          <w:rFonts w:hint="eastAsia" w:ascii="宋体" w:hAnsi="宋体" w:eastAsia="宋体" w:cs="宋体"/>
          <w:b w:val="0"/>
          <w:bCs w:val="0"/>
          <w:sz w:val="21"/>
          <w:szCs w:val="21"/>
        </w:rPr>
        <w:t>清理现场</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作业完毕</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应清除现场污水和作业垃圾</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保持路面干净。</w:t>
      </w:r>
    </w:p>
    <w:p w14:paraId="5C37978A">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9</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注意事项</w:t>
      </w:r>
    </w:p>
    <w:p w14:paraId="5476D92D">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机械作业时，应避免损坏交安设施。</w:t>
      </w:r>
    </w:p>
    <w:p w14:paraId="3A7D1AF7">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洒水车高压喷水时，应注意不得把水射向过往的车辆，以免发生意外。</w:t>
      </w:r>
    </w:p>
    <w:p w14:paraId="20270D60">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在清洗作业时，工人应面向来车方向，以便随时观察前面车辆动态，发现险情时及时避让，防止意外事故发生。</w:t>
      </w:r>
    </w:p>
    <w:p w14:paraId="36C5DBED">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  如在中央分隔带遇到大量清洗工作，且地处长纵坡时，应在上坡方向进行封路施工，以防止发生意外事故。</w:t>
      </w:r>
    </w:p>
    <w:p w14:paraId="7973C327">
      <w:pPr>
        <w:keepNext w:val="0"/>
        <w:keepLines w:val="0"/>
        <w:pageBreakBefore w:val="0"/>
        <w:widowControl w:val="0"/>
        <w:numPr>
          <w:ilvl w:val="0"/>
          <w:numId w:val="0"/>
        </w:numPr>
        <w:kinsoku/>
        <w:wordWrap/>
        <w:overflowPunct/>
        <w:topLinePunct w:val="0"/>
        <w:autoSpaceDE/>
        <w:autoSpaceDN/>
        <w:bidi w:val="0"/>
        <w:spacing w:line="240" w:lineRule="auto"/>
        <w:jc w:val="center"/>
        <w:textAlignment w:val="auto"/>
        <w:rPr>
          <w:rFonts w:hint="eastAsia" w:ascii="黑体" w:hAnsi="黑体" w:eastAsia="黑体" w:cs="黑体"/>
          <w:b/>
          <w:bCs/>
          <w:kern w:val="0"/>
          <w:sz w:val="21"/>
          <w:szCs w:val="21"/>
          <w:lang w:val="en-US" w:eastAsia="zh-CN" w:bidi="ar-SA"/>
        </w:rPr>
      </w:pPr>
      <w:r>
        <w:rPr>
          <w:rFonts w:hint="eastAsia" w:ascii="仿宋_GB2312" w:hAnsi="仿宋_GB2312" w:eastAsia="仿宋_GB2312" w:cs="仿宋_GB2312"/>
          <w:b/>
          <w:bCs/>
          <w:sz w:val="24"/>
          <w:szCs w:val="24"/>
          <w:lang w:val="en-US" w:eastAsia="zh-CN"/>
        </w:rPr>
        <w:drawing>
          <wp:inline distT="0" distB="0" distL="114300" distR="114300">
            <wp:extent cx="2520315" cy="1440180"/>
            <wp:effectExtent l="0" t="0" r="635" b="1270"/>
            <wp:docPr id="33" name="图片 33" descr="图片 33"/>
            <wp:cNvGraphicFramePr/>
            <a:graphic xmlns:a="http://schemas.openxmlformats.org/drawingml/2006/main">
              <a:graphicData uri="http://schemas.openxmlformats.org/drawingml/2006/picture">
                <pic:pic xmlns:pic="http://schemas.openxmlformats.org/drawingml/2006/picture">
                  <pic:nvPicPr>
                    <pic:cNvPr id="33" name="图片 33" descr="图片 33"/>
                    <pic:cNvPicPr/>
                  </pic:nvPicPr>
                  <pic:blipFill>
                    <a:blip r:embed="rId41"/>
                    <a:stretch>
                      <a:fillRect/>
                    </a:stretch>
                  </pic:blipFill>
                  <pic:spPr>
                    <a:xfrm>
                      <a:off x="0" y="0"/>
                      <a:ext cx="2520315" cy="1440180"/>
                    </a:xfrm>
                    <a:prstGeom prst="rect">
                      <a:avLst/>
                    </a:prstGeom>
                  </pic:spPr>
                </pic:pic>
              </a:graphicData>
            </a:graphic>
          </wp:inline>
        </w:drawing>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lang w:val="en-US" w:eastAsia="zh-CN"/>
        </w:rPr>
        <w:drawing>
          <wp:inline distT="0" distB="0" distL="114300" distR="114300">
            <wp:extent cx="2520315" cy="1440180"/>
            <wp:effectExtent l="0" t="0" r="9525" b="7620"/>
            <wp:docPr id="16" name="图片 16" descr="图片 34"/>
            <wp:cNvGraphicFramePr/>
            <a:graphic xmlns:a="http://schemas.openxmlformats.org/drawingml/2006/main">
              <a:graphicData uri="http://schemas.openxmlformats.org/drawingml/2006/picture">
                <pic:pic xmlns:pic="http://schemas.openxmlformats.org/drawingml/2006/picture">
                  <pic:nvPicPr>
                    <pic:cNvPr id="16" name="图片 16" descr="图片 34"/>
                    <pic:cNvPicPr/>
                  </pic:nvPicPr>
                  <pic:blipFill>
                    <a:blip r:embed="rId42"/>
                    <a:stretch>
                      <a:fillRect/>
                    </a:stretch>
                  </pic:blipFill>
                  <pic:spPr>
                    <a:xfrm>
                      <a:off x="0" y="0"/>
                      <a:ext cx="2520315" cy="1440180"/>
                    </a:xfrm>
                    <a:prstGeom prst="rect">
                      <a:avLst/>
                    </a:prstGeom>
                  </pic:spPr>
                </pic:pic>
              </a:graphicData>
            </a:graphic>
          </wp:inline>
        </w:drawing>
      </w:r>
      <w:r>
        <w:rPr>
          <w:rFonts w:hint="eastAsia" w:ascii="仿宋_GB2312" w:hAnsi="仿宋_GB2312" w:eastAsia="仿宋_GB2312" w:cs="仿宋_GB2312"/>
          <w:b/>
          <w:bCs/>
          <w:sz w:val="24"/>
          <w:szCs w:val="24"/>
          <w:lang w:val="en-US" w:eastAsia="zh-CN"/>
        </w:rPr>
        <w:t xml:space="preserve"> </w:t>
      </w:r>
    </w:p>
    <w:p w14:paraId="2BC6D8DD">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Chars="0"/>
        <w:jc w:val="center"/>
        <w:textAlignment w:val="auto"/>
        <w:rPr>
          <w:rFonts w:hint="eastAsia" w:ascii="黑体" w:hAnsi="Times New Roman" w:eastAsia="黑体" w:cs="Times New Roman"/>
          <w:lang w:val="en-US" w:eastAsia="zh-CN"/>
        </w:rPr>
      </w:pPr>
      <w:r>
        <w:rPr>
          <w:rFonts w:hint="eastAsia" w:ascii="黑体" w:hAnsi="Times New Roman" w:eastAsia="黑体" w:cs="Times New Roman"/>
          <w:lang w:val="en-US" w:eastAsia="zh-CN"/>
        </w:rPr>
        <w:t>图23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交安设施清理前                     图24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交安设施清理后</w:t>
      </w:r>
    </w:p>
    <w:p w14:paraId="1328E8FA">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10</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排水设施</w:t>
      </w:r>
    </w:p>
    <w:p w14:paraId="0427F854">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宋体" w:hAnsi="宋体" w:eastAsia="宋体" w:cs="宋体"/>
          <w:b w:val="0"/>
          <w:bCs w:val="0"/>
          <w:sz w:val="21"/>
          <w:szCs w:val="21"/>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10</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作业内容及要求</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sz w:val="21"/>
          <w:szCs w:val="21"/>
          <w:lang w:val="en-US" w:eastAsia="zh-CN"/>
        </w:rPr>
        <w:t>排水设施疏通主要作业内容是路基排水系统、中央分隔带纵向排水系统疏通、清理（含横向排水系统）、边坡圬工结构物泄水孔清疏，应清理彻底，做到圬工砌体表面干净，</w:t>
      </w: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次/季度。</w:t>
      </w:r>
    </w:p>
    <w:p w14:paraId="712B2955">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10</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实施方案</w:t>
      </w:r>
    </w:p>
    <w:p w14:paraId="1EC9310A">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人工疏通排水沟、截水沟、边沟等排水系统；</w:t>
      </w:r>
    </w:p>
    <w:p w14:paraId="1DAF3B90">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人工疏通挡土墙等圬工结构物泄水孔。</w:t>
      </w:r>
    </w:p>
    <w:p w14:paraId="653153A7">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10</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资源配备</w:t>
      </w:r>
    </w:p>
    <w:p w14:paraId="22A474F3">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.10.</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1EEEDF86">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表20</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排水设施清疏人员配备表（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2354"/>
        <w:gridCol w:w="1244"/>
        <w:gridCol w:w="4760"/>
      </w:tblGrid>
      <w:tr w14:paraId="0D67733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2" w:type="pct"/>
            <w:tcBorders>
              <w:bottom w:val="single" w:color="000000" w:sz="12" w:space="0"/>
            </w:tcBorders>
            <w:vAlign w:val="center"/>
          </w:tcPr>
          <w:p w14:paraId="3E661C9F">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1230" w:type="pct"/>
            <w:tcBorders>
              <w:bottom w:val="single" w:color="000000" w:sz="12" w:space="0"/>
            </w:tcBorders>
            <w:vAlign w:val="center"/>
          </w:tcPr>
          <w:p w14:paraId="70399663">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人员类别</w:t>
            </w:r>
          </w:p>
        </w:tc>
        <w:tc>
          <w:tcPr>
            <w:tcW w:w="650" w:type="pct"/>
            <w:tcBorders>
              <w:bottom w:val="single" w:color="000000" w:sz="12" w:space="0"/>
            </w:tcBorders>
            <w:vAlign w:val="center"/>
          </w:tcPr>
          <w:p w14:paraId="410EDB9D">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人数</w:t>
            </w:r>
          </w:p>
        </w:tc>
        <w:tc>
          <w:tcPr>
            <w:tcW w:w="2487" w:type="pct"/>
            <w:tcBorders>
              <w:bottom w:val="single" w:color="000000" w:sz="12" w:space="0"/>
            </w:tcBorders>
            <w:vAlign w:val="center"/>
          </w:tcPr>
          <w:p w14:paraId="425466FB">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岗位说明</w:t>
            </w:r>
          </w:p>
        </w:tc>
      </w:tr>
      <w:tr w14:paraId="7779196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2" w:type="pct"/>
            <w:tcBorders>
              <w:top w:val="single" w:color="000000" w:sz="12" w:space="0"/>
            </w:tcBorders>
            <w:vAlign w:val="center"/>
          </w:tcPr>
          <w:p w14:paraId="03099FC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1230" w:type="pct"/>
            <w:tcBorders>
              <w:top w:val="single" w:color="000000" w:sz="12" w:space="0"/>
            </w:tcBorders>
            <w:vAlign w:val="center"/>
          </w:tcPr>
          <w:p w14:paraId="08A9AC42">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w:t>
            </w:r>
            <w:r>
              <w:rPr>
                <w:rFonts w:hint="eastAsia" w:ascii="宋体" w:hAnsi="宋体" w:eastAsia="宋体" w:cs="宋体"/>
                <w:sz w:val="18"/>
                <w:szCs w:val="18"/>
              </w:rPr>
              <w:t>员</w:t>
            </w:r>
          </w:p>
        </w:tc>
        <w:tc>
          <w:tcPr>
            <w:tcW w:w="650" w:type="pct"/>
            <w:tcBorders>
              <w:top w:val="single" w:color="000000" w:sz="12" w:space="0"/>
            </w:tcBorders>
            <w:vAlign w:val="center"/>
          </w:tcPr>
          <w:p w14:paraId="40AA9446">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87" w:type="pct"/>
            <w:tcBorders>
              <w:top w:val="single" w:color="000000" w:sz="12" w:space="0"/>
            </w:tcBorders>
            <w:vAlign w:val="center"/>
          </w:tcPr>
          <w:p w14:paraId="657C82DA">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负责施工现场安全维持</w:t>
            </w:r>
          </w:p>
        </w:tc>
      </w:tr>
      <w:tr w14:paraId="703D735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2" w:type="pct"/>
            <w:vAlign w:val="center"/>
          </w:tcPr>
          <w:p w14:paraId="60A12F00">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1230" w:type="pct"/>
            <w:vAlign w:val="center"/>
          </w:tcPr>
          <w:p w14:paraId="7408D4B6">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洒水车司机</w:t>
            </w:r>
          </w:p>
        </w:tc>
        <w:tc>
          <w:tcPr>
            <w:tcW w:w="650" w:type="pct"/>
            <w:vAlign w:val="center"/>
          </w:tcPr>
          <w:p w14:paraId="4B96705A">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87" w:type="pct"/>
            <w:vAlign w:val="center"/>
          </w:tcPr>
          <w:p w14:paraId="7B0629D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负责洒水车的操作与保养</w:t>
            </w:r>
          </w:p>
        </w:tc>
      </w:tr>
      <w:tr w14:paraId="06D0F88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2" w:type="pct"/>
            <w:vAlign w:val="center"/>
          </w:tcPr>
          <w:p w14:paraId="0E4748EF">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1230" w:type="pct"/>
            <w:vAlign w:val="center"/>
          </w:tcPr>
          <w:p w14:paraId="247A5F71">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自卸汽车</w:t>
            </w:r>
            <w:r>
              <w:rPr>
                <w:rFonts w:hint="eastAsia" w:ascii="宋体" w:hAnsi="宋体" w:eastAsia="宋体" w:cs="宋体"/>
                <w:sz w:val="18"/>
                <w:szCs w:val="18"/>
              </w:rPr>
              <w:t>司机</w:t>
            </w:r>
          </w:p>
        </w:tc>
        <w:tc>
          <w:tcPr>
            <w:tcW w:w="650" w:type="pct"/>
            <w:vAlign w:val="center"/>
          </w:tcPr>
          <w:p w14:paraId="73389BB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2487" w:type="pct"/>
            <w:vAlign w:val="center"/>
          </w:tcPr>
          <w:p w14:paraId="1761AFDD">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负责工具车</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自卸汽车</w:t>
            </w:r>
            <w:r>
              <w:rPr>
                <w:rFonts w:hint="eastAsia" w:ascii="宋体" w:hAnsi="宋体" w:eastAsia="宋体" w:cs="宋体"/>
                <w:sz w:val="18"/>
                <w:szCs w:val="18"/>
              </w:rPr>
              <w:t>驾驶和保养。</w:t>
            </w:r>
          </w:p>
        </w:tc>
      </w:tr>
      <w:tr w14:paraId="16DA7FA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2" w:type="pct"/>
            <w:vAlign w:val="center"/>
          </w:tcPr>
          <w:p w14:paraId="381E02EE">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230" w:type="pct"/>
            <w:vAlign w:val="center"/>
          </w:tcPr>
          <w:p w14:paraId="1DCCA8EA">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除草除杂工人</w:t>
            </w:r>
          </w:p>
        </w:tc>
        <w:tc>
          <w:tcPr>
            <w:tcW w:w="650" w:type="pct"/>
            <w:vAlign w:val="center"/>
          </w:tcPr>
          <w:p w14:paraId="5498D50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2487" w:type="pct"/>
            <w:vAlign w:val="center"/>
          </w:tcPr>
          <w:p w14:paraId="42DA4E01">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对上边坡平台杂草打草、喷药，杂树进行修剪</w:t>
            </w:r>
          </w:p>
        </w:tc>
      </w:tr>
      <w:tr w14:paraId="1FA173E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2" w:type="pct"/>
            <w:vAlign w:val="center"/>
          </w:tcPr>
          <w:p w14:paraId="74841130">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1230" w:type="pct"/>
            <w:vAlign w:val="center"/>
          </w:tcPr>
          <w:p w14:paraId="422BE353">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保洁</w:t>
            </w:r>
            <w:r>
              <w:rPr>
                <w:rFonts w:hint="eastAsia" w:ascii="宋体" w:hAnsi="宋体" w:eastAsia="宋体" w:cs="宋体"/>
                <w:sz w:val="18"/>
                <w:szCs w:val="18"/>
              </w:rPr>
              <w:t>工人</w:t>
            </w:r>
          </w:p>
        </w:tc>
        <w:tc>
          <w:tcPr>
            <w:tcW w:w="650" w:type="pct"/>
            <w:vAlign w:val="center"/>
          </w:tcPr>
          <w:p w14:paraId="57297F52">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12</w:t>
            </w:r>
          </w:p>
        </w:tc>
        <w:tc>
          <w:tcPr>
            <w:tcW w:w="2487" w:type="pct"/>
            <w:vAlign w:val="center"/>
          </w:tcPr>
          <w:p w14:paraId="0E4CC563">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清疏排水系统</w:t>
            </w:r>
            <w:r>
              <w:rPr>
                <w:rFonts w:hint="eastAsia" w:ascii="宋体" w:hAnsi="宋体" w:eastAsia="宋体" w:cs="宋体"/>
                <w:sz w:val="18"/>
                <w:szCs w:val="18"/>
                <w:lang w:eastAsia="zh-CN"/>
              </w:rPr>
              <w:t>，</w:t>
            </w:r>
            <w:r>
              <w:rPr>
                <w:rFonts w:hint="eastAsia" w:ascii="宋体" w:hAnsi="宋体" w:eastAsia="宋体" w:cs="宋体"/>
                <w:sz w:val="18"/>
                <w:szCs w:val="18"/>
              </w:rPr>
              <w:t>其中8人清疏排水系统</w:t>
            </w:r>
            <w:r>
              <w:rPr>
                <w:rFonts w:hint="eastAsia" w:ascii="宋体" w:hAnsi="宋体" w:eastAsia="宋体" w:cs="宋体"/>
                <w:sz w:val="18"/>
                <w:szCs w:val="18"/>
                <w:lang w:eastAsia="zh-CN"/>
              </w:rPr>
              <w:t>，</w:t>
            </w:r>
            <w:r>
              <w:rPr>
                <w:rFonts w:hint="eastAsia" w:ascii="宋体" w:hAnsi="宋体" w:eastAsia="宋体" w:cs="宋体"/>
                <w:sz w:val="18"/>
                <w:szCs w:val="18"/>
              </w:rPr>
              <w:t>4人挑运垃圾。</w:t>
            </w:r>
          </w:p>
        </w:tc>
      </w:tr>
    </w:tbl>
    <w:p w14:paraId="083A81CF">
      <w:pPr>
        <w:pStyle w:val="5"/>
        <w:keepNext w:val="0"/>
        <w:keepLines w:val="0"/>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.10.</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  机具设备配置标准：</w:t>
      </w:r>
    </w:p>
    <w:p w14:paraId="0D8DA260">
      <w:pPr>
        <w:pStyle w:val="6"/>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a）  作业前，应先洒水车、工具车等车辆车况，并检查其他辅助机具数量、性能，满足要求后方可上路作业；</w:t>
      </w:r>
    </w:p>
    <w:p w14:paraId="547DE80A">
      <w:pPr>
        <w:pStyle w:val="5"/>
        <w:keepNext w:val="0"/>
        <w:keepLines w:val="0"/>
        <w:pageBreakBefore w:val="0"/>
        <w:widowControl w:val="0"/>
        <w:kinsoku/>
        <w:wordWrap/>
        <w:overflowPunct/>
        <w:topLinePunct w:val="0"/>
        <w:autoSpaceDE/>
        <w:autoSpaceDN/>
        <w:bidi w:val="0"/>
        <w:snapToGrid w:val="0"/>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设备配备标准：</w:t>
      </w:r>
    </w:p>
    <w:p w14:paraId="44FD3097">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表21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排水设施清疏设备机具配备表（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3171"/>
        <w:gridCol w:w="1853"/>
        <w:gridCol w:w="3518"/>
      </w:tblGrid>
      <w:tr w14:paraId="671B9E5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tcBorders>
              <w:bottom w:val="single" w:color="000000" w:sz="12" w:space="0"/>
            </w:tcBorders>
            <w:vAlign w:val="center"/>
          </w:tcPr>
          <w:p w14:paraId="4254498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1657" w:type="pct"/>
            <w:tcBorders>
              <w:bottom w:val="single" w:color="000000" w:sz="12" w:space="0"/>
            </w:tcBorders>
            <w:vAlign w:val="center"/>
          </w:tcPr>
          <w:p w14:paraId="79476E3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设备机具名称</w:t>
            </w:r>
          </w:p>
        </w:tc>
        <w:tc>
          <w:tcPr>
            <w:tcW w:w="968" w:type="pct"/>
            <w:tcBorders>
              <w:bottom w:val="single" w:color="000000" w:sz="12" w:space="0"/>
            </w:tcBorders>
            <w:vAlign w:val="center"/>
          </w:tcPr>
          <w:p w14:paraId="39B5320C">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数量</w:t>
            </w:r>
          </w:p>
        </w:tc>
        <w:tc>
          <w:tcPr>
            <w:tcW w:w="1838" w:type="pct"/>
            <w:tcBorders>
              <w:bottom w:val="single" w:color="000000" w:sz="12" w:space="0"/>
            </w:tcBorders>
            <w:vAlign w:val="center"/>
          </w:tcPr>
          <w:p w14:paraId="57AD0D3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使用说明</w:t>
            </w:r>
          </w:p>
        </w:tc>
      </w:tr>
      <w:tr w14:paraId="5D4564C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tcBorders>
              <w:top w:val="single" w:color="000000" w:sz="12" w:space="0"/>
            </w:tcBorders>
            <w:vAlign w:val="center"/>
          </w:tcPr>
          <w:p w14:paraId="3E191C99">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1657" w:type="pct"/>
            <w:tcBorders>
              <w:top w:val="single" w:color="000000" w:sz="12" w:space="0"/>
            </w:tcBorders>
            <w:vAlign w:val="center"/>
          </w:tcPr>
          <w:p w14:paraId="1D50D73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w:t>
            </w:r>
          </w:p>
        </w:tc>
        <w:tc>
          <w:tcPr>
            <w:tcW w:w="968" w:type="pct"/>
            <w:tcBorders>
              <w:top w:val="single" w:color="000000" w:sz="12" w:space="0"/>
            </w:tcBorders>
            <w:vAlign w:val="center"/>
          </w:tcPr>
          <w:p w14:paraId="29407B91">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1台</w:t>
            </w:r>
          </w:p>
        </w:tc>
        <w:tc>
          <w:tcPr>
            <w:tcW w:w="1838" w:type="pct"/>
            <w:tcBorders>
              <w:top w:val="single" w:color="000000" w:sz="12" w:space="0"/>
            </w:tcBorders>
            <w:vAlign w:val="center"/>
          </w:tcPr>
          <w:p w14:paraId="4DBBABDF">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接送工人及运送机具</w:t>
            </w:r>
          </w:p>
        </w:tc>
      </w:tr>
      <w:tr w14:paraId="16C4448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5EB42778">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1657" w:type="pct"/>
            <w:vAlign w:val="center"/>
          </w:tcPr>
          <w:p w14:paraId="75D2A0FD">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自卸汽车</w:t>
            </w:r>
          </w:p>
        </w:tc>
        <w:tc>
          <w:tcPr>
            <w:tcW w:w="968" w:type="pct"/>
            <w:vAlign w:val="center"/>
          </w:tcPr>
          <w:p w14:paraId="00C2C770">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1台</w:t>
            </w:r>
          </w:p>
        </w:tc>
        <w:tc>
          <w:tcPr>
            <w:tcW w:w="1838" w:type="pct"/>
            <w:vAlign w:val="center"/>
          </w:tcPr>
          <w:p w14:paraId="6AE49FC9">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清运垃圾</w:t>
            </w:r>
          </w:p>
        </w:tc>
      </w:tr>
      <w:tr w14:paraId="58E1056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0AB5E200">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1657" w:type="pct"/>
            <w:vAlign w:val="center"/>
          </w:tcPr>
          <w:p w14:paraId="435EDCD9">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洒水车</w:t>
            </w:r>
          </w:p>
        </w:tc>
        <w:tc>
          <w:tcPr>
            <w:tcW w:w="968" w:type="pct"/>
            <w:vAlign w:val="center"/>
          </w:tcPr>
          <w:p w14:paraId="33B4B44C">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1台</w:t>
            </w:r>
          </w:p>
        </w:tc>
        <w:tc>
          <w:tcPr>
            <w:tcW w:w="1838" w:type="pct"/>
            <w:vAlign w:val="center"/>
          </w:tcPr>
          <w:p w14:paraId="79CFE6A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冲洗用</w:t>
            </w:r>
          </w:p>
        </w:tc>
      </w:tr>
      <w:tr w14:paraId="5BBC3B4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71864D2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4</w:t>
            </w:r>
          </w:p>
        </w:tc>
        <w:tc>
          <w:tcPr>
            <w:tcW w:w="1657" w:type="pct"/>
            <w:vAlign w:val="center"/>
          </w:tcPr>
          <w:p w14:paraId="7E08DADB">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铁铲</w:t>
            </w:r>
          </w:p>
        </w:tc>
        <w:tc>
          <w:tcPr>
            <w:tcW w:w="968" w:type="pct"/>
            <w:vAlign w:val="center"/>
          </w:tcPr>
          <w:p w14:paraId="39672E0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8把</w:t>
            </w:r>
          </w:p>
        </w:tc>
        <w:tc>
          <w:tcPr>
            <w:tcW w:w="1838" w:type="pct"/>
            <w:vAlign w:val="center"/>
          </w:tcPr>
          <w:p w14:paraId="53917DC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清理垃圾</w:t>
            </w:r>
          </w:p>
        </w:tc>
      </w:tr>
      <w:tr w14:paraId="5F1BCD1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23942F48">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5</w:t>
            </w:r>
          </w:p>
        </w:tc>
        <w:tc>
          <w:tcPr>
            <w:tcW w:w="1657" w:type="pct"/>
            <w:vAlign w:val="center"/>
          </w:tcPr>
          <w:p w14:paraId="57F33AC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竹筐</w:t>
            </w:r>
          </w:p>
        </w:tc>
        <w:tc>
          <w:tcPr>
            <w:tcW w:w="968" w:type="pct"/>
            <w:vAlign w:val="center"/>
          </w:tcPr>
          <w:p w14:paraId="31A5665F">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4双</w:t>
            </w:r>
          </w:p>
        </w:tc>
        <w:tc>
          <w:tcPr>
            <w:tcW w:w="1838" w:type="pct"/>
            <w:vAlign w:val="center"/>
          </w:tcPr>
          <w:p w14:paraId="754FB7FA">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装运垃圾</w:t>
            </w:r>
          </w:p>
        </w:tc>
      </w:tr>
      <w:tr w14:paraId="5C06F46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2E99F37D">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6</w:t>
            </w:r>
          </w:p>
        </w:tc>
        <w:tc>
          <w:tcPr>
            <w:tcW w:w="1657" w:type="pct"/>
            <w:vAlign w:val="center"/>
          </w:tcPr>
          <w:p w14:paraId="1FD7C351">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打草机</w:t>
            </w:r>
          </w:p>
        </w:tc>
        <w:tc>
          <w:tcPr>
            <w:tcW w:w="968" w:type="pct"/>
            <w:vAlign w:val="center"/>
          </w:tcPr>
          <w:p w14:paraId="170C4F7E">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3台</w:t>
            </w:r>
          </w:p>
        </w:tc>
        <w:tc>
          <w:tcPr>
            <w:tcW w:w="1838" w:type="pct"/>
            <w:vAlign w:val="center"/>
          </w:tcPr>
          <w:p w14:paraId="66DA00B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割草用</w:t>
            </w:r>
          </w:p>
        </w:tc>
      </w:tr>
      <w:tr w14:paraId="3336EBA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035D88E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1657" w:type="pct"/>
            <w:vAlign w:val="center"/>
          </w:tcPr>
          <w:p w14:paraId="48D1BE5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铁钎</w:t>
            </w:r>
          </w:p>
        </w:tc>
        <w:tc>
          <w:tcPr>
            <w:tcW w:w="968" w:type="pct"/>
            <w:vAlign w:val="center"/>
          </w:tcPr>
          <w:p w14:paraId="626E7683">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8把</w:t>
            </w:r>
          </w:p>
        </w:tc>
        <w:tc>
          <w:tcPr>
            <w:tcW w:w="1838" w:type="pct"/>
            <w:vAlign w:val="center"/>
          </w:tcPr>
          <w:p w14:paraId="024F7BCC">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清疏用</w:t>
            </w:r>
          </w:p>
        </w:tc>
      </w:tr>
      <w:tr w14:paraId="4CC0FC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4" w:type="pct"/>
            <w:vAlign w:val="center"/>
          </w:tcPr>
          <w:p w14:paraId="46E1A79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8</w:t>
            </w:r>
          </w:p>
        </w:tc>
        <w:tc>
          <w:tcPr>
            <w:tcW w:w="1657" w:type="pct"/>
            <w:vAlign w:val="center"/>
          </w:tcPr>
          <w:p w14:paraId="1AB94F66">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扫把</w:t>
            </w:r>
          </w:p>
        </w:tc>
        <w:tc>
          <w:tcPr>
            <w:tcW w:w="968" w:type="pct"/>
            <w:vAlign w:val="center"/>
          </w:tcPr>
          <w:p w14:paraId="5F51574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4把</w:t>
            </w:r>
          </w:p>
        </w:tc>
        <w:tc>
          <w:tcPr>
            <w:tcW w:w="1838" w:type="pct"/>
            <w:vAlign w:val="center"/>
          </w:tcPr>
          <w:p w14:paraId="3725FD5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清扫垃圾用</w:t>
            </w:r>
          </w:p>
        </w:tc>
      </w:tr>
    </w:tbl>
    <w:p w14:paraId="76B1A2C8">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lang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10</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kern w:val="2"/>
          <w:sz w:val="21"/>
          <w:szCs w:val="21"/>
          <w:lang w:val="en-US" w:eastAsia="zh-CN" w:bidi="ar-SA"/>
        </w:rPr>
        <w:t>在作业区规范设置封闭区→疏通上边坡排水系统→清除集水井内淤泥、杂物→疏通下边坡排水系统→与地方水系顺接→撤除封闭区。</w:t>
      </w:r>
    </w:p>
    <w:p w14:paraId="0D74524C">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10</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操作规程</w:t>
      </w:r>
    </w:p>
    <w:p w14:paraId="117EBAD9">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a)  </w:t>
      </w:r>
      <w:r>
        <w:rPr>
          <w:rFonts w:hint="eastAsia" w:ascii="宋体" w:hAnsi="宋体" w:eastAsia="宋体" w:cs="宋体"/>
          <w:b w:val="0"/>
          <w:bCs w:val="0"/>
          <w:sz w:val="21"/>
          <w:szCs w:val="21"/>
        </w:rPr>
        <w:t>排水沟、边沟、急流槽、截水沟清疏</w:t>
      </w:r>
    </w:p>
    <w:p w14:paraId="4469F543">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人工用铁铲和扫把清理排水沟、边沟、急流槽和截水沟内淤积的</w:t>
      </w:r>
      <w:r>
        <w:rPr>
          <w:rFonts w:hint="eastAsia" w:ascii="宋体" w:hAnsi="宋体" w:eastAsia="宋体" w:cs="宋体"/>
          <w:b w:val="0"/>
          <w:bCs w:val="0"/>
          <w:sz w:val="21"/>
          <w:szCs w:val="21"/>
          <w:lang w:eastAsia="zh-CN"/>
        </w:rPr>
        <w:t>泥沙</w:t>
      </w:r>
      <w:r>
        <w:rPr>
          <w:rFonts w:hint="eastAsia" w:ascii="宋体" w:hAnsi="宋体" w:eastAsia="宋体" w:cs="宋体"/>
          <w:b w:val="0"/>
          <w:bCs w:val="0"/>
          <w:sz w:val="21"/>
          <w:szCs w:val="21"/>
        </w:rPr>
        <w:t>等杂物。</w:t>
      </w:r>
    </w:p>
    <w:p w14:paraId="3287A171">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人工拔除圬工砌体表面的杂草。</w:t>
      </w:r>
    </w:p>
    <w:p w14:paraId="6F55AA42">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highlight w:val="none"/>
        </w:rPr>
        <w:t>人工用</w:t>
      </w:r>
      <w:r>
        <w:rPr>
          <w:rFonts w:hint="eastAsia" w:ascii="宋体" w:hAnsi="宋体" w:eastAsia="宋体" w:cs="宋体"/>
          <w:b w:val="0"/>
          <w:bCs w:val="0"/>
          <w:sz w:val="21"/>
          <w:szCs w:val="21"/>
          <w:highlight w:val="none"/>
          <w:lang w:val="en-US" w:eastAsia="zh-CN"/>
        </w:rPr>
        <w:t>除草机</w:t>
      </w:r>
      <w:r>
        <w:rPr>
          <w:rFonts w:hint="eastAsia" w:ascii="宋体" w:hAnsi="宋体" w:eastAsia="宋体" w:cs="宋体"/>
          <w:b w:val="0"/>
          <w:bCs w:val="0"/>
          <w:sz w:val="21"/>
          <w:szCs w:val="21"/>
        </w:rPr>
        <w:t>割除水沟、急流槽两侧杂草</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以明显显露排水系统的轮廓。</w:t>
      </w:r>
    </w:p>
    <w:p w14:paraId="328320DA">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b)  集水井清疏，</w:t>
      </w:r>
      <w:r>
        <w:rPr>
          <w:rFonts w:hint="eastAsia" w:ascii="宋体" w:hAnsi="宋体" w:eastAsia="宋体" w:cs="宋体"/>
          <w:b w:val="0"/>
          <w:bCs w:val="0"/>
          <w:sz w:val="21"/>
          <w:szCs w:val="21"/>
        </w:rPr>
        <w:t>人工将集水井内淤积的</w:t>
      </w:r>
      <w:r>
        <w:rPr>
          <w:rFonts w:hint="eastAsia" w:ascii="宋体" w:hAnsi="宋体" w:eastAsia="宋体" w:cs="宋体"/>
          <w:b w:val="0"/>
          <w:bCs w:val="0"/>
          <w:sz w:val="21"/>
          <w:szCs w:val="21"/>
          <w:lang w:eastAsia="zh-CN"/>
        </w:rPr>
        <w:t>泥沙</w:t>
      </w:r>
      <w:r>
        <w:rPr>
          <w:rFonts w:hint="eastAsia" w:ascii="宋体" w:hAnsi="宋体" w:eastAsia="宋体" w:cs="宋体"/>
          <w:b w:val="0"/>
          <w:bCs w:val="0"/>
          <w:sz w:val="21"/>
          <w:szCs w:val="21"/>
        </w:rPr>
        <w:t>等杂物清理干净</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并用洒水车冲洗集水井</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检查排水孔流水是否通畅</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如不通畅则须更换排水管。</w:t>
      </w:r>
    </w:p>
    <w:p w14:paraId="51953D28">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横向排水槽及排水孔清疏</w:t>
      </w:r>
    </w:p>
    <w:p w14:paraId="29592AC4">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1）  </w:t>
      </w:r>
      <w:r>
        <w:rPr>
          <w:rFonts w:hint="eastAsia" w:ascii="宋体" w:hAnsi="宋体" w:eastAsia="宋体" w:cs="宋体"/>
          <w:b w:val="0"/>
          <w:bCs w:val="0"/>
          <w:sz w:val="21"/>
          <w:szCs w:val="21"/>
        </w:rPr>
        <w:t>人工使用铁铲、扫把将排水槽内</w:t>
      </w:r>
      <w:r>
        <w:rPr>
          <w:rFonts w:hint="eastAsia" w:ascii="宋体" w:hAnsi="宋体" w:eastAsia="宋体" w:cs="宋体"/>
          <w:b w:val="0"/>
          <w:bCs w:val="0"/>
          <w:sz w:val="21"/>
          <w:szCs w:val="21"/>
          <w:lang w:eastAsia="zh-CN"/>
        </w:rPr>
        <w:t>泥沙</w:t>
      </w:r>
      <w:r>
        <w:rPr>
          <w:rFonts w:hint="eastAsia" w:ascii="宋体" w:hAnsi="宋体" w:eastAsia="宋体" w:cs="宋体"/>
          <w:b w:val="0"/>
          <w:bCs w:val="0"/>
          <w:sz w:val="21"/>
          <w:szCs w:val="21"/>
        </w:rPr>
        <w:t>等杂物清理干净。</w:t>
      </w:r>
    </w:p>
    <w:p w14:paraId="3A4F6EEA">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2）  </w:t>
      </w:r>
      <w:r>
        <w:rPr>
          <w:rFonts w:hint="eastAsia" w:ascii="宋体" w:hAnsi="宋体" w:eastAsia="宋体" w:cs="宋体"/>
          <w:b w:val="0"/>
          <w:bCs w:val="0"/>
          <w:sz w:val="21"/>
          <w:szCs w:val="21"/>
        </w:rPr>
        <w:t>用铁钎将排水孔内垃圾清理干净</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并将排水孔口垃圾清扫干净</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用水车冲洗排水孔</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确保排水孔通畅。</w:t>
      </w:r>
    </w:p>
    <w:p w14:paraId="197028D6">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d)  泄水孔疏通，</w:t>
      </w:r>
      <w:r>
        <w:rPr>
          <w:rFonts w:hint="eastAsia" w:ascii="宋体" w:hAnsi="宋体" w:eastAsia="宋体" w:cs="宋体"/>
          <w:b w:val="0"/>
          <w:bCs w:val="0"/>
          <w:sz w:val="21"/>
          <w:szCs w:val="21"/>
        </w:rPr>
        <w:t>在圬工结构物泄水孔清疏作业前</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先对泄水孔进行检查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判断出堵塞的泄水孔</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以便清理疏通。</w:t>
      </w:r>
    </w:p>
    <w:p w14:paraId="52EAC6F2">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1）  </w:t>
      </w:r>
      <w:r>
        <w:rPr>
          <w:rFonts w:hint="eastAsia" w:ascii="宋体" w:hAnsi="宋体" w:eastAsia="宋体" w:cs="宋体"/>
          <w:b w:val="0"/>
          <w:bCs w:val="0"/>
          <w:sz w:val="21"/>
          <w:szCs w:val="21"/>
        </w:rPr>
        <w:t>对堵塞的泄水孔</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用水管接通洒水车</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将水管插进泄水孔内</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打开洒水阀</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用洒水车的压力冲走泄水孔内淤积的</w:t>
      </w:r>
      <w:r>
        <w:rPr>
          <w:rFonts w:hint="eastAsia" w:ascii="宋体" w:hAnsi="宋体" w:eastAsia="宋体" w:cs="宋体"/>
          <w:b w:val="0"/>
          <w:bCs w:val="0"/>
          <w:sz w:val="21"/>
          <w:szCs w:val="21"/>
          <w:lang w:eastAsia="zh-CN"/>
        </w:rPr>
        <w:t>泥沙</w:t>
      </w:r>
      <w:r>
        <w:rPr>
          <w:rFonts w:hint="eastAsia" w:ascii="宋体" w:hAnsi="宋体" w:eastAsia="宋体" w:cs="宋体"/>
          <w:b w:val="0"/>
          <w:bCs w:val="0"/>
          <w:sz w:val="21"/>
          <w:szCs w:val="21"/>
        </w:rPr>
        <w:t>。注意用水车冲洗时压力不要过大</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避免将泄水孔反滤层材料冲出。</w:t>
      </w:r>
    </w:p>
    <w:p w14:paraId="23DBF605">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2）  </w:t>
      </w:r>
      <w:r>
        <w:rPr>
          <w:rFonts w:hint="eastAsia" w:ascii="宋体" w:hAnsi="宋体" w:eastAsia="宋体" w:cs="宋体"/>
          <w:b w:val="0"/>
          <w:bCs w:val="0"/>
          <w:sz w:val="21"/>
          <w:szCs w:val="21"/>
        </w:rPr>
        <w:t>如用上述方法无法疏通泄水孔</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则用铁锤对准泄水孔捶打钢钎</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打进和拉出</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逐渐将泄水孔内堵塞物疏通。应避免一次把钢钎全打进</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否则难以拔出。</w:t>
      </w:r>
    </w:p>
    <w:p w14:paraId="5E25FAF8">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3）  </w:t>
      </w:r>
      <w:r>
        <w:rPr>
          <w:rFonts w:hint="eastAsia" w:ascii="宋体" w:hAnsi="宋体" w:eastAsia="宋体" w:cs="宋体"/>
          <w:b w:val="0"/>
          <w:bCs w:val="0"/>
          <w:sz w:val="21"/>
          <w:szCs w:val="21"/>
        </w:rPr>
        <w:t>对于疏通有困难的</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根据情况重新增设泄水孔</w:t>
      </w:r>
    </w:p>
    <w:p w14:paraId="21E64D85">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color w:val="000000"/>
          <w:sz w:val="21"/>
          <w:szCs w:val="21"/>
        </w:rPr>
      </w:pPr>
      <w:r>
        <w:rPr>
          <w:rFonts w:hint="eastAsia" w:ascii="宋体" w:hAnsi="宋体" w:eastAsia="宋体" w:cs="宋体"/>
          <w:b w:val="0"/>
          <w:bCs w:val="0"/>
          <w:sz w:val="21"/>
          <w:szCs w:val="21"/>
          <w:lang w:val="en-US" w:eastAsia="zh-CN"/>
        </w:rPr>
        <w:t xml:space="preserve">e)  </w:t>
      </w:r>
      <w:r>
        <w:rPr>
          <w:rFonts w:hint="eastAsia" w:ascii="宋体" w:hAnsi="宋体" w:eastAsia="宋体" w:cs="宋体"/>
          <w:b w:val="0"/>
          <w:bCs w:val="0"/>
          <w:sz w:val="21"/>
          <w:szCs w:val="21"/>
        </w:rPr>
        <w:t>排水系统垃圾清运</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rPr>
        <w:t>排水系统清理后</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将垃圾清扫干净</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并将垃圾集中清走运至指定地点</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不得将垃圾随意堆弃</w:t>
      </w:r>
    </w:p>
    <w:p w14:paraId="66E4F416">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10</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注意事项</w:t>
      </w:r>
    </w:p>
    <w:p w14:paraId="008B91E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按要求设置封闭区，人工在封闭区内，从上至下、从内至外清理、疏通排水系统。</w:t>
      </w:r>
    </w:p>
    <w:p w14:paraId="14C36B7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在汛前、汛中和汛后以及极端降水天气后，应对排水设施进行检查和清理疏通。在冰冻季节，应增加排水沟的清理频率。</w:t>
      </w:r>
    </w:p>
    <w:p w14:paraId="4F631C5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c)  雨天检查时，通畅的泄水孔会有水渗出，无水渗出的泄水孔则被堵塞；晴天检查时，若泄水孔下面有水流过的痕迹，则证明该泄水孔通畅，反之则泄水孔被堵塞，需要清疏。</w:t>
      </w:r>
    </w:p>
    <w:p w14:paraId="49A2E661">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r>
        <w:rPr>
          <w:rFonts w:ascii="宋体" w:hAnsi="宋体" w:eastAsia="宋体" w:cs="宋体"/>
          <w:sz w:val="24"/>
          <w:szCs w:val="24"/>
        </w:rPr>
        <w:drawing>
          <wp:inline distT="0" distB="0" distL="114300" distR="114300">
            <wp:extent cx="2520315" cy="1440180"/>
            <wp:effectExtent l="0" t="0" r="9525" b="7620"/>
            <wp:docPr id="11" name="图片 2" descr="IMG_256"/>
            <wp:cNvGraphicFramePr/>
            <a:graphic xmlns:a="http://schemas.openxmlformats.org/drawingml/2006/main">
              <a:graphicData uri="http://schemas.openxmlformats.org/drawingml/2006/picture">
                <pic:pic xmlns:pic="http://schemas.openxmlformats.org/drawingml/2006/picture">
                  <pic:nvPicPr>
                    <pic:cNvPr id="11" name="图片 2" descr="IMG_256"/>
                    <pic:cNvPicPr/>
                  </pic:nvPicPr>
                  <pic:blipFill>
                    <a:blip r:embed="rId43"/>
                    <a:stretch>
                      <a:fillRect/>
                    </a:stretch>
                  </pic:blipFill>
                  <pic:spPr>
                    <a:xfrm flipH="1">
                      <a:off x="0" y="0"/>
                      <a:ext cx="2520315" cy="14401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1"/>
          <w:szCs w:val="21"/>
          <w:lang w:val="en-US" w:eastAsia="zh-CN"/>
        </w:rPr>
        <w:drawing>
          <wp:inline distT="0" distB="0" distL="114300" distR="114300">
            <wp:extent cx="2520315" cy="1440180"/>
            <wp:effectExtent l="0" t="0" r="9525" b="7620"/>
            <wp:docPr id="12" name="图片 12" descr="一坡到底施工后4"/>
            <wp:cNvGraphicFramePr/>
            <a:graphic xmlns:a="http://schemas.openxmlformats.org/drawingml/2006/main">
              <a:graphicData uri="http://schemas.openxmlformats.org/drawingml/2006/picture">
                <pic:pic xmlns:pic="http://schemas.openxmlformats.org/drawingml/2006/picture">
                  <pic:nvPicPr>
                    <pic:cNvPr id="12" name="图片 12" descr="一坡到底施工后4"/>
                    <pic:cNvPicPr/>
                  </pic:nvPicPr>
                  <pic:blipFill>
                    <a:blip r:embed="rId44"/>
                    <a:stretch>
                      <a:fillRect/>
                    </a:stretch>
                  </pic:blipFill>
                  <pic:spPr>
                    <a:xfrm>
                      <a:off x="0" y="0"/>
                      <a:ext cx="2520315" cy="1440180"/>
                    </a:xfrm>
                    <a:prstGeom prst="rect">
                      <a:avLst/>
                    </a:prstGeom>
                  </pic:spPr>
                </pic:pic>
              </a:graphicData>
            </a:graphic>
          </wp:inline>
        </w:drawing>
      </w:r>
      <w:r>
        <w:rPr>
          <w:rFonts w:hint="eastAsia" w:ascii="宋体" w:hAnsi="宋体" w:eastAsia="宋体" w:cs="宋体"/>
          <w:sz w:val="21"/>
          <w:szCs w:val="21"/>
          <w:lang w:val="en-US" w:eastAsia="zh-CN"/>
        </w:rPr>
        <w:t xml:space="preserve"> </w:t>
      </w:r>
    </w:p>
    <w:p w14:paraId="75D1F02C">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Chars="0"/>
        <w:jc w:val="center"/>
        <w:textAlignment w:val="auto"/>
        <w:rPr>
          <w:rFonts w:hint="eastAsia" w:ascii="黑体" w:hAnsi="Times New Roman" w:eastAsia="黑体" w:cs="Times New Roman"/>
          <w:lang w:val="en-US" w:eastAsia="zh-CN"/>
        </w:rPr>
      </w:pPr>
      <w:r>
        <w:rPr>
          <w:rFonts w:hint="eastAsia" w:ascii="黑体" w:hAnsi="Times New Roman" w:eastAsia="黑体" w:cs="Times New Roman"/>
          <w:lang w:val="en-US" w:eastAsia="zh-CN"/>
        </w:rPr>
        <w:t>图25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排水设施清理前                   图26</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排水设施清理后</w:t>
      </w:r>
    </w:p>
    <w:p w14:paraId="0FDC70A6">
      <w:pPr>
        <w:numPr>
          <w:ilvl w:val="0"/>
          <w:numId w:val="0"/>
        </w:numPr>
        <w:spacing w:before="156" w:beforeLines="50" w:after="156" w:afterLines="50"/>
        <w:ind w:leftChars="0"/>
        <w:outlineLvl w:val="1"/>
        <w:rPr>
          <w:rFonts w:hint="default"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.11</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隔离栅</w:t>
      </w:r>
    </w:p>
    <w:p w14:paraId="159936CE">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default" w:ascii="宋体" w:hAnsi="宋体" w:eastAsia="宋体" w:cs="宋体"/>
          <w:b w:val="0"/>
          <w:bCs w:val="0"/>
          <w:sz w:val="21"/>
          <w:szCs w:val="21"/>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1.</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作业内容及要求</w:t>
      </w:r>
      <w:r>
        <w:rPr>
          <w:rFonts w:hint="eastAsia" w:ascii="宋体" w:hAnsi="宋体" w:eastAsia="宋体" w:cs="宋体"/>
          <w:b w:val="0"/>
          <w:bCs w:val="0"/>
          <w:sz w:val="21"/>
          <w:szCs w:val="21"/>
          <w:lang w:val="en-US" w:eastAsia="zh-CN"/>
        </w:rPr>
        <w:t>隔离栅的养护应满足下列要求：</w:t>
      </w:r>
    </w:p>
    <w:p w14:paraId="18B76C8C">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应保持隔离栅的完整无缺，功能正常。</w:t>
      </w:r>
    </w:p>
    <w:p w14:paraId="58A9EBB3">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隔离栅金属网片、立柱、斜撑、连接件、基础等部件无缺损。</w:t>
      </w:r>
    </w:p>
    <w:p w14:paraId="253FDC22">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隔离栅质量应符合相关标准要求。</w:t>
      </w:r>
    </w:p>
    <w:p w14:paraId="412F958D">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  隔离栅应无明显倾斜、变形，各部件稳固连接。</w:t>
      </w:r>
    </w:p>
    <w:p w14:paraId="7B955580">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e)  隔离栅防腐涂层应无明显脱落、锈蚀现象。</w:t>
      </w:r>
    </w:p>
    <w:p w14:paraId="78E6528F">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.11.</w:t>
      </w:r>
      <w:r>
        <w:rPr>
          <w:rFonts w:hint="default"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实施方案</w:t>
      </w:r>
    </w:p>
    <w:p w14:paraId="49B7ECB4">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采用高压水枪结合人工清洁的方式，对高速公路两侧隔离栅进行清洗；</w:t>
      </w:r>
    </w:p>
    <w:p w14:paraId="15E068DE">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对钢板网、编织网断丝，焊接网脱焊、虚焊部位进行补焊；</w:t>
      </w:r>
    </w:p>
    <w:p w14:paraId="63BF452B">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对有流挂、滴瘤或多应余结块、漏镀、露铁等缺陷金属构件进行更换；</w:t>
      </w:r>
    </w:p>
    <w:p w14:paraId="5D1AB3DF">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  构件涂（浸）塑层有肉眼可分辨的小孔、空间、孔隙、裂缝、脱皮等缺陷的进行补涂；</w:t>
      </w:r>
    </w:p>
    <w:p w14:paraId="65F30808">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e)  人工对隔离栅上攀爬蔬菜；隔离栅内非法种植物进行清除；</w:t>
      </w:r>
    </w:p>
    <w:p w14:paraId="034820A6">
      <w:pPr>
        <w:keepNext w:val="0"/>
        <w:keepLines w:val="0"/>
        <w:pageBreakBefore w:val="0"/>
        <w:widowControl w:val="0"/>
        <w:kinsoku/>
        <w:wordWrap/>
        <w:overflowPunct/>
        <w:topLinePunct w:val="0"/>
        <w:autoSpaceDE/>
        <w:autoSpaceDN/>
        <w:bidi w:val="0"/>
        <w:spacing w:line="240" w:lineRule="auto"/>
        <w:ind w:firstLine="840" w:firstLineChars="4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f)  人工对隔离栅缺失缺口进行补充；</w:t>
      </w:r>
    </w:p>
    <w:p w14:paraId="3D658B21">
      <w:pPr>
        <w:pStyle w:val="24"/>
        <w:keepNext w:val="0"/>
        <w:keepLines w:val="0"/>
        <w:pageBreakBefore w:val="0"/>
        <w:widowControl w:val="0"/>
        <w:kinsoku/>
        <w:wordWrap/>
        <w:overflowPunct/>
        <w:topLinePunct w:val="0"/>
        <w:autoSpaceDE/>
        <w:autoSpaceDN/>
        <w:bidi w:val="0"/>
        <w:spacing w:line="240" w:lineRule="auto"/>
        <w:jc w:val="both"/>
        <w:textAlignment w:val="auto"/>
        <w:outlineLvl w:val="2"/>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.11.</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施工准备</w:t>
      </w:r>
    </w:p>
    <w:p w14:paraId="1F146CC7">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.11.</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人员配置标准：</w:t>
      </w:r>
    </w:p>
    <w:p w14:paraId="55B5102E">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表22</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隔离栅养护作业人员配备表（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3028"/>
        <w:gridCol w:w="1146"/>
        <w:gridCol w:w="4563"/>
      </w:tblGrid>
      <w:tr w14:paraId="7E28C25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31" w:type="pct"/>
            <w:tcBorders>
              <w:bottom w:val="single" w:color="000000" w:sz="12" w:space="0"/>
            </w:tcBorders>
            <w:vAlign w:val="center"/>
          </w:tcPr>
          <w:p w14:paraId="4681E078">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序号</w:t>
            </w:r>
          </w:p>
        </w:tc>
        <w:tc>
          <w:tcPr>
            <w:tcW w:w="1583" w:type="pct"/>
            <w:tcBorders>
              <w:bottom w:val="single" w:color="000000" w:sz="12" w:space="0"/>
            </w:tcBorders>
            <w:vAlign w:val="center"/>
          </w:tcPr>
          <w:p w14:paraId="7838673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人员类别</w:t>
            </w:r>
          </w:p>
        </w:tc>
        <w:tc>
          <w:tcPr>
            <w:tcW w:w="599" w:type="pct"/>
            <w:tcBorders>
              <w:bottom w:val="single" w:color="000000" w:sz="12" w:space="0"/>
            </w:tcBorders>
            <w:vAlign w:val="center"/>
          </w:tcPr>
          <w:p w14:paraId="4871AAFD">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人数</w:t>
            </w:r>
          </w:p>
        </w:tc>
        <w:tc>
          <w:tcPr>
            <w:tcW w:w="2385" w:type="pct"/>
            <w:tcBorders>
              <w:bottom w:val="single" w:color="000000" w:sz="12" w:space="0"/>
            </w:tcBorders>
            <w:vAlign w:val="center"/>
          </w:tcPr>
          <w:p w14:paraId="1C24764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岗位说明</w:t>
            </w:r>
          </w:p>
        </w:tc>
      </w:tr>
      <w:tr w14:paraId="584213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1" w:type="pct"/>
            <w:tcBorders>
              <w:top w:val="single" w:color="000000" w:sz="12" w:space="0"/>
            </w:tcBorders>
            <w:vAlign w:val="center"/>
          </w:tcPr>
          <w:p w14:paraId="3854DB50">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p>
        </w:tc>
        <w:tc>
          <w:tcPr>
            <w:tcW w:w="1583" w:type="pct"/>
            <w:tcBorders>
              <w:top w:val="single" w:color="000000" w:sz="12" w:space="0"/>
            </w:tcBorders>
            <w:vAlign w:val="center"/>
          </w:tcPr>
          <w:p w14:paraId="6C19D538">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w:t>
            </w:r>
            <w:r>
              <w:rPr>
                <w:rFonts w:hint="eastAsia" w:ascii="宋体" w:hAnsi="宋体" w:eastAsia="宋体" w:cs="宋体"/>
                <w:sz w:val="18"/>
                <w:szCs w:val="18"/>
              </w:rPr>
              <w:t>员</w:t>
            </w:r>
          </w:p>
        </w:tc>
        <w:tc>
          <w:tcPr>
            <w:tcW w:w="599" w:type="pct"/>
            <w:tcBorders>
              <w:top w:val="single" w:color="000000" w:sz="12" w:space="0"/>
            </w:tcBorders>
            <w:vAlign w:val="center"/>
          </w:tcPr>
          <w:p w14:paraId="4145A749">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p>
        </w:tc>
        <w:tc>
          <w:tcPr>
            <w:tcW w:w="2385" w:type="pct"/>
            <w:tcBorders>
              <w:top w:val="single" w:color="000000" w:sz="12" w:space="0"/>
            </w:tcBorders>
            <w:vAlign w:val="center"/>
          </w:tcPr>
          <w:p w14:paraId="4BFCC5F2">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负责现场交通安全维持</w:t>
            </w:r>
          </w:p>
        </w:tc>
      </w:tr>
      <w:tr w14:paraId="541946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1" w:type="pct"/>
            <w:vAlign w:val="center"/>
          </w:tcPr>
          <w:p w14:paraId="13074D68">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p>
        </w:tc>
        <w:tc>
          <w:tcPr>
            <w:tcW w:w="1583" w:type="pct"/>
            <w:vAlign w:val="center"/>
          </w:tcPr>
          <w:p w14:paraId="2C963AE0">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工具车司机</w:t>
            </w:r>
          </w:p>
        </w:tc>
        <w:tc>
          <w:tcPr>
            <w:tcW w:w="599" w:type="pct"/>
            <w:vAlign w:val="center"/>
          </w:tcPr>
          <w:p w14:paraId="1F3A5523">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p>
        </w:tc>
        <w:tc>
          <w:tcPr>
            <w:tcW w:w="2385" w:type="pct"/>
            <w:vAlign w:val="center"/>
          </w:tcPr>
          <w:p w14:paraId="1182B716">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负责工具车的驾驶与保养</w:t>
            </w:r>
          </w:p>
        </w:tc>
      </w:tr>
      <w:tr w14:paraId="54C7EDE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1" w:type="pct"/>
            <w:vAlign w:val="center"/>
          </w:tcPr>
          <w:p w14:paraId="589647E9">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1583" w:type="pct"/>
            <w:vAlign w:val="center"/>
          </w:tcPr>
          <w:p w14:paraId="2A939C6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除草除杂工人</w:t>
            </w:r>
          </w:p>
        </w:tc>
        <w:tc>
          <w:tcPr>
            <w:tcW w:w="599" w:type="pct"/>
            <w:vAlign w:val="center"/>
          </w:tcPr>
          <w:p w14:paraId="6BBC9487">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p>
        </w:tc>
        <w:tc>
          <w:tcPr>
            <w:tcW w:w="2385" w:type="pct"/>
            <w:vAlign w:val="center"/>
          </w:tcPr>
          <w:p w14:paraId="5A84B45C">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对上边坡平台杂草打草、喷药剪</w:t>
            </w:r>
          </w:p>
        </w:tc>
      </w:tr>
      <w:tr w14:paraId="660438D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1" w:type="pct"/>
            <w:vAlign w:val="center"/>
          </w:tcPr>
          <w:p w14:paraId="206B0F4F">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4</w:t>
            </w:r>
          </w:p>
        </w:tc>
        <w:tc>
          <w:tcPr>
            <w:tcW w:w="1583" w:type="pct"/>
            <w:vAlign w:val="center"/>
          </w:tcPr>
          <w:p w14:paraId="39F524D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保洁</w:t>
            </w:r>
            <w:r>
              <w:rPr>
                <w:rFonts w:hint="eastAsia" w:ascii="宋体" w:hAnsi="宋体" w:eastAsia="宋体" w:cs="宋体"/>
                <w:sz w:val="18"/>
                <w:szCs w:val="18"/>
              </w:rPr>
              <w:t>工人</w:t>
            </w:r>
          </w:p>
        </w:tc>
        <w:tc>
          <w:tcPr>
            <w:tcW w:w="599" w:type="pct"/>
            <w:vAlign w:val="center"/>
          </w:tcPr>
          <w:p w14:paraId="7576DD0E">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2385" w:type="pct"/>
            <w:vAlign w:val="center"/>
          </w:tcPr>
          <w:p w14:paraId="25016E08">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负责各类人工作业</w:t>
            </w:r>
          </w:p>
        </w:tc>
      </w:tr>
    </w:tbl>
    <w:p w14:paraId="04D47909">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.11.</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机具设备配置标准：</w:t>
      </w:r>
    </w:p>
    <w:p w14:paraId="421A8A5B">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作业前，应先检查各机械车辆性能，确保能正常工作，并准备好各种清洗辅助材料。</w:t>
      </w:r>
    </w:p>
    <w:p w14:paraId="2F74B031">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设备配备标准：</w:t>
      </w:r>
    </w:p>
    <w:p w14:paraId="5A29713B">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表23</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隔离栅清洗作业设备机具配备表（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864"/>
        <w:gridCol w:w="1269"/>
        <w:gridCol w:w="4495"/>
      </w:tblGrid>
      <w:tr w14:paraId="7DCB940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89" w:type="pct"/>
            <w:tcBorders>
              <w:bottom w:val="single" w:color="000000" w:sz="12" w:space="0"/>
            </w:tcBorders>
            <w:vAlign w:val="center"/>
          </w:tcPr>
          <w:p w14:paraId="0A51847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序号</w:t>
            </w:r>
          </w:p>
        </w:tc>
        <w:tc>
          <w:tcPr>
            <w:tcW w:w="1497" w:type="pct"/>
            <w:tcBorders>
              <w:bottom w:val="single" w:color="000000" w:sz="12" w:space="0"/>
            </w:tcBorders>
            <w:vAlign w:val="center"/>
          </w:tcPr>
          <w:p w14:paraId="560F7CFD">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设备机具名称</w:t>
            </w:r>
          </w:p>
        </w:tc>
        <w:tc>
          <w:tcPr>
            <w:tcW w:w="663" w:type="pct"/>
            <w:tcBorders>
              <w:bottom w:val="single" w:color="000000" w:sz="12" w:space="0"/>
            </w:tcBorders>
            <w:vAlign w:val="center"/>
          </w:tcPr>
          <w:p w14:paraId="385546E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数量</w:t>
            </w:r>
          </w:p>
        </w:tc>
        <w:tc>
          <w:tcPr>
            <w:tcW w:w="2349" w:type="pct"/>
            <w:tcBorders>
              <w:bottom w:val="single" w:color="000000" w:sz="12" w:space="0"/>
            </w:tcBorders>
            <w:vAlign w:val="center"/>
          </w:tcPr>
          <w:p w14:paraId="161D1FA6">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用途说明</w:t>
            </w:r>
          </w:p>
        </w:tc>
      </w:tr>
      <w:tr w14:paraId="3FEC95E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89" w:type="pct"/>
            <w:vAlign w:val="center"/>
          </w:tcPr>
          <w:p w14:paraId="655D8C28">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497" w:type="pct"/>
            <w:vAlign w:val="center"/>
          </w:tcPr>
          <w:p w14:paraId="223C6F3D">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打草机</w:t>
            </w:r>
          </w:p>
        </w:tc>
        <w:tc>
          <w:tcPr>
            <w:tcW w:w="663" w:type="pct"/>
            <w:vAlign w:val="center"/>
          </w:tcPr>
          <w:p w14:paraId="7E41F73E">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2台</w:t>
            </w:r>
          </w:p>
        </w:tc>
        <w:tc>
          <w:tcPr>
            <w:tcW w:w="2349" w:type="pct"/>
            <w:vAlign w:val="center"/>
          </w:tcPr>
          <w:p w14:paraId="0E927E1D">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杂草杂树清理、草坪修剪</w:t>
            </w:r>
          </w:p>
        </w:tc>
      </w:tr>
      <w:tr w14:paraId="3BA4A62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89" w:type="pct"/>
            <w:vAlign w:val="center"/>
          </w:tcPr>
          <w:p w14:paraId="0FE929F3">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497" w:type="pct"/>
            <w:vAlign w:val="center"/>
          </w:tcPr>
          <w:p w14:paraId="0B77443B">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树枝粉碎机</w:t>
            </w:r>
          </w:p>
        </w:tc>
        <w:tc>
          <w:tcPr>
            <w:tcW w:w="663" w:type="pct"/>
            <w:vAlign w:val="center"/>
          </w:tcPr>
          <w:p w14:paraId="0C4D3B4C">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1台</w:t>
            </w:r>
          </w:p>
        </w:tc>
        <w:tc>
          <w:tcPr>
            <w:tcW w:w="2349" w:type="pct"/>
            <w:vAlign w:val="center"/>
          </w:tcPr>
          <w:p w14:paraId="6AF058BF">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对修剪的树木进行粉碎</w:t>
            </w:r>
          </w:p>
        </w:tc>
      </w:tr>
      <w:tr w14:paraId="356B105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89" w:type="pct"/>
            <w:vAlign w:val="center"/>
          </w:tcPr>
          <w:p w14:paraId="4584701C">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1497" w:type="pct"/>
            <w:vAlign w:val="center"/>
          </w:tcPr>
          <w:p w14:paraId="49161C05">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w:t>
            </w:r>
          </w:p>
        </w:tc>
        <w:tc>
          <w:tcPr>
            <w:tcW w:w="663" w:type="pct"/>
            <w:vAlign w:val="center"/>
          </w:tcPr>
          <w:p w14:paraId="1E47F46B">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default" w:ascii="宋体" w:hAnsi="宋体" w:eastAsia="宋体" w:cs="宋体"/>
                <w:sz w:val="18"/>
                <w:szCs w:val="18"/>
              </w:rPr>
              <w:t>1</w:t>
            </w:r>
            <w:r>
              <w:rPr>
                <w:rFonts w:hint="eastAsia" w:ascii="宋体" w:hAnsi="宋体" w:eastAsia="宋体" w:cs="宋体"/>
                <w:sz w:val="18"/>
                <w:szCs w:val="18"/>
              </w:rPr>
              <w:t>辆</w:t>
            </w:r>
          </w:p>
        </w:tc>
        <w:tc>
          <w:tcPr>
            <w:tcW w:w="2349" w:type="pct"/>
            <w:vAlign w:val="center"/>
          </w:tcPr>
          <w:p w14:paraId="41EC7814">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接送人员、运送材料和机具等</w:t>
            </w:r>
          </w:p>
        </w:tc>
      </w:tr>
      <w:tr w14:paraId="2CC7C57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89" w:type="pct"/>
            <w:vAlign w:val="center"/>
          </w:tcPr>
          <w:p w14:paraId="135329C1">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4</w:t>
            </w:r>
          </w:p>
        </w:tc>
        <w:tc>
          <w:tcPr>
            <w:tcW w:w="1497" w:type="pct"/>
            <w:vAlign w:val="center"/>
          </w:tcPr>
          <w:p w14:paraId="047E86EE">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辅助清洗工具</w:t>
            </w:r>
          </w:p>
        </w:tc>
        <w:tc>
          <w:tcPr>
            <w:tcW w:w="663" w:type="pct"/>
            <w:vAlign w:val="center"/>
          </w:tcPr>
          <w:p w14:paraId="62840993">
            <w:pPr>
              <w:keepNext w:val="0"/>
              <w:keepLines w:val="0"/>
              <w:pageBreakBefore w:val="0"/>
              <w:kinsoku/>
              <w:wordWrap/>
              <w:topLinePunct w:val="0"/>
              <w:bidi w:val="0"/>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若干</w:t>
            </w:r>
          </w:p>
        </w:tc>
        <w:tc>
          <w:tcPr>
            <w:tcW w:w="2349" w:type="pct"/>
            <w:vAlign w:val="center"/>
          </w:tcPr>
          <w:p w14:paraId="79963D37">
            <w:pPr>
              <w:keepNext w:val="0"/>
              <w:keepLines w:val="0"/>
              <w:pageBreakBefore w:val="0"/>
              <w:kinsoku/>
              <w:wordWrap/>
              <w:topLinePunct w:val="0"/>
              <w:bidi w:val="0"/>
              <w:spacing w:line="24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清洗各类设施</w:t>
            </w:r>
          </w:p>
        </w:tc>
      </w:tr>
    </w:tbl>
    <w:p w14:paraId="7B11637A">
      <w:pPr>
        <w:pStyle w:val="24"/>
        <w:keepNext w:val="0"/>
        <w:keepLines w:val="0"/>
        <w:pageBreakBefore w:val="0"/>
        <w:widowControl w:val="0"/>
        <w:kinsoku/>
        <w:wordWrap/>
        <w:overflowPunct/>
        <w:topLinePunct w:val="0"/>
        <w:autoSpaceDE/>
        <w:autoSpaceDN/>
        <w:bidi w:val="0"/>
        <w:spacing w:line="240" w:lineRule="auto"/>
        <w:ind w:firstLine="420" w:firstLineChars="200"/>
        <w:jc w:val="both"/>
        <w:textAlignment w:val="auto"/>
        <w:outlineLvl w:val="2"/>
        <w:rPr>
          <w:rFonts w:hint="default" w:ascii="宋体" w:hAnsi="宋体" w:eastAsia="宋体" w:cs="宋体"/>
          <w:b w:val="0"/>
          <w:bCs w:val="0"/>
          <w:sz w:val="21"/>
          <w:szCs w:val="21"/>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.11.</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作业流程</w:t>
      </w:r>
      <w:r>
        <w:rPr>
          <w:rFonts w:hint="eastAsia" w:ascii="黑体" w:hAnsi="Times New Roman" w:eastAsia="黑体" w:cs="Times New Roman"/>
          <w:b w:val="0"/>
          <w:bCs w:val="0"/>
          <w:i w:val="0"/>
          <w:kern w:val="2"/>
          <w:sz w:val="21"/>
          <w:szCs w:val="21"/>
          <w:lang w:val="en-US" w:eastAsia="zh-CN" w:bidi="ar-SA"/>
        </w:rPr>
        <w:t>　</w:t>
      </w:r>
      <w:r>
        <w:rPr>
          <w:rFonts w:hint="eastAsia" w:ascii="宋体" w:hAnsi="宋体" w:eastAsia="宋体" w:cs="宋体"/>
          <w:b w:val="0"/>
          <w:bCs w:val="0"/>
          <w:sz w:val="21"/>
          <w:szCs w:val="21"/>
          <w:lang w:val="en-US" w:eastAsia="zh-CN"/>
        </w:rPr>
        <w:t>清除攀爬蔬菜、非法种植物→补充缺失隔离栅→更换缺陷金属构件→补焊构件</w:t>
      </w:r>
    </w:p>
    <w:p w14:paraId="16CB8992">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1.</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操作规程</w:t>
      </w:r>
    </w:p>
    <w:p w14:paraId="7CB96455">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交安设施清洗，从一侧开始，分段清洗，清洗采用高压水枪进行初步清洗，对于细节或难以触及区域，采取人工辅助清洗。确保每段清洗完成后及时撤除警示标志，恢复交通。</w:t>
      </w:r>
    </w:p>
    <w:p w14:paraId="519B46D7">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清除攀爬蔬菜、非法种植物，小心将攀爬植物、非法种植物逐一剪除，注意不要破坏隔离栅本身。</w:t>
      </w:r>
    </w:p>
    <w:p w14:paraId="4246092E">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垃圾处理，清扫结束后，须将清除垃圾运往指定地点倒卸，填埋。</w:t>
      </w:r>
    </w:p>
    <w:p w14:paraId="4D2FA446">
      <w:pPr>
        <w:pStyle w:val="5"/>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1.</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注意事项</w:t>
      </w:r>
    </w:p>
    <w:p w14:paraId="655E22AD">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a)  </w:t>
      </w:r>
      <w:r>
        <w:rPr>
          <w:rFonts w:hint="default" w:ascii="宋体" w:hAnsi="宋体" w:eastAsia="宋体" w:cs="宋体"/>
          <w:b w:val="0"/>
          <w:bCs w:val="0"/>
          <w:sz w:val="21"/>
          <w:szCs w:val="21"/>
          <w:lang w:val="en-US" w:eastAsia="zh-CN"/>
        </w:rPr>
        <w:t>作业人员在进行各类作业时</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必须按规定佩戴相应的安全防护用品</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如安全帽、反光背心等</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尤其是在停车场、</w:t>
      </w:r>
      <w:r>
        <w:rPr>
          <w:rFonts w:hint="eastAsia" w:ascii="宋体" w:hAnsi="宋体" w:eastAsia="宋体" w:cs="宋体"/>
          <w:b w:val="0"/>
          <w:bCs w:val="0"/>
          <w:sz w:val="21"/>
          <w:szCs w:val="21"/>
          <w:lang w:val="en-US" w:eastAsia="zh-CN"/>
        </w:rPr>
        <w:t>进出</w:t>
      </w:r>
      <w:r>
        <w:rPr>
          <w:rFonts w:hint="default" w:ascii="宋体" w:hAnsi="宋体" w:eastAsia="宋体" w:cs="宋体"/>
          <w:b w:val="0"/>
          <w:bCs w:val="0"/>
          <w:sz w:val="21"/>
          <w:szCs w:val="21"/>
          <w:lang w:val="en-US" w:eastAsia="zh-CN"/>
        </w:rPr>
        <w:t>道路等区域作业时</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要格外注意交通安全</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设置明显的警示标志</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避免发生意外事故。在进行高空作业时</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必须严格遵守相关安全操作规程</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确保作业人员安全。</w:t>
      </w:r>
    </w:p>
    <w:p w14:paraId="68704484">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将</w:t>
      </w:r>
      <w:r>
        <w:rPr>
          <w:rFonts w:hint="default" w:ascii="宋体" w:hAnsi="宋体" w:eastAsia="宋体" w:cs="宋体"/>
          <w:b w:val="0"/>
          <w:bCs w:val="0"/>
          <w:sz w:val="21"/>
          <w:szCs w:val="21"/>
          <w:lang w:val="en-US" w:eastAsia="zh-CN"/>
        </w:rPr>
        <w:t>剪下的蔬菜进行妥善处理</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如堆肥、焚烧等</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避免对环境造成污染</w:t>
      </w:r>
      <w:r>
        <w:rPr>
          <w:rFonts w:hint="eastAsia" w:ascii="宋体" w:hAnsi="宋体" w:eastAsia="宋体" w:cs="宋体"/>
          <w:b w:val="0"/>
          <w:bCs w:val="0"/>
          <w:sz w:val="21"/>
          <w:szCs w:val="21"/>
          <w:lang w:val="en-US" w:eastAsia="zh-CN"/>
        </w:rPr>
        <w:t>。</w:t>
      </w:r>
    </w:p>
    <w:p w14:paraId="7915982B">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c)  </w:t>
      </w:r>
      <w:r>
        <w:rPr>
          <w:rFonts w:hint="default" w:ascii="宋体" w:hAnsi="宋体" w:eastAsia="宋体" w:cs="宋体"/>
          <w:b w:val="0"/>
          <w:bCs w:val="0"/>
          <w:sz w:val="21"/>
          <w:szCs w:val="21"/>
          <w:lang w:val="en-US" w:eastAsia="zh-CN"/>
        </w:rPr>
        <w:t>加强沿线居民的宣传教育</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提高他们的</w:t>
      </w:r>
      <w:r>
        <w:rPr>
          <w:rFonts w:hint="eastAsia" w:ascii="宋体" w:hAnsi="宋体" w:eastAsia="宋体" w:cs="宋体"/>
          <w:b w:val="0"/>
          <w:bCs w:val="0"/>
          <w:sz w:val="21"/>
          <w:szCs w:val="21"/>
          <w:lang w:val="en-US" w:eastAsia="zh-CN"/>
        </w:rPr>
        <w:t>法律</w:t>
      </w:r>
      <w:r>
        <w:rPr>
          <w:rFonts w:hint="default" w:ascii="宋体" w:hAnsi="宋体" w:eastAsia="宋体" w:cs="宋体"/>
          <w:b w:val="0"/>
          <w:bCs w:val="0"/>
          <w:sz w:val="21"/>
          <w:szCs w:val="21"/>
          <w:lang w:val="en-US" w:eastAsia="zh-CN"/>
        </w:rPr>
        <w:t>意识</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避免类似情况的再次发生。</w:t>
      </w:r>
    </w:p>
    <w:p w14:paraId="2776385D">
      <w:pPr>
        <w:numPr>
          <w:ilvl w:val="0"/>
          <w:numId w:val="0"/>
        </w:numPr>
        <w:spacing w:before="156" w:beforeLines="50" w:after="156" w:afterLines="50"/>
        <w:ind w:leftChars="0"/>
        <w:outlineLvl w:val="1"/>
        <w:rPr>
          <w:rFonts w:hint="eastAsia"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2　服务区</w:t>
      </w:r>
    </w:p>
    <w:p w14:paraId="67477578">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2.</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i w:val="0"/>
          <w:kern w:val="2"/>
          <w:sz w:val="21"/>
          <w:szCs w:val="21"/>
          <w:lang w:val="en-US" w:eastAsia="zh-CN" w:bidi="ar-SA"/>
        </w:rPr>
        <w:t>　</w:t>
      </w:r>
      <w:r>
        <w:rPr>
          <w:rFonts w:hint="eastAsia" w:ascii="黑体" w:hAnsi="黑体" w:eastAsia="黑体" w:cs="黑体"/>
          <w:b w:val="0"/>
          <w:bCs w:val="0"/>
          <w:kern w:val="0"/>
          <w:sz w:val="21"/>
          <w:szCs w:val="21"/>
          <w:lang w:val="en-US" w:eastAsia="zh-CN" w:bidi="ar-SA"/>
        </w:rPr>
        <w:t xml:space="preserve">作业内容及要求 </w:t>
      </w:r>
      <w:r>
        <w:rPr>
          <w:rFonts w:hint="eastAsia" w:ascii="宋体" w:hAnsi="宋体" w:eastAsia="宋体" w:cs="宋体"/>
          <w:b w:val="0"/>
          <w:bCs w:val="0"/>
          <w:sz w:val="21"/>
          <w:szCs w:val="21"/>
          <w:lang w:val="en-US" w:eastAsia="zh-CN"/>
        </w:rPr>
        <w:t>服务区卫生清理2h/轮确保服务区内公共区域的清洁，交安设施完好，标线及标志标牌清晰可见、干净整洁，定期对区内绿化进行保养。</w:t>
      </w:r>
    </w:p>
    <w:p w14:paraId="41C83134">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进出道路、停车场、广场、通道等公共区域，每日定时清扫，确保无垃圾、杂物、油污、积水；果皮箱、垃圾桶等垃圾收集容器定时清理、清洗，保持外观整洁，垃圾不满溢。</w:t>
      </w:r>
    </w:p>
    <w:p w14:paraId="1447E7E8">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对服务区内的各类标识标牌进行定期检查和维护，确保清晰、完整、醒目，如有损坏、褪色及时更换。</w:t>
      </w:r>
    </w:p>
    <w:p w14:paraId="5192F0BF">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进出道路减速带、警示标志等设施完好，各类标线、停车线清晰可见。</w:t>
      </w:r>
    </w:p>
    <w:p w14:paraId="27211093">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  绿化区域孤植树、丛植树、灌木、绿篱、花篱、模纹图案、色块等各种绿化植物生长健壮，无枯死株，无明显病虫害，成活率达到100%。草坪生长旺盛、保持青绿、平整、无杂草、无明显病虫害，修剪高度控制在10cm左右，绿化覆盖率≥90%。具体要求如下：</w:t>
      </w:r>
    </w:p>
    <w:p w14:paraId="3CA6EEB8">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  乔木主杆与分</w:t>
      </w:r>
      <w:r>
        <w:rPr>
          <w:rFonts w:hint="eastAsia" w:ascii="宋体" w:hAnsi="宋体" w:eastAsia="宋体" w:cs="宋体"/>
          <w:b w:val="0"/>
          <w:bCs w:val="0"/>
          <w:sz w:val="21"/>
          <w:szCs w:val="21"/>
          <w:highlight w:val="none"/>
          <w:lang w:val="en-US" w:eastAsia="zh-CN"/>
        </w:rPr>
        <w:t>支</w:t>
      </w:r>
      <w:r>
        <w:rPr>
          <w:rFonts w:hint="eastAsia" w:ascii="宋体" w:hAnsi="宋体" w:eastAsia="宋体" w:cs="宋体"/>
          <w:b w:val="0"/>
          <w:bCs w:val="0"/>
          <w:sz w:val="21"/>
          <w:szCs w:val="21"/>
          <w:lang w:val="en-US" w:eastAsia="zh-CN"/>
        </w:rPr>
        <w:t>点以下不得有枝芽，树冠不得有枯枝，并保持冠型优美。</w:t>
      </w:r>
    </w:p>
    <w:p w14:paraId="663F6710">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  灌木修剪及时，保持球径饱满对称、绿篱及色块横平竖直，线条清晰。</w:t>
      </w:r>
    </w:p>
    <w:p w14:paraId="1E002F6C">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  保持草皮无明显杂草，在 4-11 月期间，每月修剪一次，并保持平整。</w:t>
      </w:r>
    </w:p>
    <w:p w14:paraId="172C8ECC">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  每年 6-10 月，遇旱情时，每 3-5 天，整体浇灌一次。</w:t>
      </w:r>
    </w:p>
    <w:p w14:paraId="7019CEAF">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  每年 12 月，在距乔木根部 60cm 处，埋肥一次。</w:t>
      </w:r>
    </w:p>
    <w:p w14:paraId="73BA3D70">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  树枝上不得晾晒，花坛草坪上无纸屑、烟头、塑料袋、石子等杂物。</w:t>
      </w:r>
    </w:p>
    <w:p w14:paraId="19344455">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  花坛损毁时应于 7 个工作日内修复，绿植损毁或坏枯时，应于春冬季或深秋季及时补植。</w:t>
      </w:r>
    </w:p>
    <w:p w14:paraId="08568FA1">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  树新修花坛填土不得低于路缘石，新种树木端正垂直，选苗等级在二级以上。</w:t>
      </w:r>
    </w:p>
    <w:p w14:paraId="7633AB42">
      <w:pPr>
        <w:pStyle w:val="5"/>
        <w:keepNext w:val="0"/>
        <w:keepLines w:val="0"/>
        <w:pageBreakBefore w:val="0"/>
        <w:widowControl w:val="0"/>
        <w:kinsoku/>
        <w:wordWrap/>
        <w:overflowPunct/>
        <w:topLinePunct w:val="0"/>
        <w:autoSpaceDE/>
        <w:autoSpaceDN/>
        <w:bidi w:val="0"/>
        <w:spacing w:beforeAutospacing="0" w:afterAutospacing="0" w:line="240" w:lineRule="auto"/>
        <w:ind w:firstLine="420" w:firstLineChars="200"/>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.12.</w:t>
      </w:r>
      <w:r>
        <w:rPr>
          <w:rFonts w:hint="default" w:ascii="黑体" w:hAnsi="黑体" w:eastAsia="黑体" w:cs="黑体"/>
          <w:b w:val="0"/>
          <w:bCs w:val="0"/>
          <w:kern w:val="0"/>
          <w:sz w:val="21"/>
          <w:szCs w:val="21"/>
          <w:lang w:val="en-US" w:eastAsia="zh-CN" w:bidi="ar-SA"/>
        </w:rPr>
        <w:t>2</w:t>
      </w:r>
      <w:r>
        <w:rPr>
          <w:rFonts w:hint="eastAsia" w:ascii="黑体" w:hAnsi="Times New Roman" w:eastAsia="黑体" w:cs="Times New Roman"/>
          <w:lang w:val="en-US" w:eastAsia="zh-CN"/>
        </w:rPr>
        <w:t>　</w:t>
      </w:r>
      <w:r>
        <w:rPr>
          <w:rFonts w:hint="eastAsia" w:ascii="黑体" w:hAnsi="黑体" w:eastAsia="黑体" w:cs="黑体"/>
          <w:b w:val="0"/>
          <w:bCs w:val="0"/>
          <w:kern w:val="0"/>
          <w:sz w:val="21"/>
          <w:szCs w:val="21"/>
          <w:lang w:val="en-US" w:eastAsia="zh-CN" w:bidi="ar-SA"/>
        </w:rPr>
        <w:t>实施方案</w:t>
      </w:r>
    </w:p>
    <w:p w14:paraId="56C33E94">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采用清扫车结合人工保洁的方式，对进出道路、停车场、广场、通道等进行清扫；</w:t>
      </w:r>
    </w:p>
    <w:p w14:paraId="3ED9CD09">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用护栏清洗车或护栏清洗剂人工对路侧钢护栏进行清洗；</w:t>
      </w:r>
    </w:p>
    <w:p w14:paraId="45398B83">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洒水车配合人工，对标志标牌及各类标识牌进行清洁；</w:t>
      </w:r>
    </w:p>
    <w:p w14:paraId="3233AB33">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  对破损、缺失及反光性能不足的交安设施及时增补、更换；模糊不清的标线重新施划。</w:t>
      </w:r>
    </w:p>
    <w:p w14:paraId="7449CB4A">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e)  用绿篱修剪机、园艺剪对服务区景观树进行修剪、整形，用打草机对草坪进行修剪；定期进行施肥。</w:t>
      </w:r>
    </w:p>
    <w:p w14:paraId="52C4C4EA">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f)  用打草机、油锯对服务区的杂草、杂树进行清除；</w:t>
      </w:r>
    </w:p>
    <w:p w14:paraId="72933F5C">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g)  用树枝粉碎机将修剪的枝干进行粉碎，收集后集中处置；</w:t>
      </w:r>
    </w:p>
    <w:p w14:paraId="1F627397">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h)  对服务区的绿化植物进行浇水、施肥及病虫害防治；</w:t>
      </w:r>
    </w:p>
    <w:p w14:paraId="53E93292">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.12.</w:t>
      </w:r>
      <w:r>
        <w:rPr>
          <w:rFonts w:hint="default" w:ascii="黑体" w:hAnsi="黑体" w:eastAsia="黑体" w:cs="黑体"/>
          <w:b w:val="0"/>
          <w:bCs w:val="0"/>
          <w:kern w:val="0"/>
          <w:sz w:val="21"/>
          <w:szCs w:val="21"/>
          <w:lang w:val="en-US" w:eastAsia="zh-CN" w:bidi="ar-SA"/>
        </w:rPr>
        <w:t>3</w:t>
      </w:r>
      <w:r>
        <w:rPr>
          <w:rFonts w:hint="eastAsia" w:ascii="黑体" w:hAnsi="Times New Roman" w:eastAsia="黑体" w:cs="Times New Roman"/>
          <w:b w:val="0"/>
          <w:bCs w:val="0"/>
          <w:lang w:val="en-US" w:eastAsia="zh-CN"/>
        </w:rPr>
        <w:t>　</w:t>
      </w:r>
      <w:r>
        <w:rPr>
          <w:rFonts w:hint="eastAsia" w:ascii="黑体" w:hAnsi="黑体" w:eastAsia="黑体" w:cs="黑体"/>
          <w:b w:val="0"/>
          <w:bCs w:val="0"/>
          <w:kern w:val="0"/>
          <w:sz w:val="21"/>
          <w:szCs w:val="21"/>
          <w:lang w:val="en-US" w:eastAsia="zh-CN" w:bidi="ar-SA"/>
        </w:rPr>
        <w:t>施工准备</w:t>
      </w:r>
    </w:p>
    <w:p w14:paraId="72DA2EF8">
      <w:pPr>
        <w:pStyle w:val="5"/>
        <w:keepNext w:val="0"/>
        <w:keepLines w:val="0"/>
        <w:pageBreakBefore w:val="0"/>
        <w:kinsoku/>
        <w:wordWrap/>
        <w:topLinePunct w:val="0"/>
        <w:autoSpaceDE/>
        <w:autoSpaceDN/>
        <w:bidi w:val="0"/>
        <w:spacing w:beforeAutospacing="0" w:afterAutospacing="0" w:line="400" w:lineRule="exact"/>
        <w:jc w:val="both"/>
        <w:textAlignment w:val="auto"/>
        <w:rPr>
          <w:rFonts w:hint="eastAsia" w:ascii="仿宋_GB2312" w:hAnsi="仿宋_GB2312" w:eastAsia="仿宋_GB2312" w:cs="仿宋_GB2312"/>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.12.</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Times New Roman" w:eastAsia="黑体" w:cs="Times New Roman"/>
          <w:b w:val="0"/>
          <w:bCs w:val="0"/>
          <w:lang w:val="en-US" w:eastAsia="zh-CN"/>
        </w:rPr>
        <w:t>　</w:t>
      </w:r>
      <w:r>
        <w:rPr>
          <w:rFonts w:hint="eastAsia" w:ascii="黑体" w:hAnsi="黑体" w:eastAsia="黑体" w:cs="黑体"/>
          <w:b w:val="0"/>
          <w:bCs w:val="0"/>
          <w:kern w:val="0"/>
          <w:sz w:val="21"/>
          <w:szCs w:val="21"/>
          <w:lang w:val="en-US" w:eastAsia="zh-CN" w:bidi="ar-SA"/>
        </w:rPr>
        <w:t>人员配置标准</w:t>
      </w:r>
      <w:r>
        <w:rPr>
          <w:rFonts w:hint="eastAsia" w:ascii="黑体" w:hAnsi="黑体" w:eastAsia="黑体" w:cs="黑体"/>
          <w:b/>
          <w:bCs/>
          <w:kern w:val="0"/>
          <w:sz w:val="21"/>
          <w:szCs w:val="21"/>
          <w:lang w:val="en-US" w:eastAsia="zh-CN" w:bidi="ar-SA"/>
        </w:rPr>
        <w:t>：</w:t>
      </w:r>
    </w:p>
    <w:p w14:paraId="29630D55">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表24</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服务区清洁人员配备表（</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个班组）</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075"/>
        <w:gridCol w:w="1163"/>
        <w:gridCol w:w="4634"/>
      </w:tblGrid>
      <w:tr w14:paraId="4775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top w:val="single" w:color="000000" w:sz="12" w:space="0"/>
              <w:left w:val="single" w:color="000000" w:sz="12" w:space="0"/>
              <w:bottom w:val="single" w:color="000000" w:sz="12" w:space="0"/>
            </w:tcBorders>
            <w:vAlign w:val="center"/>
          </w:tcPr>
          <w:p w14:paraId="45E4A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1607" w:type="pct"/>
            <w:tcBorders>
              <w:top w:val="single" w:color="000000" w:sz="12" w:space="0"/>
              <w:bottom w:val="single" w:color="000000" w:sz="12" w:space="0"/>
            </w:tcBorders>
            <w:vAlign w:val="center"/>
          </w:tcPr>
          <w:p w14:paraId="4A092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人员类别</w:t>
            </w:r>
          </w:p>
        </w:tc>
        <w:tc>
          <w:tcPr>
            <w:tcW w:w="608" w:type="pct"/>
            <w:tcBorders>
              <w:top w:val="single" w:color="000000" w:sz="12" w:space="0"/>
              <w:bottom w:val="single" w:color="000000" w:sz="12" w:space="0"/>
            </w:tcBorders>
            <w:vAlign w:val="center"/>
          </w:tcPr>
          <w:p w14:paraId="376A1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人数</w:t>
            </w:r>
          </w:p>
        </w:tc>
        <w:tc>
          <w:tcPr>
            <w:tcW w:w="2422" w:type="pct"/>
            <w:tcBorders>
              <w:top w:val="single" w:color="000000" w:sz="12" w:space="0"/>
              <w:bottom w:val="single" w:color="000000" w:sz="12" w:space="0"/>
              <w:right w:val="single" w:color="000000" w:sz="12" w:space="0"/>
            </w:tcBorders>
            <w:vAlign w:val="center"/>
          </w:tcPr>
          <w:p w14:paraId="69ECA6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岗位说明</w:t>
            </w:r>
          </w:p>
        </w:tc>
      </w:tr>
      <w:tr w14:paraId="1431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top w:val="single" w:color="000000" w:sz="12" w:space="0"/>
              <w:left w:val="single" w:color="000000" w:sz="12" w:space="0"/>
            </w:tcBorders>
            <w:vAlign w:val="center"/>
          </w:tcPr>
          <w:p w14:paraId="423FB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1607" w:type="pct"/>
            <w:tcBorders>
              <w:top w:val="single" w:color="000000" w:sz="12" w:space="0"/>
            </w:tcBorders>
            <w:vAlign w:val="center"/>
          </w:tcPr>
          <w:p w14:paraId="09B62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安全</w:t>
            </w:r>
            <w:r>
              <w:rPr>
                <w:rFonts w:hint="eastAsia" w:ascii="宋体" w:hAnsi="宋体" w:eastAsia="宋体" w:cs="宋体"/>
                <w:sz w:val="18"/>
                <w:szCs w:val="18"/>
              </w:rPr>
              <w:t>员</w:t>
            </w:r>
          </w:p>
        </w:tc>
        <w:tc>
          <w:tcPr>
            <w:tcW w:w="608" w:type="pct"/>
            <w:tcBorders>
              <w:top w:val="single" w:color="000000" w:sz="12" w:space="0"/>
            </w:tcBorders>
            <w:vAlign w:val="center"/>
          </w:tcPr>
          <w:p w14:paraId="03E12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22" w:type="pct"/>
            <w:tcBorders>
              <w:top w:val="single" w:color="000000" w:sz="12" w:space="0"/>
              <w:right w:val="single" w:color="000000" w:sz="12" w:space="0"/>
            </w:tcBorders>
            <w:vAlign w:val="center"/>
          </w:tcPr>
          <w:p w14:paraId="6F718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负责现场交通安全维持</w:t>
            </w:r>
          </w:p>
        </w:tc>
      </w:tr>
      <w:tr w14:paraId="4B60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left w:val="single" w:color="000000" w:sz="12" w:space="0"/>
            </w:tcBorders>
            <w:vAlign w:val="center"/>
          </w:tcPr>
          <w:p w14:paraId="5EA81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1607" w:type="pct"/>
            <w:vAlign w:val="center"/>
          </w:tcPr>
          <w:p w14:paraId="63B22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bookmarkStart w:id="42" w:name="OLE_LINK9"/>
            <w:r>
              <w:rPr>
                <w:rFonts w:hint="eastAsia" w:ascii="宋体" w:hAnsi="宋体" w:eastAsia="宋体" w:cs="宋体"/>
                <w:sz w:val="18"/>
                <w:szCs w:val="18"/>
              </w:rPr>
              <w:t>操作手</w:t>
            </w:r>
            <w:bookmarkEnd w:id="42"/>
          </w:p>
        </w:tc>
        <w:tc>
          <w:tcPr>
            <w:tcW w:w="608" w:type="pct"/>
            <w:vAlign w:val="center"/>
          </w:tcPr>
          <w:p w14:paraId="2243F6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2422" w:type="pct"/>
            <w:tcBorders>
              <w:right w:val="single" w:color="000000" w:sz="12" w:space="0"/>
            </w:tcBorders>
            <w:vAlign w:val="center"/>
          </w:tcPr>
          <w:p w14:paraId="3D11C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bookmarkStart w:id="43" w:name="OLE_LINK10"/>
            <w:r>
              <w:rPr>
                <w:rFonts w:hint="eastAsia" w:ascii="宋体" w:hAnsi="宋体" w:eastAsia="宋体" w:cs="宋体"/>
                <w:sz w:val="18"/>
                <w:szCs w:val="18"/>
              </w:rPr>
              <w:t>负责清洗车</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绿篱修剪机、清扫车</w:t>
            </w:r>
            <w:r>
              <w:rPr>
                <w:rFonts w:hint="eastAsia" w:ascii="宋体" w:hAnsi="宋体" w:eastAsia="宋体" w:cs="宋体"/>
                <w:sz w:val="18"/>
                <w:szCs w:val="18"/>
              </w:rPr>
              <w:t>的操作与保养</w:t>
            </w:r>
            <w:bookmarkEnd w:id="43"/>
          </w:p>
        </w:tc>
      </w:tr>
      <w:tr w14:paraId="5FEB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left w:val="single" w:color="000000" w:sz="12" w:space="0"/>
            </w:tcBorders>
            <w:vAlign w:val="center"/>
          </w:tcPr>
          <w:p w14:paraId="62D62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607" w:type="pct"/>
            <w:vAlign w:val="center"/>
          </w:tcPr>
          <w:p w14:paraId="309512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打草工人</w:t>
            </w:r>
          </w:p>
        </w:tc>
        <w:tc>
          <w:tcPr>
            <w:tcW w:w="608" w:type="pct"/>
            <w:vAlign w:val="center"/>
          </w:tcPr>
          <w:p w14:paraId="64970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2422" w:type="pct"/>
            <w:tcBorders>
              <w:right w:val="single" w:color="000000" w:sz="12" w:space="0"/>
            </w:tcBorders>
            <w:vAlign w:val="center"/>
          </w:tcPr>
          <w:p w14:paraId="58E5D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w:t>
            </w:r>
            <w:r>
              <w:rPr>
                <w:rFonts w:hint="eastAsia" w:ascii="宋体" w:hAnsi="宋体" w:eastAsia="宋体" w:cs="宋体"/>
                <w:sz w:val="18"/>
                <w:szCs w:val="18"/>
                <w:lang w:val="en-US" w:eastAsia="zh-CN"/>
              </w:rPr>
              <w:t>打草机</w:t>
            </w:r>
            <w:r>
              <w:rPr>
                <w:rFonts w:hint="eastAsia" w:ascii="宋体" w:hAnsi="宋体" w:eastAsia="宋体" w:cs="宋体"/>
                <w:sz w:val="18"/>
                <w:szCs w:val="18"/>
              </w:rPr>
              <w:t>的操作与保养</w:t>
            </w:r>
          </w:p>
        </w:tc>
      </w:tr>
      <w:tr w14:paraId="671C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left w:val="single" w:color="000000" w:sz="12" w:space="0"/>
            </w:tcBorders>
            <w:vAlign w:val="center"/>
          </w:tcPr>
          <w:p w14:paraId="28FB0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4</w:t>
            </w:r>
          </w:p>
        </w:tc>
        <w:tc>
          <w:tcPr>
            <w:tcW w:w="1607" w:type="pct"/>
            <w:vAlign w:val="center"/>
          </w:tcPr>
          <w:p w14:paraId="19B21F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洒水车司机</w:t>
            </w:r>
          </w:p>
        </w:tc>
        <w:tc>
          <w:tcPr>
            <w:tcW w:w="608" w:type="pct"/>
            <w:vAlign w:val="center"/>
          </w:tcPr>
          <w:p w14:paraId="4DC906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2422" w:type="pct"/>
            <w:tcBorders>
              <w:right w:val="single" w:color="000000" w:sz="12" w:space="0"/>
            </w:tcBorders>
            <w:vAlign w:val="center"/>
          </w:tcPr>
          <w:p w14:paraId="54D47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负责洒水车的操作与保养</w:t>
            </w:r>
          </w:p>
        </w:tc>
      </w:tr>
      <w:tr w14:paraId="3BDC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left w:val="single" w:color="000000" w:sz="12" w:space="0"/>
            </w:tcBorders>
            <w:vAlign w:val="center"/>
          </w:tcPr>
          <w:p w14:paraId="2803D5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1607" w:type="pct"/>
            <w:vAlign w:val="center"/>
          </w:tcPr>
          <w:p w14:paraId="27B5E2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工具车司机</w:t>
            </w:r>
          </w:p>
        </w:tc>
        <w:tc>
          <w:tcPr>
            <w:tcW w:w="608" w:type="pct"/>
            <w:vAlign w:val="center"/>
          </w:tcPr>
          <w:p w14:paraId="3F2BA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2422" w:type="pct"/>
            <w:tcBorders>
              <w:right w:val="single" w:color="000000" w:sz="12" w:space="0"/>
            </w:tcBorders>
            <w:vAlign w:val="center"/>
          </w:tcPr>
          <w:p w14:paraId="2202EA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负责工具车的驾驶与保养</w:t>
            </w:r>
          </w:p>
        </w:tc>
      </w:tr>
      <w:tr w14:paraId="08D9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1" w:type="pct"/>
            <w:tcBorders>
              <w:left w:val="single" w:color="000000" w:sz="12" w:space="0"/>
              <w:bottom w:val="single" w:color="000000" w:sz="12" w:space="0"/>
            </w:tcBorders>
            <w:vAlign w:val="center"/>
          </w:tcPr>
          <w:p w14:paraId="4492F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6</w:t>
            </w:r>
          </w:p>
        </w:tc>
        <w:tc>
          <w:tcPr>
            <w:tcW w:w="1607" w:type="pct"/>
            <w:tcBorders>
              <w:bottom w:val="single" w:color="000000" w:sz="12" w:space="0"/>
            </w:tcBorders>
            <w:vAlign w:val="center"/>
          </w:tcPr>
          <w:p w14:paraId="2154D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保洁</w:t>
            </w:r>
            <w:r>
              <w:rPr>
                <w:rFonts w:hint="eastAsia" w:ascii="宋体" w:hAnsi="宋体" w:eastAsia="宋体" w:cs="宋体"/>
                <w:sz w:val="18"/>
                <w:szCs w:val="18"/>
              </w:rPr>
              <w:t>工人</w:t>
            </w:r>
          </w:p>
        </w:tc>
        <w:tc>
          <w:tcPr>
            <w:tcW w:w="608" w:type="pct"/>
            <w:tcBorders>
              <w:bottom w:val="single" w:color="000000" w:sz="12" w:space="0"/>
            </w:tcBorders>
            <w:vAlign w:val="center"/>
          </w:tcPr>
          <w:p w14:paraId="3F3EF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2422" w:type="pct"/>
            <w:tcBorders>
              <w:bottom w:val="single" w:color="000000" w:sz="12" w:space="0"/>
              <w:right w:val="single" w:color="000000" w:sz="12" w:space="0"/>
            </w:tcBorders>
            <w:vAlign w:val="center"/>
          </w:tcPr>
          <w:p w14:paraId="116F3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负责各类人工作业</w:t>
            </w:r>
          </w:p>
        </w:tc>
      </w:tr>
    </w:tbl>
    <w:p w14:paraId="3A8FAEB8">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仿宋_GB2312" w:hAnsi="仿宋_GB2312" w:eastAsia="仿宋_GB2312" w:cs="仿宋_GB2312"/>
          <w:b w:val="0"/>
          <w:bCs w:val="0"/>
          <w:color w:val="000000"/>
          <w:sz w:val="28"/>
          <w:szCs w:val="28"/>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.12.</w:t>
      </w:r>
      <w:r>
        <w:rPr>
          <w:rFonts w:hint="default" w:ascii="黑体" w:hAnsi="黑体" w:eastAsia="黑体" w:cs="黑体"/>
          <w:b w:val="0"/>
          <w:bCs w:val="0"/>
          <w:kern w:val="0"/>
          <w:sz w:val="21"/>
          <w:szCs w:val="21"/>
          <w:lang w:val="en-US" w:eastAsia="zh-CN" w:bidi="ar-SA"/>
        </w:rPr>
        <w:t>3</w:t>
      </w:r>
      <w:r>
        <w:rPr>
          <w:rFonts w:hint="eastAsia" w:ascii="黑体" w:hAnsi="黑体" w:eastAsia="黑体" w:cs="黑体"/>
          <w:b w:val="0"/>
          <w:bCs w:val="0"/>
          <w:kern w:val="0"/>
          <w:sz w:val="21"/>
          <w:szCs w:val="21"/>
          <w:lang w:val="en-US" w:eastAsia="zh-CN" w:bidi="ar-SA"/>
        </w:rPr>
        <w:t>.2</w:t>
      </w:r>
      <w:r>
        <w:rPr>
          <w:rFonts w:hint="eastAsia" w:ascii="黑体" w:hAnsi="Times New Roman" w:eastAsia="黑体" w:cs="Times New Roman"/>
          <w:lang w:val="en-US" w:eastAsia="zh-CN"/>
        </w:rPr>
        <w:t>　</w:t>
      </w:r>
      <w:r>
        <w:rPr>
          <w:rFonts w:hint="eastAsia" w:ascii="黑体" w:hAnsi="黑体" w:eastAsia="黑体" w:cs="黑体"/>
          <w:b w:val="0"/>
          <w:bCs w:val="0"/>
          <w:kern w:val="0"/>
          <w:sz w:val="21"/>
          <w:szCs w:val="21"/>
          <w:lang w:val="en-US" w:eastAsia="zh-CN" w:bidi="ar-SA"/>
        </w:rPr>
        <w:t>机具设备配置标准：</w:t>
      </w:r>
    </w:p>
    <w:p w14:paraId="23CA66C8">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作业前，应先检查各机械车辆性能，确保能正常工作，并准备好各种清洗辅助材料。</w:t>
      </w:r>
    </w:p>
    <w:p w14:paraId="2EF63F96">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设备配备标准：</w:t>
      </w:r>
    </w:p>
    <w:p w14:paraId="53684548">
      <w:pPr>
        <w:numPr>
          <w:ilvl w:val="0"/>
          <w:numId w:val="0"/>
        </w:numPr>
        <w:tabs>
          <w:tab w:val="left" w:pos="0"/>
        </w:tabs>
        <w:spacing w:before="156" w:beforeLines="50" w:after="156" w:afterLines="50"/>
        <w:ind w:left="0" w:leftChars="0" w:firstLine="0" w:firstLineChars="0"/>
        <w:jc w:val="center"/>
        <w:rPr>
          <w:rFonts w:hint="eastAsia" w:ascii="黑体" w:hAnsi="Times New Roman" w:eastAsia="黑体" w:cs="Times New Roman"/>
          <w:lang w:val="en-US" w:eastAsia="zh-CN"/>
        </w:rPr>
      </w:pPr>
      <w:r>
        <w:rPr>
          <w:rFonts w:hint="eastAsia" w:ascii="黑体" w:hAnsi="Times New Roman" w:eastAsia="黑体" w:cs="Times New Roman"/>
          <w:lang w:val="en-US" w:eastAsia="zh-CN"/>
        </w:rPr>
        <w:t>表25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机械清洗作业设备机具配备表（1个班组）</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865"/>
        <w:gridCol w:w="1269"/>
        <w:gridCol w:w="4494"/>
      </w:tblGrid>
      <w:tr w14:paraId="4599400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tcBorders>
              <w:bottom w:val="single" w:color="000000" w:sz="12" w:space="0"/>
            </w:tcBorders>
            <w:vAlign w:val="center"/>
          </w:tcPr>
          <w:p w14:paraId="4C22C5D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序号</w:t>
            </w:r>
          </w:p>
        </w:tc>
        <w:tc>
          <w:tcPr>
            <w:tcW w:w="1497" w:type="pct"/>
            <w:tcBorders>
              <w:bottom w:val="single" w:color="000000" w:sz="12" w:space="0"/>
            </w:tcBorders>
            <w:vAlign w:val="center"/>
          </w:tcPr>
          <w:p w14:paraId="7846F3D0">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设备机具名称</w:t>
            </w:r>
          </w:p>
        </w:tc>
        <w:tc>
          <w:tcPr>
            <w:tcW w:w="663" w:type="pct"/>
            <w:tcBorders>
              <w:bottom w:val="single" w:color="000000" w:sz="12" w:space="0"/>
            </w:tcBorders>
            <w:vAlign w:val="center"/>
          </w:tcPr>
          <w:p w14:paraId="79F74346">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2348" w:type="pct"/>
            <w:tcBorders>
              <w:bottom w:val="single" w:color="000000" w:sz="12" w:space="0"/>
            </w:tcBorders>
            <w:vAlign w:val="center"/>
          </w:tcPr>
          <w:p w14:paraId="0E002A02">
            <w:pPr>
              <w:keepNext w:val="0"/>
              <w:keepLines w:val="0"/>
              <w:pageBreakBefore w:val="0"/>
              <w:kinsoku/>
              <w:wordWrap/>
              <w:topLinePunct w:val="0"/>
              <w:bidi w:val="0"/>
              <w:spacing w:line="240" w:lineRule="auto"/>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用途说明</w:t>
            </w:r>
          </w:p>
        </w:tc>
      </w:tr>
      <w:tr w14:paraId="6967A40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tcBorders>
              <w:top w:val="single" w:color="000000" w:sz="12" w:space="0"/>
            </w:tcBorders>
            <w:vAlign w:val="center"/>
          </w:tcPr>
          <w:p w14:paraId="740A9DF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w:t>
            </w:r>
          </w:p>
        </w:tc>
        <w:tc>
          <w:tcPr>
            <w:tcW w:w="1497" w:type="pct"/>
            <w:tcBorders>
              <w:top w:val="single" w:color="000000" w:sz="12" w:space="0"/>
            </w:tcBorders>
            <w:vAlign w:val="center"/>
          </w:tcPr>
          <w:p w14:paraId="290B152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多功能清洗车</w:t>
            </w:r>
          </w:p>
        </w:tc>
        <w:tc>
          <w:tcPr>
            <w:tcW w:w="663" w:type="pct"/>
            <w:tcBorders>
              <w:top w:val="single" w:color="000000" w:sz="12" w:space="0"/>
            </w:tcBorders>
            <w:vAlign w:val="center"/>
          </w:tcPr>
          <w:p w14:paraId="7C79B56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348" w:type="pct"/>
            <w:tcBorders>
              <w:top w:val="single" w:color="000000" w:sz="12" w:space="0"/>
            </w:tcBorders>
            <w:vAlign w:val="center"/>
          </w:tcPr>
          <w:p w14:paraId="7E7A065E">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钢护栏清洗</w:t>
            </w:r>
          </w:p>
        </w:tc>
      </w:tr>
      <w:tr w14:paraId="501063A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3D855F8A">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w:t>
            </w:r>
          </w:p>
        </w:tc>
        <w:tc>
          <w:tcPr>
            <w:tcW w:w="1497" w:type="pct"/>
            <w:vAlign w:val="center"/>
          </w:tcPr>
          <w:p w14:paraId="2EA5645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绿篱</w:t>
            </w:r>
            <w:r>
              <w:rPr>
                <w:rFonts w:hint="eastAsia" w:ascii="宋体" w:hAnsi="宋体" w:eastAsia="宋体" w:cs="宋体"/>
                <w:color w:val="000000"/>
                <w:sz w:val="18"/>
                <w:szCs w:val="18"/>
                <w:lang w:val="en-US" w:eastAsia="zh-CN"/>
              </w:rPr>
              <w:t>修剪</w:t>
            </w:r>
            <w:r>
              <w:rPr>
                <w:rFonts w:hint="eastAsia" w:ascii="宋体" w:hAnsi="宋体" w:eastAsia="宋体" w:cs="宋体"/>
                <w:color w:val="000000"/>
                <w:sz w:val="18"/>
                <w:szCs w:val="18"/>
              </w:rPr>
              <w:t>机</w:t>
            </w:r>
          </w:p>
        </w:tc>
        <w:tc>
          <w:tcPr>
            <w:tcW w:w="663" w:type="pct"/>
            <w:vAlign w:val="center"/>
          </w:tcPr>
          <w:p w14:paraId="1D5D205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bookmarkStart w:id="44" w:name="OLE_LINK15"/>
            <w:r>
              <w:rPr>
                <w:rFonts w:hint="eastAsia" w:ascii="宋体" w:hAnsi="宋体" w:eastAsia="宋体" w:cs="宋体"/>
                <w:color w:val="000000"/>
                <w:sz w:val="18"/>
                <w:szCs w:val="18"/>
              </w:rPr>
              <w:t>1辆</w:t>
            </w:r>
            <w:bookmarkEnd w:id="44"/>
          </w:p>
        </w:tc>
        <w:tc>
          <w:tcPr>
            <w:tcW w:w="2348" w:type="pct"/>
            <w:vAlign w:val="center"/>
          </w:tcPr>
          <w:p w14:paraId="0BCDD3C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绿植修剪</w:t>
            </w:r>
          </w:p>
        </w:tc>
      </w:tr>
      <w:tr w14:paraId="1555BE4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479D6110">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w:t>
            </w:r>
          </w:p>
        </w:tc>
        <w:tc>
          <w:tcPr>
            <w:tcW w:w="1497" w:type="pct"/>
            <w:vAlign w:val="center"/>
          </w:tcPr>
          <w:p w14:paraId="4DDD3826">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清扫车</w:t>
            </w:r>
          </w:p>
        </w:tc>
        <w:tc>
          <w:tcPr>
            <w:tcW w:w="663" w:type="pct"/>
            <w:vAlign w:val="center"/>
          </w:tcPr>
          <w:p w14:paraId="7B0668C3">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348" w:type="pct"/>
            <w:vAlign w:val="center"/>
          </w:tcPr>
          <w:p w14:paraId="2F8E142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地面垃圾清扫</w:t>
            </w:r>
          </w:p>
        </w:tc>
      </w:tr>
      <w:tr w14:paraId="030FDC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2A9318A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w:t>
            </w:r>
          </w:p>
        </w:tc>
        <w:tc>
          <w:tcPr>
            <w:tcW w:w="1497" w:type="pct"/>
            <w:vAlign w:val="center"/>
          </w:tcPr>
          <w:p w14:paraId="6937A6FD">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打草机</w:t>
            </w:r>
          </w:p>
        </w:tc>
        <w:tc>
          <w:tcPr>
            <w:tcW w:w="663" w:type="pct"/>
            <w:vAlign w:val="center"/>
          </w:tcPr>
          <w:p w14:paraId="62F6AA22">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bookmarkStart w:id="45" w:name="OLE_LINK16"/>
            <w:r>
              <w:rPr>
                <w:rFonts w:hint="eastAsia" w:ascii="宋体" w:hAnsi="宋体" w:eastAsia="宋体" w:cs="宋体"/>
                <w:color w:val="000000"/>
                <w:sz w:val="18"/>
                <w:szCs w:val="18"/>
                <w:lang w:val="en-US" w:eastAsia="zh-CN"/>
              </w:rPr>
              <w:t>2台</w:t>
            </w:r>
            <w:bookmarkEnd w:id="45"/>
          </w:p>
        </w:tc>
        <w:tc>
          <w:tcPr>
            <w:tcW w:w="2348" w:type="pct"/>
            <w:vAlign w:val="center"/>
          </w:tcPr>
          <w:p w14:paraId="0B62F9DA">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杂草杂树清理、草坪修剪</w:t>
            </w:r>
          </w:p>
        </w:tc>
      </w:tr>
      <w:tr w14:paraId="48D2D5D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52BC7AC5">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w:t>
            </w:r>
          </w:p>
        </w:tc>
        <w:tc>
          <w:tcPr>
            <w:tcW w:w="1497" w:type="pct"/>
            <w:vAlign w:val="center"/>
          </w:tcPr>
          <w:p w14:paraId="1A7F123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树枝粉碎机</w:t>
            </w:r>
          </w:p>
        </w:tc>
        <w:tc>
          <w:tcPr>
            <w:tcW w:w="663" w:type="pct"/>
            <w:vAlign w:val="center"/>
          </w:tcPr>
          <w:p w14:paraId="2662A26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1台</w:t>
            </w:r>
          </w:p>
        </w:tc>
        <w:tc>
          <w:tcPr>
            <w:tcW w:w="2348" w:type="pct"/>
            <w:vAlign w:val="center"/>
          </w:tcPr>
          <w:p w14:paraId="6DD72AA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对修剪的树木进行粉碎</w:t>
            </w:r>
          </w:p>
        </w:tc>
      </w:tr>
      <w:tr w14:paraId="743DA2E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3206549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6</w:t>
            </w:r>
          </w:p>
        </w:tc>
        <w:tc>
          <w:tcPr>
            <w:tcW w:w="1497" w:type="pct"/>
            <w:vAlign w:val="center"/>
          </w:tcPr>
          <w:p w14:paraId="72CEFC4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工具车</w:t>
            </w:r>
          </w:p>
        </w:tc>
        <w:tc>
          <w:tcPr>
            <w:tcW w:w="663" w:type="pct"/>
            <w:vAlign w:val="center"/>
          </w:tcPr>
          <w:p w14:paraId="4F8A8E5A">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1辆</w:t>
            </w:r>
          </w:p>
        </w:tc>
        <w:tc>
          <w:tcPr>
            <w:tcW w:w="2348" w:type="pct"/>
            <w:vAlign w:val="center"/>
          </w:tcPr>
          <w:p w14:paraId="102E934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接送人员、运送材料和机具等</w:t>
            </w:r>
          </w:p>
        </w:tc>
      </w:tr>
    </w:tbl>
    <w:p w14:paraId="42BA23DD">
      <w:pPr>
        <w:numPr>
          <w:ilvl w:val="0"/>
          <w:numId w:val="0"/>
        </w:numPr>
        <w:tabs>
          <w:tab w:val="left" w:pos="0"/>
        </w:tabs>
        <w:spacing w:before="156" w:beforeLines="50" w:after="156" w:afterLines="50"/>
        <w:ind w:left="0" w:leftChars="0" w:firstLine="0" w:firstLineChars="0"/>
        <w:jc w:val="center"/>
      </w:pPr>
      <w:r>
        <w:rPr>
          <w:rFonts w:hint="eastAsia" w:ascii="黑体" w:hAnsi="Times New Roman" w:eastAsia="黑体" w:cs="Times New Roman"/>
          <w:lang w:val="en-US" w:eastAsia="zh-CN"/>
        </w:rPr>
        <w:t>表25</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机械清洗作业设备机具配备表（1个班组）（续）</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865"/>
        <w:gridCol w:w="1269"/>
        <w:gridCol w:w="4494"/>
      </w:tblGrid>
      <w:tr w14:paraId="1B6714A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7CD08E0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7</w:t>
            </w:r>
          </w:p>
        </w:tc>
        <w:tc>
          <w:tcPr>
            <w:tcW w:w="1497" w:type="pct"/>
            <w:vAlign w:val="center"/>
          </w:tcPr>
          <w:p w14:paraId="6310E408">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洒水车</w:t>
            </w:r>
          </w:p>
        </w:tc>
        <w:tc>
          <w:tcPr>
            <w:tcW w:w="663" w:type="pct"/>
            <w:vAlign w:val="center"/>
          </w:tcPr>
          <w:p w14:paraId="1EE6EE1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2辆</w:t>
            </w:r>
          </w:p>
        </w:tc>
        <w:tc>
          <w:tcPr>
            <w:tcW w:w="2348" w:type="pct"/>
            <w:vAlign w:val="center"/>
          </w:tcPr>
          <w:p w14:paraId="1FA8E49C">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为多功能清洗车补加水及冲洗</w:t>
            </w:r>
          </w:p>
        </w:tc>
      </w:tr>
      <w:tr w14:paraId="6C0C51B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0" w:type="pct"/>
            <w:vAlign w:val="center"/>
          </w:tcPr>
          <w:p w14:paraId="2604ADA4">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8</w:t>
            </w:r>
          </w:p>
        </w:tc>
        <w:tc>
          <w:tcPr>
            <w:tcW w:w="1497" w:type="pct"/>
            <w:vAlign w:val="center"/>
          </w:tcPr>
          <w:p w14:paraId="28EFCE0B">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辅助清洗工具</w:t>
            </w:r>
          </w:p>
        </w:tc>
        <w:tc>
          <w:tcPr>
            <w:tcW w:w="663" w:type="pct"/>
            <w:vAlign w:val="center"/>
          </w:tcPr>
          <w:p w14:paraId="63CC4DC7">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若干</w:t>
            </w:r>
          </w:p>
        </w:tc>
        <w:tc>
          <w:tcPr>
            <w:tcW w:w="2348" w:type="pct"/>
            <w:vAlign w:val="center"/>
          </w:tcPr>
          <w:p w14:paraId="544547FF">
            <w:pPr>
              <w:keepNext w:val="0"/>
              <w:keepLines w:val="0"/>
              <w:pageBreakBefore w:val="0"/>
              <w:kinsoku/>
              <w:wordWrap/>
              <w:topLinePunct w:val="0"/>
              <w:bidi w:val="0"/>
              <w:spacing w:line="240" w:lineRule="auto"/>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清洗各类设施</w:t>
            </w:r>
          </w:p>
        </w:tc>
      </w:tr>
    </w:tbl>
    <w:p w14:paraId="31428D3D">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default" w:ascii="宋体" w:hAnsi="宋体" w:eastAsia="宋体" w:cs="宋体"/>
          <w:b w:val="0"/>
          <w:bCs w:val="0"/>
          <w:sz w:val="21"/>
          <w:szCs w:val="21"/>
          <w:lang w:val="en-US" w:eastAsia="zh-CN"/>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.12.</w:t>
      </w:r>
      <w:r>
        <w:rPr>
          <w:rFonts w:hint="default" w:ascii="黑体" w:hAnsi="黑体" w:eastAsia="黑体" w:cs="黑体"/>
          <w:b w:val="0"/>
          <w:bCs w:val="0"/>
          <w:kern w:val="0"/>
          <w:sz w:val="21"/>
          <w:szCs w:val="21"/>
          <w:lang w:val="en-US" w:eastAsia="zh-CN" w:bidi="ar-SA"/>
        </w:rPr>
        <w:t>4</w:t>
      </w:r>
      <w:r>
        <w:rPr>
          <w:rFonts w:hint="eastAsia" w:ascii="黑体" w:hAnsi="Times New Roman" w:eastAsia="黑体" w:cs="Times New Roman"/>
          <w:lang w:val="en-US" w:eastAsia="zh-CN"/>
        </w:rPr>
        <w:t>　</w:t>
      </w:r>
      <w:r>
        <w:rPr>
          <w:rFonts w:hint="eastAsia" w:ascii="黑体" w:hAnsi="黑体" w:eastAsia="黑体" w:cs="黑体"/>
          <w:b w:val="0"/>
          <w:bCs w:val="0"/>
          <w:kern w:val="0"/>
          <w:sz w:val="21"/>
          <w:szCs w:val="21"/>
          <w:lang w:val="en-US" w:eastAsia="zh-CN" w:bidi="ar-SA"/>
        </w:rPr>
        <w:t xml:space="preserve">作业流程  </w:t>
      </w:r>
      <w:r>
        <w:rPr>
          <w:rFonts w:hint="eastAsia" w:ascii="宋体" w:hAnsi="宋体" w:eastAsia="宋体" w:cs="宋体"/>
          <w:b w:val="0"/>
          <w:bCs w:val="0"/>
          <w:sz w:val="21"/>
          <w:szCs w:val="21"/>
          <w:lang w:val="en-US" w:eastAsia="zh-CN"/>
        </w:rPr>
        <w:t>交安设施清洗→景观树、草坪修剪→杂草杂物掏渣→人工除渣→清扫路面垃圾及残留杂物</w:t>
      </w:r>
    </w:p>
    <w:p w14:paraId="2EB98305">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2.</w:t>
      </w:r>
      <w:r>
        <w:rPr>
          <w:rFonts w:hint="default" w:ascii="黑体" w:hAnsi="黑体" w:eastAsia="黑体" w:cs="黑体"/>
          <w:b w:val="0"/>
          <w:bCs w:val="0"/>
          <w:kern w:val="0"/>
          <w:sz w:val="21"/>
          <w:szCs w:val="21"/>
          <w:lang w:val="en-US" w:eastAsia="zh-CN" w:bidi="ar-SA"/>
        </w:rPr>
        <w:t>5</w:t>
      </w:r>
      <w:r>
        <w:rPr>
          <w:rFonts w:hint="eastAsia" w:ascii="黑体" w:hAnsi="Times New Roman" w:eastAsia="黑体" w:cs="Times New Roman"/>
          <w:lang w:val="en-US" w:eastAsia="zh-CN"/>
        </w:rPr>
        <w:t>　</w:t>
      </w:r>
      <w:r>
        <w:rPr>
          <w:rFonts w:hint="eastAsia" w:ascii="黑体" w:hAnsi="黑体" w:eastAsia="黑体" w:cs="黑体"/>
          <w:b w:val="0"/>
          <w:bCs w:val="0"/>
          <w:kern w:val="0"/>
          <w:sz w:val="21"/>
          <w:szCs w:val="21"/>
          <w:lang w:val="en-US" w:eastAsia="zh-CN" w:bidi="ar-SA"/>
        </w:rPr>
        <w:t>操作规程</w:t>
      </w:r>
    </w:p>
    <w:p w14:paraId="3B429051">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a)  交安设施清洗采用清洗车或护栏清洗装备进行护栏清洗，洒水车结合人工进行其它交安设施清洗。</w:t>
      </w:r>
    </w:p>
    <w:p w14:paraId="0F463876">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b)  景观树修剪采用人工和绿篱修剪机相结合的方式，根据不同区域的功能和景观需求进行修剪，突出景观特色。</w:t>
      </w:r>
    </w:p>
    <w:p w14:paraId="1C2FF748">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  草坪区域修剪作业工人采用打草机对草坪进行修剪，保持草坪高度一致；对各区域杂草、杂树进行清理，保持服务区环境整洁。</w:t>
      </w:r>
    </w:p>
    <w:p w14:paraId="18BBBB0F">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d)  垃圾处理清扫结束后，须将垃圾运往指定地点倒卸，并用水将清扫车垃圾箱冲洗干净。</w:t>
      </w:r>
    </w:p>
    <w:p w14:paraId="10C1C5F0">
      <w:pPr>
        <w:pStyle w:val="5"/>
        <w:keepNext w:val="0"/>
        <w:keepLines w:val="0"/>
        <w:pageBreakBefore w:val="0"/>
        <w:widowControl w:val="0"/>
        <w:kinsoku/>
        <w:wordWrap/>
        <w:overflowPunct/>
        <w:topLinePunct w:val="0"/>
        <w:autoSpaceDE/>
        <w:autoSpaceDN/>
        <w:bidi w:val="0"/>
        <w:spacing w:beforeAutospacing="0" w:afterAutospacing="0" w:line="240" w:lineRule="auto"/>
        <w:jc w:val="both"/>
        <w:textAlignment w:val="auto"/>
        <w:rPr>
          <w:rFonts w:hint="eastAsia" w:ascii="黑体" w:hAnsi="黑体" w:eastAsia="黑体" w:cs="黑体"/>
          <w:b w:val="0"/>
          <w:bCs w:val="0"/>
          <w:kern w:val="0"/>
          <w:sz w:val="21"/>
          <w:szCs w:val="21"/>
          <w:lang w:val="en-US" w:eastAsia="zh-CN" w:bidi="ar-SA"/>
        </w:rPr>
      </w:pPr>
      <w:r>
        <w:rPr>
          <w:rFonts w:hint="default" w:ascii="黑体" w:hAnsi="黑体" w:eastAsia="黑体" w:cs="黑体"/>
          <w:b w:val="0"/>
          <w:bCs w:val="0"/>
          <w:kern w:val="0"/>
          <w:sz w:val="21"/>
          <w:szCs w:val="21"/>
          <w:lang w:val="en-US" w:eastAsia="zh-CN" w:bidi="ar-SA"/>
        </w:rPr>
        <w:t>5</w:t>
      </w:r>
      <w:r>
        <w:rPr>
          <w:rFonts w:hint="eastAsia" w:ascii="黑体" w:hAnsi="黑体" w:eastAsia="黑体" w:cs="黑体"/>
          <w:b w:val="0"/>
          <w:bCs w:val="0"/>
          <w:kern w:val="0"/>
          <w:sz w:val="21"/>
          <w:szCs w:val="21"/>
          <w:lang w:val="en-US" w:eastAsia="zh-CN" w:bidi="ar-SA"/>
        </w:rPr>
        <w:t>.</w:t>
      </w:r>
      <w:r>
        <w:rPr>
          <w:rFonts w:hint="default" w:ascii="黑体" w:hAnsi="黑体" w:eastAsia="黑体" w:cs="黑体"/>
          <w:b w:val="0"/>
          <w:bCs w:val="0"/>
          <w:kern w:val="0"/>
          <w:sz w:val="21"/>
          <w:szCs w:val="21"/>
          <w:lang w:val="en-US" w:eastAsia="zh-CN" w:bidi="ar-SA"/>
        </w:rPr>
        <w:t>1</w:t>
      </w:r>
      <w:r>
        <w:rPr>
          <w:rFonts w:hint="eastAsia" w:ascii="黑体" w:hAnsi="黑体" w:eastAsia="黑体" w:cs="黑体"/>
          <w:b w:val="0"/>
          <w:bCs w:val="0"/>
          <w:kern w:val="0"/>
          <w:sz w:val="21"/>
          <w:szCs w:val="21"/>
          <w:lang w:val="en-US" w:eastAsia="zh-CN" w:bidi="ar-SA"/>
        </w:rPr>
        <w:t>2.</w:t>
      </w:r>
      <w:r>
        <w:rPr>
          <w:rFonts w:hint="default" w:ascii="黑体" w:hAnsi="黑体" w:eastAsia="黑体" w:cs="黑体"/>
          <w:b w:val="0"/>
          <w:bCs w:val="0"/>
          <w:kern w:val="0"/>
          <w:sz w:val="21"/>
          <w:szCs w:val="21"/>
          <w:lang w:val="en-US" w:eastAsia="zh-CN" w:bidi="ar-SA"/>
        </w:rPr>
        <w:t>6</w:t>
      </w:r>
      <w:r>
        <w:rPr>
          <w:rFonts w:hint="eastAsia" w:ascii="黑体" w:hAnsi="Times New Roman" w:eastAsia="黑体" w:cs="Times New Roman"/>
          <w:lang w:val="en-US" w:eastAsia="zh-CN"/>
        </w:rPr>
        <w:t>　</w:t>
      </w:r>
      <w:r>
        <w:rPr>
          <w:rFonts w:hint="eastAsia" w:ascii="黑体" w:hAnsi="黑体" w:eastAsia="黑体" w:cs="黑体"/>
          <w:b w:val="0"/>
          <w:bCs w:val="0"/>
          <w:kern w:val="0"/>
          <w:sz w:val="21"/>
          <w:szCs w:val="21"/>
          <w:lang w:val="en-US" w:eastAsia="zh-CN" w:bidi="ar-SA"/>
        </w:rPr>
        <w:t>注意事项</w:t>
      </w:r>
    </w:p>
    <w:p w14:paraId="390F1419">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a)  </w:t>
      </w:r>
      <w:r>
        <w:rPr>
          <w:rFonts w:hint="default" w:ascii="宋体" w:hAnsi="宋体" w:eastAsia="宋体" w:cs="宋体"/>
          <w:b w:val="0"/>
          <w:bCs w:val="0"/>
          <w:kern w:val="2"/>
          <w:sz w:val="21"/>
          <w:szCs w:val="21"/>
          <w:lang w:val="en-US" w:eastAsia="zh-CN" w:bidi="ar-SA"/>
        </w:rPr>
        <w:t>作业人员在进行各类作业时</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必须按规定佩戴相应的安全防护用品</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如安全帽、反光背心等</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尤其是在停车场、</w:t>
      </w:r>
      <w:r>
        <w:rPr>
          <w:rFonts w:hint="eastAsia" w:ascii="宋体" w:hAnsi="宋体" w:eastAsia="宋体" w:cs="宋体"/>
          <w:b w:val="0"/>
          <w:bCs w:val="0"/>
          <w:kern w:val="2"/>
          <w:sz w:val="21"/>
          <w:szCs w:val="21"/>
          <w:lang w:val="en-US" w:eastAsia="zh-CN" w:bidi="ar-SA"/>
        </w:rPr>
        <w:t>进出</w:t>
      </w:r>
      <w:r>
        <w:rPr>
          <w:rFonts w:hint="default" w:ascii="宋体" w:hAnsi="宋体" w:eastAsia="宋体" w:cs="宋体"/>
          <w:b w:val="0"/>
          <w:bCs w:val="0"/>
          <w:kern w:val="2"/>
          <w:sz w:val="21"/>
          <w:szCs w:val="21"/>
          <w:lang w:val="en-US" w:eastAsia="zh-CN" w:bidi="ar-SA"/>
        </w:rPr>
        <w:t>道路等区域作业时</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要格外注意交通安全</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设置明显的警示标志</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避免发生意外事故。在进行高空作业时</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必须严格遵守相关安全操作规程</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确保作业人员安全。</w:t>
      </w:r>
    </w:p>
    <w:p w14:paraId="4B5C2BDA">
      <w:pPr>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b)  景观树按规定频率进行修剪，确保高大树木不侵占行车、停车界限，修剪后的高度、蓬径须满足景观需求。存在死株、矮株、小株及时补植或更换。</w:t>
      </w:r>
    </w:p>
    <w:p w14:paraId="2646FF4B">
      <w:pPr>
        <w:pStyle w:val="6"/>
        <w:keepNext w:val="0"/>
        <w:keepLines w:val="0"/>
        <w:pageBreakBefore w:val="0"/>
        <w:widowControl w:val="0"/>
        <w:kinsoku/>
        <w:wordWrap/>
        <w:overflowPunct/>
        <w:topLinePunct w:val="0"/>
        <w:autoSpaceDE/>
        <w:autoSpaceDN/>
        <w:bidi w:val="0"/>
        <w:adjustRightInd/>
        <w:spacing w:line="240" w:lineRule="auto"/>
        <w:ind w:firstLine="420" w:firstLineChars="200"/>
        <w:jc w:val="both"/>
        <w:textAlignment w:val="auto"/>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c)  </w:t>
      </w:r>
      <w:r>
        <w:rPr>
          <w:rFonts w:hint="default" w:ascii="宋体" w:hAnsi="宋体" w:eastAsia="宋体" w:cs="宋体"/>
          <w:b w:val="0"/>
          <w:bCs w:val="0"/>
          <w:kern w:val="2"/>
          <w:sz w:val="21"/>
          <w:szCs w:val="21"/>
          <w:lang w:val="en-US" w:eastAsia="zh-CN" w:bidi="ar-SA"/>
        </w:rPr>
        <w:t>高峰时段加强清扫</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增加清扫频次</w:t>
      </w:r>
      <w:r>
        <w:rPr>
          <w:rFonts w:hint="eastAsia" w:ascii="宋体" w:hAnsi="宋体" w:eastAsia="宋体" w:cs="宋体"/>
          <w:b w:val="0"/>
          <w:bCs w:val="0"/>
          <w:kern w:val="2"/>
          <w:sz w:val="21"/>
          <w:szCs w:val="21"/>
          <w:lang w:val="en-US" w:eastAsia="zh-CN" w:bidi="ar-SA"/>
        </w:rPr>
        <w:t>，</w:t>
      </w:r>
      <w:r>
        <w:rPr>
          <w:rFonts w:hint="default" w:ascii="宋体" w:hAnsi="宋体" w:eastAsia="宋体" w:cs="宋体"/>
          <w:b w:val="0"/>
          <w:bCs w:val="0"/>
          <w:kern w:val="2"/>
          <w:sz w:val="21"/>
          <w:szCs w:val="21"/>
          <w:lang w:val="en-US" w:eastAsia="zh-CN" w:bidi="ar-SA"/>
        </w:rPr>
        <w:t>确保服务区环境卫生满足旅客需求。</w:t>
      </w:r>
    </w:p>
    <w:p w14:paraId="18F2481C">
      <w:pPr>
        <w:numPr>
          <w:ilvl w:val="0"/>
          <w:numId w:val="0"/>
        </w:numPr>
        <w:spacing w:before="156" w:beforeLines="50" w:after="156" w:afterLines="50"/>
        <w:ind w:leftChars="0"/>
        <w:outlineLvl w:val="1"/>
        <w:rPr>
          <w:rFonts w:hint="default" w:ascii="黑体" w:hAnsi="Times New Roman" w:eastAsia="黑体" w:cs="Times New Roman"/>
          <w:lang w:val="en-US" w:eastAsia="zh-CN"/>
        </w:rPr>
      </w:pPr>
      <w:r>
        <w:rPr>
          <w:rFonts w:hint="default" w:ascii="黑体" w:hAnsi="Times New Roman" w:eastAsia="黑体" w:cs="Times New Roman"/>
          <w:lang w:val="en-US" w:eastAsia="zh-CN"/>
        </w:rPr>
        <w:t>5</w:t>
      </w:r>
      <w:r>
        <w:rPr>
          <w:rFonts w:hint="eastAsia" w:ascii="黑体" w:hAnsi="Times New Roman" w:eastAsia="黑体" w:cs="Times New Roman"/>
          <w:lang w:val="en-US" w:eastAsia="zh-CN"/>
        </w:rPr>
        <w:t>.</w:t>
      </w:r>
      <w:r>
        <w:rPr>
          <w:rFonts w:hint="default" w:ascii="黑体" w:hAnsi="Times New Roman" w:eastAsia="黑体" w:cs="Times New Roman"/>
          <w:lang w:val="en-US" w:eastAsia="zh-CN"/>
        </w:rPr>
        <w:t>1</w:t>
      </w:r>
      <w:r>
        <w:rPr>
          <w:rFonts w:hint="eastAsia" w:ascii="黑体" w:hAnsi="Times New Roman" w:eastAsia="黑体" w:cs="Times New Roman"/>
          <w:lang w:val="en-US" w:eastAsia="zh-CN"/>
        </w:rPr>
        <w:t>3 违法建筑拆除</w:t>
      </w:r>
    </w:p>
    <w:p w14:paraId="75FC6162">
      <w:pPr>
        <w:pStyle w:val="5"/>
        <w:keepNext w:val="0"/>
        <w:keepLines w:val="0"/>
        <w:pageBreakBefore w:val="0"/>
        <w:widowControl w:val="0"/>
        <w:kinsoku/>
        <w:wordWrap/>
        <w:overflowPunct/>
        <w:topLinePunct w:val="0"/>
        <w:autoSpaceDE/>
        <w:autoSpaceDN/>
        <w:bidi w:val="0"/>
        <w:snapToGrid w:val="0"/>
        <w:spacing w:beforeAutospacing="0" w:afterAutospacing="0" w:line="240" w:lineRule="auto"/>
        <w:jc w:val="both"/>
        <w:textAlignment w:val="auto"/>
        <w:rPr>
          <w:rFonts w:hint="eastAsia" w:ascii="Times New Roman" w:hAnsi="Times New Roman" w:eastAsia="仿宋_GB2312" w:cs="Times New Roman"/>
          <w:b w:val="0"/>
          <w:bCs w:val="0"/>
          <w:i w:val="0"/>
          <w:iCs w:val="0"/>
          <w:color w:val="000000"/>
          <w:sz w:val="28"/>
          <w:szCs w:val="28"/>
          <w:highlight w:val="none"/>
          <w:lang w:val="en-US" w:eastAsia="zh-CN"/>
        </w:rPr>
      </w:pPr>
      <w:bookmarkStart w:id="46" w:name="_Toc16155"/>
      <w:r>
        <w:rPr>
          <w:rFonts w:hint="eastAsia" w:ascii="黑体" w:hAnsi="黑体" w:eastAsia="黑体" w:cs="黑体"/>
          <w:b w:val="0"/>
          <w:bCs w:val="0"/>
          <w:i w:val="0"/>
          <w:iCs w:val="0"/>
          <w:kern w:val="0"/>
          <w:sz w:val="21"/>
          <w:szCs w:val="21"/>
          <w:lang w:val="en-US" w:eastAsia="zh-CN" w:bidi="ar-SA"/>
        </w:rPr>
        <w:t>5.13.1</w:t>
      </w:r>
      <w:r>
        <w:rPr>
          <w:rFonts w:hint="eastAsia" w:ascii="黑体" w:hAnsi="Times New Roman" w:eastAsia="黑体" w:cs="Times New Roman"/>
          <w:lang w:val="en-US" w:eastAsia="zh-CN"/>
        </w:rPr>
        <w:t>　</w:t>
      </w:r>
      <w:r>
        <w:rPr>
          <w:rFonts w:hint="eastAsia" w:ascii="黑体" w:hAnsi="黑体" w:eastAsia="黑体" w:cs="黑体"/>
          <w:b w:val="0"/>
          <w:bCs w:val="0"/>
          <w:i w:val="0"/>
          <w:iCs w:val="0"/>
          <w:kern w:val="0"/>
          <w:sz w:val="21"/>
          <w:szCs w:val="21"/>
          <w:lang w:val="en-US" w:eastAsia="zh-CN" w:bidi="ar-SA"/>
        </w:rPr>
        <w:t>调查摸底</w:t>
      </w:r>
      <w:bookmarkEnd w:id="46"/>
      <w:r>
        <w:rPr>
          <w:rFonts w:hint="eastAsia" w:ascii="黑体" w:hAnsi="Times New Roman" w:eastAsia="黑体" w:cs="Times New Roman"/>
          <w:lang w:val="en-US" w:eastAsia="zh-CN"/>
        </w:rPr>
        <w:t>　</w:t>
      </w:r>
      <w:r>
        <w:rPr>
          <w:rFonts w:hint="eastAsia" w:ascii="宋体" w:hAnsi="宋体" w:eastAsia="宋体" w:cs="宋体"/>
          <w:b w:val="0"/>
          <w:bCs w:val="0"/>
          <w:i w:val="0"/>
          <w:iCs w:val="0"/>
          <w:kern w:val="2"/>
          <w:sz w:val="21"/>
          <w:szCs w:val="21"/>
          <w:lang w:val="en-US" w:eastAsia="zh-CN" w:bidi="ar-SA"/>
        </w:rPr>
        <w:t>对高速公路沿线的违法建筑物、广告牌进行全面调查摸底，登记造册，记录位置、数量、规格、设置单位等信息。</w:t>
      </w:r>
    </w:p>
    <w:p w14:paraId="13D66B52">
      <w:pPr>
        <w:pStyle w:val="6"/>
        <w:keepNext w:val="0"/>
        <w:keepLines w:val="0"/>
        <w:pageBreakBefore w:val="0"/>
        <w:widowControl w:val="0"/>
        <w:kinsoku/>
        <w:wordWrap/>
        <w:overflowPunct/>
        <w:topLinePunct w:val="0"/>
        <w:autoSpaceDE/>
        <w:autoSpaceDN/>
        <w:bidi w:val="0"/>
        <w:snapToGrid w:val="0"/>
        <w:spacing w:line="240" w:lineRule="auto"/>
        <w:jc w:val="both"/>
        <w:textAlignment w:val="auto"/>
        <w:rPr>
          <w:rFonts w:hint="eastAsia" w:ascii="宋体" w:hAnsi="宋体" w:eastAsia="宋体" w:cs="宋体"/>
          <w:b w:val="0"/>
          <w:bCs w:val="0"/>
          <w:i w:val="0"/>
          <w:iCs w:val="0"/>
          <w:kern w:val="2"/>
          <w:sz w:val="21"/>
          <w:szCs w:val="21"/>
          <w:lang w:val="en-US" w:eastAsia="zh-CN" w:bidi="ar-SA"/>
        </w:rPr>
      </w:pPr>
      <w:bookmarkStart w:id="47" w:name="_Toc23581"/>
      <w:r>
        <w:rPr>
          <w:rFonts w:hint="eastAsia" w:ascii="黑体" w:hAnsi="黑体" w:eastAsia="黑体" w:cs="黑体"/>
          <w:b w:val="0"/>
          <w:bCs w:val="0"/>
          <w:i w:val="0"/>
          <w:iCs w:val="0"/>
          <w:kern w:val="0"/>
          <w:sz w:val="21"/>
          <w:szCs w:val="21"/>
          <w:lang w:val="en-US" w:eastAsia="zh-CN" w:bidi="ar-SA"/>
        </w:rPr>
        <w:t>5.13.2</w:t>
      </w:r>
      <w:r>
        <w:rPr>
          <w:rFonts w:hint="eastAsia" w:ascii="黑体" w:hAnsi="Times New Roman" w:eastAsia="黑体" w:cs="Times New Roman"/>
          <w:lang w:val="en-US" w:eastAsia="zh-CN"/>
        </w:rPr>
        <w:t>　</w:t>
      </w:r>
      <w:r>
        <w:rPr>
          <w:rFonts w:hint="eastAsia" w:ascii="黑体" w:hAnsi="黑体" w:eastAsia="黑体" w:cs="黑体"/>
          <w:b w:val="0"/>
          <w:bCs w:val="0"/>
          <w:i w:val="0"/>
          <w:iCs w:val="0"/>
          <w:kern w:val="0"/>
          <w:sz w:val="21"/>
          <w:szCs w:val="21"/>
          <w:lang w:val="en-US" w:eastAsia="zh-CN" w:bidi="ar-SA"/>
        </w:rPr>
        <w:t>依法拆除</w:t>
      </w:r>
      <w:bookmarkEnd w:id="47"/>
      <w:r>
        <w:rPr>
          <w:rFonts w:hint="eastAsia" w:ascii="黑体" w:hAnsi="Times New Roman" w:eastAsia="黑体" w:cs="Times New Roman"/>
          <w:lang w:val="en-US" w:eastAsia="zh-CN"/>
        </w:rPr>
        <w:t>　</w:t>
      </w:r>
      <w:r>
        <w:rPr>
          <w:rFonts w:hint="eastAsia" w:ascii="宋体" w:hAnsi="宋体" w:eastAsia="宋体" w:cs="宋体"/>
          <w:b w:val="0"/>
          <w:bCs w:val="0"/>
          <w:i w:val="0"/>
          <w:iCs w:val="0"/>
          <w:kern w:val="2"/>
          <w:sz w:val="21"/>
          <w:szCs w:val="21"/>
          <w:lang w:val="en-US" w:eastAsia="zh-CN" w:bidi="ar-SA"/>
        </w:rPr>
        <w:t>依据相关法律法规，上报业主单位向违法建筑设置单位或个人下达拆除通知书，要求其在规定时间内自行拆除。对于逾期未拆除的，按业主要求组织人员和机械设备进行依法拆除。拆除时，要注意安全，设置警示标志，防止发生意外事故。拆除后，清理建筑物残留的痕迹，恢复周边环境原状。</w:t>
      </w:r>
    </w:p>
    <w:p w14:paraId="68B4CBEC">
      <w:pPr>
        <w:pStyle w:val="6"/>
        <w:keepNext w:val="0"/>
        <w:keepLines w:val="0"/>
        <w:pageBreakBefore w:val="0"/>
        <w:widowControl w:val="0"/>
        <w:kinsoku/>
        <w:wordWrap/>
        <w:overflowPunct/>
        <w:topLinePunct w:val="0"/>
        <w:autoSpaceDE/>
        <w:autoSpaceDN/>
        <w:bidi w:val="0"/>
        <w:snapToGrid w:val="0"/>
        <w:spacing w:line="240" w:lineRule="auto"/>
        <w:jc w:val="both"/>
        <w:textAlignment w:val="auto"/>
        <w:rPr>
          <w:rFonts w:hint="eastAsia" w:ascii="宋体" w:hAnsi="宋体" w:eastAsia="宋体" w:cs="宋体"/>
          <w:b w:val="0"/>
          <w:bCs w:val="0"/>
          <w:i w:val="0"/>
          <w:iCs w:val="0"/>
          <w:kern w:val="2"/>
          <w:sz w:val="21"/>
          <w:szCs w:val="21"/>
          <w:lang w:val="en-US" w:eastAsia="zh-CN" w:bidi="ar-SA"/>
        </w:rPr>
      </w:pPr>
      <w:bookmarkStart w:id="48" w:name="_Toc23512"/>
      <w:r>
        <w:rPr>
          <w:rFonts w:hint="eastAsia" w:ascii="黑体" w:hAnsi="黑体" w:eastAsia="黑体" w:cs="黑体"/>
          <w:b w:val="0"/>
          <w:bCs w:val="0"/>
          <w:i w:val="0"/>
          <w:iCs w:val="0"/>
          <w:kern w:val="0"/>
          <w:sz w:val="21"/>
          <w:szCs w:val="21"/>
          <w:lang w:val="en-US" w:eastAsia="zh-CN" w:bidi="ar-SA"/>
        </w:rPr>
        <w:t>5.13.3</w:t>
      </w:r>
      <w:r>
        <w:rPr>
          <w:rFonts w:hint="eastAsia" w:ascii="黑体" w:hAnsi="Times New Roman" w:eastAsia="黑体" w:cs="Times New Roman"/>
          <w:lang w:val="en-US" w:eastAsia="zh-CN"/>
        </w:rPr>
        <w:t>　</w:t>
      </w:r>
      <w:r>
        <w:rPr>
          <w:rFonts w:hint="eastAsia" w:ascii="黑体" w:hAnsi="黑体" w:eastAsia="黑体" w:cs="黑体"/>
          <w:b w:val="0"/>
          <w:bCs w:val="0"/>
          <w:i w:val="0"/>
          <w:iCs w:val="0"/>
          <w:kern w:val="0"/>
          <w:sz w:val="21"/>
          <w:szCs w:val="21"/>
          <w:lang w:val="en-US" w:eastAsia="zh-CN" w:bidi="ar-SA"/>
        </w:rPr>
        <w:t>加强监管</w:t>
      </w:r>
      <w:bookmarkEnd w:id="48"/>
      <w:r>
        <w:rPr>
          <w:rFonts w:hint="eastAsia" w:ascii="黑体" w:hAnsi="Times New Roman" w:eastAsia="黑体" w:cs="Times New Roman"/>
          <w:lang w:val="en-US" w:eastAsia="zh-CN"/>
        </w:rPr>
        <w:t>　</w:t>
      </w:r>
      <w:r>
        <w:rPr>
          <w:rFonts w:hint="eastAsia" w:ascii="宋体" w:hAnsi="宋体" w:eastAsia="宋体" w:cs="宋体"/>
          <w:b w:val="0"/>
          <w:bCs w:val="0"/>
          <w:i w:val="0"/>
          <w:iCs w:val="0"/>
          <w:kern w:val="2"/>
          <w:sz w:val="21"/>
          <w:szCs w:val="21"/>
          <w:lang w:val="en-US" w:eastAsia="zh-CN" w:bidi="ar-SA"/>
        </w:rPr>
        <w:t>定期对高速公路沿线进行巡查，及时发现和处理新出现的违法建筑物，防止违法建筑物反弹。对拆除场地进行平整和绿化恢复，改善路域环境。</w:t>
      </w:r>
    </w:p>
    <w:bookmarkEnd w:id="27"/>
    <w:p w14:paraId="2D87F93D">
      <w:pPr>
        <w:pStyle w:val="12"/>
        <w:keepNext w:val="0"/>
        <w:keepLines w:val="0"/>
        <w:widowControl/>
        <w:suppressLineNumbers w:val="0"/>
        <w:jc w:val="center"/>
      </w:pPr>
      <w:r>
        <w:drawing>
          <wp:inline distT="0" distB="0" distL="114300" distR="114300">
            <wp:extent cx="2520315" cy="1440180"/>
            <wp:effectExtent l="0" t="0" r="9525" b="7620"/>
            <wp:docPr id="25" name="图片 10" descr="IMG_256"/>
            <wp:cNvGraphicFramePr/>
            <a:graphic xmlns:a="http://schemas.openxmlformats.org/drawingml/2006/main">
              <a:graphicData uri="http://schemas.openxmlformats.org/drawingml/2006/picture">
                <pic:pic xmlns:pic="http://schemas.openxmlformats.org/drawingml/2006/picture">
                  <pic:nvPicPr>
                    <pic:cNvPr id="25" name="图片 10" descr="IMG_256"/>
                    <pic:cNvPicPr/>
                  </pic:nvPicPr>
                  <pic:blipFill>
                    <a:blip r:embed="rId45"/>
                    <a:stretch>
                      <a:fillRect/>
                    </a:stretch>
                  </pic:blipFill>
                  <pic:spPr>
                    <a:xfrm>
                      <a:off x="0" y="0"/>
                      <a:ext cx="2520315" cy="144018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520315" cy="1440180"/>
            <wp:effectExtent l="0" t="0" r="9525" b="7620"/>
            <wp:docPr id="27" name="图片 11" descr="IMG_256"/>
            <wp:cNvGraphicFramePr/>
            <a:graphic xmlns:a="http://schemas.openxmlformats.org/drawingml/2006/main">
              <a:graphicData uri="http://schemas.openxmlformats.org/drawingml/2006/picture">
                <pic:pic xmlns:pic="http://schemas.openxmlformats.org/drawingml/2006/picture">
                  <pic:nvPicPr>
                    <pic:cNvPr id="27" name="图片 11" descr="IMG_256"/>
                    <pic:cNvPicPr/>
                  </pic:nvPicPr>
                  <pic:blipFill>
                    <a:blip r:embed="rId46"/>
                    <a:stretch>
                      <a:fillRect/>
                    </a:stretch>
                  </pic:blipFill>
                  <pic:spPr>
                    <a:xfrm>
                      <a:off x="0" y="0"/>
                      <a:ext cx="2520315" cy="1440180"/>
                    </a:xfrm>
                    <a:prstGeom prst="rect">
                      <a:avLst/>
                    </a:prstGeom>
                    <a:noFill/>
                    <a:ln w="9525">
                      <a:noFill/>
                    </a:ln>
                  </pic:spPr>
                </pic:pic>
              </a:graphicData>
            </a:graphic>
          </wp:inline>
        </w:drawing>
      </w:r>
    </w:p>
    <w:p w14:paraId="10B24B33">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ind w:leftChars="0"/>
        <w:jc w:val="center"/>
        <w:textAlignment w:val="auto"/>
        <w:rPr>
          <w:rFonts w:hint="eastAsia" w:ascii="黑体" w:hAnsi="Times New Roman" w:eastAsia="黑体" w:cs="Times New Roman"/>
          <w:lang w:val="en-US" w:eastAsia="zh-CN"/>
        </w:rPr>
      </w:pPr>
      <w:r>
        <w:rPr>
          <w:rFonts w:hint="eastAsia" w:ascii="黑体" w:hAnsi="Times New Roman" w:eastAsia="黑体" w:cs="Times New Roman"/>
          <w:lang w:val="en-US" w:eastAsia="zh-CN"/>
        </w:rPr>
        <w:t>图27</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违章建筑清理前                   图28</w:t>
      </w:r>
      <w:r>
        <w:rPr>
          <w:rFonts w:hint="eastAsia" w:ascii="黑体" w:hAnsi="Times New Roman" w:eastAsia="黑体" w:cs="Times New Roman"/>
          <w:b w:val="0"/>
          <w:bCs w:val="0"/>
          <w:i w:val="0"/>
          <w:kern w:val="2"/>
          <w:sz w:val="21"/>
          <w:szCs w:val="21"/>
          <w:lang w:val="en-US" w:eastAsia="zh-CN" w:bidi="ar-SA"/>
        </w:rPr>
        <w:t>　</w:t>
      </w:r>
      <w:r>
        <w:rPr>
          <w:rFonts w:hint="eastAsia" w:ascii="黑体" w:hAnsi="Times New Roman" w:eastAsia="黑体" w:cs="Times New Roman"/>
          <w:lang w:val="en-US" w:eastAsia="zh-CN"/>
        </w:rPr>
        <w:t>违章建筑清理后</w:t>
      </w:r>
    </w:p>
    <w:p w14:paraId="15C0A2F4">
      <w:pPr>
        <w:pStyle w:val="12"/>
        <w:keepNext w:val="0"/>
        <w:keepLines w:val="0"/>
        <w:widowControl/>
        <w:suppressLineNumbers w:val="0"/>
        <w:rPr>
          <w:rFonts w:hint="default" w:eastAsiaTheme="minorEastAsia"/>
          <w:lang w:val="en-US" w:eastAsia="zh-CN"/>
        </w:rPr>
      </w:pPr>
    </w:p>
    <w:p w14:paraId="5475C533"/>
    <w:p w14:paraId="12A55EAE"/>
    <w:p w14:paraId="5F191AE8"/>
    <w:p w14:paraId="2491DA3B"/>
    <w:p w14:paraId="46AF9760"/>
    <w:p w14:paraId="4AC42A11"/>
    <w:p w14:paraId="2FBDFCDC"/>
    <w:p w14:paraId="020CEA51"/>
    <w:p w14:paraId="78B70507"/>
    <w:p w14:paraId="5945AC44"/>
    <w:p w14:paraId="263FE497"/>
    <w:p w14:paraId="670D0C60"/>
    <w:p w14:paraId="211AE605"/>
    <w:p w14:paraId="2C24DBD2">
      <w:pPr>
        <w:sectPr>
          <w:footerReference r:id="rId15" w:type="default"/>
          <w:footerReference r:id="rId16" w:type="even"/>
          <w:pgSz w:w="11906" w:h="16838"/>
          <w:pgMar w:top="1440" w:right="1417" w:bottom="1440" w:left="1134" w:header="851" w:footer="992" w:gutter="0"/>
          <w:pgNumType w:fmt="decimal" w:start="1"/>
          <w:cols w:space="0" w:num="1"/>
          <w:docGrid w:type="lines" w:linePitch="312" w:charSpace="0"/>
        </w:sectPr>
      </w:pPr>
    </w:p>
    <w:p w14:paraId="2E43E975">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附  录  A</w:t>
      </w:r>
    </w:p>
    <w:p w14:paraId="55A38804">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（规范性）</w:t>
      </w:r>
    </w:p>
    <w:p w14:paraId="6AADC9C1">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作业封控图</w:t>
      </w:r>
    </w:p>
    <w:p w14:paraId="1F5B06F1">
      <w:pPr>
        <w:jc w:val="left"/>
        <w:rPr>
          <w:rFonts w:hint="eastAsia" w:ascii="宋体" w:hAnsi="宋体" w:eastAsia="宋体" w:cs="宋体"/>
          <w:b w:val="0"/>
          <w:bCs w:val="0"/>
          <w:sz w:val="21"/>
          <w:szCs w:val="21"/>
          <w:lang w:val="en-US" w:eastAsia="zh-CN"/>
        </w:rPr>
      </w:pPr>
      <w:r>
        <w:rPr>
          <w:rFonts w:hint="eastAsia" w:ascii="黑体" w:hAnsi="黑体" w:eastAsia="黑体" w:cs="黑体"/>
          <w:b w:val="0"/>
          <w:bCs w:val="0"/>
          <w:sz w:val="21"/>
          <w:szCs w:val="21"/>
          <w:lang w:val="en-US" w:eastAsia="zh-CN"/>
        </w:rPr>
        <w:t xml:space="preserve">A.1 </w:t>
      </w:r>
      <w:r>
        <w:rPr>
          <w:rFonts w:hint="eastAsia" w:ascii="黑体" w:hAnsi="黑体" w:eastAsia="黑体" w:cs="黑体"/>
          <w:b/>
          <w:bCs/>
          <w:sz w:val="21"/>
          <w:szCs w:val="21"/>
          <w:lang w:val="en-US" w:eastAsia="zh-CN"/>
        </w:rPr>
        <w:t xml:space="preserve"> </w:t>
      </w:r>
      <w:r>
        <w:rPr>
          <w:rFonts w:hint="eastAsia" w:ascii="宋体" w:hAnsi="宋体" w:eastAsia="宋体" w:cs="宋体"/>
          <w:b w:val="0"/>
          <w:bCs w:val="0"/>
          <w:sz w:val="21"/>
          <w:szCs w:val="21"/>
          <w:lang w:val="en-US" w:eastAsia="zh-CN"/>
        </w:rPr>
        <w:t>图A.1高速公路超车道路域环境治理移动作业布设图</w:t>
      </w:r>
    </w:p>
    <w:p w14:paraId="5A4F14BA">
      <w:pPr>
        <w:pStyle w:val="12"/>
        <w:keepNext w:val="0"/>
        <w:keepLines w:val="0"/>
        <w:widowControl/>
        <w:suppressLineNumbers w:val="0"/>
        <w:jc w:val="center"/>
      </w:pPr>
      <w:r>
        <w:rPr>
          <w:rFonts w:hint="eastAsia" w:ascii="宋体" w:hAnsi="宋体" w:eastAsia="宋体" w:cs="宋体"/>
          <w:b w:val="0"/>
          <w:bCs w:val="0"/>
          <w:sz w:val="21"/>
          <w:szCs w:val="21"/>
          <w:lang w:val="en-US" w:eastAsia="zh-CN"/>
        </w:rPr>
        <w:drawing>
          <wp:inline distT="0" distB="0" distL="114300" distR="114300">
            <wp:extent cx="5967730" cy="1296035"/>
            <wp:effectExtent l="0" t="0" r="13970" b="18415"/>
            <wp:docPr id="1" name="图片 1" descr="QQ图片2025021618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50216180501"/>
                    <pic:cNvPicPr>
                      <a:picLocks noChangeAspect="1"/>
                    </pic:cNvPicPr>
                  </pic:nvPicPr>
                  <pic:blipFill>
                    <a:blip r:embed="rId47"/>
                    <a:stretch>
                      <a:fillRect/>
                    </a:stretch>
                  </pic:blipFill>
                  <pic:spPr>
                    <a:xfrm>
                      <a:off x="0" y="0"/>
                      <a:ext cx="5967730" cy="1296035"/>
                    </a:xfrm>
                    <a:prstGeom prst="rect">
                      <a:avLst/>
                    </a:prstGeom>
                  </pic:spPr>
                </pic:pic>
              </a:graphicData>
            </a:graphic>
          </wp:inline>
        </w:drawing>
      </w:r>
    </w:p>
    <w:p w14:paraId="5EEF2242">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图A.1高速公路超车道路域环境治理移动作业布设图</w:t>
      </w:r>
    </w:p>
    <w:p w14:paraId="69333EE7">
      <w:pPr>
        <w:jc w:val="left"/>
        <w:rPr>
          <w:rFonts w:hint="eastAsia" w:ascii="宋体" w:hAnsi="宋体" w:eastAsia="宋体" w:cs="宋体"/>
          <w:b w:val="0"/>
          <w:bCs w:val="0"/>
          <w:sz w:val="21"/>
          <w:szCs w:val="21"/>
          <w:lang w:val="en-US" w:eastAsia="zh-CN"/>
        </w:rPr>
      </w:pPr>
      <w:r>
        <w:rPr>
          <w:rFonts w:hint="eastAsia" w:ascii="黑体" w:hAnsi="黑体" w:eastAsia="黑体" w:cs="黑体"/>
          <w:b w:val="0"/>
          <w:bCs w:val="0"/>
          <w:sz w:val="21"/>
          <w:szCs w:val="21"/>
          <w:lang w:val="en-US" w:eastAsia="zh-CN"/>
        </w:rPr>
        <w:t xml:space="preserve">A.2  </w:t>
      </w:r>
      <w:r>
        <w:rPr>
          <w:rFonts w:hint="eastAsia" w:ascii="宋体" w:hAnsi="宋体" w:eastAsia="宋体" w:cs="宋体"/>
          <w:b w:val="0"/>
          <w:bCs w:val="0"/>
          <w:sz w:val="21"/>
          <w:szCs w:val="21"/>
          <w:lang w:val="en-US" w:eastAsia="zh-CN"/>
        </w:rPr>
        <w:t>图A.2高速公路行车道路域环境治理移动作业布设图</w:t>
      </w:r>
    </w:p>
    <w:p w14:paraId="50E6DCC8">
      <w:pPr>
        <w:pStyle w:val="12"/>
        <w:keepNext w:val="0"/>
        <w:keepLines w:val="0"/>
        <w:widowControl/>
        <w:suppressLineNumbers w:val="0"/>
      </w:pPr>
      <w:r>
        <w:rPr>
          <w:rFonts w:hint="eastAsia" w:eastAsiaTheme="minorEastAsia"/>
          <w:lang w:eastAsia="zh-CN"/>
        </w:rPr>
        <w:drawing>
          <wp:inline distT="0" distB="0" distL="114300" distR="114300">
            <wp:extent cx="5963920" cy="1296035"/>
            <wp:effectExtent l="0" t="0" r="17780" b="18415"/>
            <wp:docPr id="43" name="图片 43" descr="QQ图片2025021618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250216180504"/>
                    <pic:cNvPicPr>
                      <a:picLocks noChangeAspect="1"/>
                    </pic:cNvPicPr>
                  </pic:nvPicPr>
                  <pic:blipFill>
                    <a:blip r:embed="rId48"/>
                    <a:stretch>
                      <a:fillRect/>
                    </a:stretch>
                  </pic:blipFill>
                  <pic:spPr>
                    <a:xfrm>
                      <a:off x="0" y="0"/>
                      <a:ext cx="5963920" cy="1296035"/>
                    </a:xfrm>
                    <a:prstGeom prst="rect">
                      <a:avLst/>
                    </a:prstGeom>
                  </pic:spPr>
                </pic:pic>
              </a:graphicData>
            </a:graphic>
          </wp:inline>
        </w:drawing>
      </w:r>
    </w:p>
    <w:p w14:paraId="4B4E71D6">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图A.2高速公路行车道路域环境治理移动作业布设图</w:t>
      </w:r>
    </w:p>
    <w:p w14:paraId="5286A546">
      <w:pPr>
        <w:jc w:val="left"/>
        <w:rPr>
          <w:rFonts w:hint="eastAsia" w:ascii="宋体" w:hAnsi="宋体" w:eastAsia="宋体" w:cs="宋体"/>
          <w:b w:val="0"/>
          <w:bCs w:val="0"/>
          <w:sz w:val="21"/>
          <w:szCs w:val="21"/>
          <w:lang w:val="en-US" w:eastAsia="zh-CN"/>
        </w:rPr>
      </w:pPr>
    </w:p>
    <w:p w14:paraId="78153128">
      <w:pPr>
        <w:jc w:val="left"/>
        <w:rPr>
          <w:rFonts w:hint="eastAsia" w:ascii="宋体" w:hAnsi="宋体" w:eastAsia="宋体" w:cs="宋体"/>
          <w:b w:val="0"/>
          <w:bCs w:val="0"/>
          <w:sz w:val="21"/>
          <w:szCs w:val="21"/>
          <w:lang w:val="en-US" w:eastAsia="zh-CN"/>
        </w:rPr>
      </w:pPr>
      <w:r>
        <w:rPr>
          <w:rFonts w:hint="eastAsia" w:ascii="黑体" w:hAnsi="黑体" w:eastAsia="黑体" w:cs="黑体"/>
          <w:b w:val="0"/>
          <w:bCs w:val="0"/>
          <w:sz w:val="21"/>
          <w:szCs w:val="21"/>
          <w:lang w:val="en-US" w:eastAsia="zh-CN"/>
        </w:rPr>
        <w:t xml:space="preserve">A.3 </w:t>
      </w:r>
      <w:r>
        <w:rPr>
          <w:rFonts w:hint="eastAsia" w:ascii="黑体" w:hAnsi="黑体" w:eastAsia="黑体" w:cs="黑体"/>
          <w:b/>
          <w:bCs/>
          <w:sz w:val="21"/>
          <w:szCs w:val="21"/>
          <w:lang w:val="en-US" w:eastAsia="zh-CN"/>
        </w:rPr>
        <w:t xml:space="preserve"> </w:t>
      </w:r>
      <w:r>
        <w:rPr>
          <w:rFonts w:hint="eastAsia" w:ascii="宋体" w:hAnsi="宋体" w:eastAsia="宋体" w:cs="宋体"/>
          <w:b w:val="0"/>
          <w:bCs w:val="0"/>
          <w:sz w:val="21"/>
          <w:szCs w:val="21"/>
          <w:lang w:val="en-US" w:eastAsia="zh-CN"/>
        </w:rPr>
        <w:t>图A.3高速公路应急车道路域环境治理移动作业布设图</w:t>
      </w:r>
    </w:p>
    <w:p w14:paraId="3EBD2DEF">
      <w:pPr>
        <w:pStyle w:val="12"/>
        <w:keepNext w:val="0"/>
        <w:keepLines w:val="0"/>
        <w:widowControl/>
        <w:suppressLineNumbers w:val="0"/>
      </w:pPr>
      <w:r>
        <w:rPr>
          <w:rFonts w:hint="eastAsia" w:eastAsiaTheme="minorEastAsia"/>
          <w:lang w:eastAsia="zh-CN"/>
        </w:rPr>
        <w:drawing>
          <wp:inline distT="0" distB="0" distL="114300" distR="114300">
            <wp:extent cx="5950585" cy="1296035"/>
            <wp:effectExtent l="0" t="0" r="12065" b="18415"/>
            <wp:docPr id="44" name="图片 44" descr="QQ图片202502161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图片20250216180751"/>
                    <pic:cNvPicPr>
                      <a:picLocks noChangeAspect="1"/>
                    </pic:cNvPicPr>
                  </pic:nvPicPr>
                  <pic:blipFill>
                    <a:blip r:embed="rId49"/>
                    <a:stretch>
                      <a:fillRect/>
                    </a:stretch>
                  </pic:blipFill>
                  <pic:spPr>
                    <a:xfrm>
                      <a:off x="0" y="0"/>
                      <a:ext cx="5950585" cy="1296035"/>
                    </a:xfrm>
                    <a:prstGeom prst="rect">
                      <a:avLst/>
                    </a:prstGeom>
                  </pic:spPr>
                </pic:pic>
              </a:graphicData>
            </a:graphic>
          </wp:inline>
        </w:drawing>
      </w:r>
    </w:p>
    <w:p w14:paraId="0BA96F6A">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图A.3高速公路应急车道路域环境治理移动作业布设图</w:t>
      </w:r>
    </w:p>
    <w:p w14:paraId="5C0D5B83">
      <w:pPr>
        <w:jc w:val="left"/>
        <w:rPr>
          <w:rFonts w:hint="eastAsia" w:ascii="宋体" w:hAnsi="宋体" w:eastAsia="宋体" w:cs="宋体"/>
          <w:b w:val="0"/>
          <w:bCs w:val="0"/>
          <w:sz w:val="21"/>
          <w:szCs w:val="21"/>
          <w:lang w:val="en-US" w:eastAsia="zh-CN"/>
        </w:rPr>
      </w:pPr>
      <w:r>
        <w:rPr>
          <w:rFonts w:hint="eastAsia" w:ascii="黑体" w:hAnsi="黑体" w:eastAsia="黑体" w:cs="黑体"/>
          <w:b w:val="0"/>
          <w:bCs w:val="0"/>
          <w:sz w:val="21"/>
          <w:szCs w:val="21"/>
          <w:lang w:val="en-US" w:eastAsia="zh-CN"/>
        </w:rPr>
        <w:t>A.4</w:t>
      </w:r>
      <w:r>
        <w:rPr>
          <w:rFonts w:hint="eastAsia" w:ascii="黑体" w:hAnsi="黑体" w:eastAsia="黑体" w:cs="黑体"/>
          <w:b/>
          <w:bCs/>
          <w:sz w:val="21"/>
          <w:szCs w:val="21"/>
          <w:lang w:val="en-US" w:eastAsia="zh-CN"/>
        </w:rPr>
        <w:t xml:space="preserve">  </w:t>
      </w:r>
      <w:r>
        <w:rPr>
          <w:rFonts w:hint="eastAsia" w:ascii="宋体" w:hAnsi="宋体" w:eastAsia="宋体" w:cs="宋体"/>
          <w:b w:val="0"/>
          <w:bCs w:val="0"/>
          <w:sz w:val="21"/>
          <w:szCs w:val="21"/>
          <w:lang w:val="en-US" w:eastAsia="zh-CN"/>
        </w:rPr>
        <w:t>图A.4高速公路应急车道路域环境治理（人工）移动作业布设图</w:t>
      </w:r>
    </w:p>
    <w:p w14:paraId="58C689F3">
      <w:pPr>
        <w:pStyle w:val="12"/>
        <w:keepNext w:val="0"/>
        <w:keepLines w:val="0"/>
        <w:widowControl/>
        <w:suppressLineNumbers w:val="0"/>
      </w:pPr>
      <w:r>
        <w:rPr>
          <w:rFonts w:hint="eastAsia" w:eastAsiaTheme="minorEastAsia"/>
          <w:lang w:eastAsia="zh-CN"/>
        </w:rPr>
        <w:drawing>
          <wp:inline distT="0" distB="0" distL="114300" distR="114300">
            <wp:extent cx="5962015" cy="1296035"/>
            <wp:effectExtent l="0" t="0" r="635" b="18415"/>
            <wp:docPr id="49" name="图片 49" descr="QQ图片2025021618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250216181051"/>
                    <pic:cNvPicPr>
                      <a:picLocks noChangeAspect="1"/>
                    </pic:cNvPicPr>
                  </pic:nvPicPr>
                  <pic:blipFill>
                    <a:blip r:embed="rId50"/>
                    <a:stretch>
                      <a:fillRect/>
                    </a:stretch>
                  </pic:blipFill>
                  <pic:spPr>
                    <a:xfrm>
                      <a:off x="0" y="0"/>
                      <a:ext cx="5962015" cy="1296035"/>
                    </a:xfrm>
                    <a:prstGeom prst="rect">
                      <a:avLst/>
                    </a:prstGeom>
                  </pic:spPr>
                </pic:pic>
              </a:graphicData>
            </a:graphic>
          </wp:inline>
        </w:drawing>
      </w:r>
    </w:p>
    <w:p w14:paraId="603D2C9A">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图A.4高速公路应急车道路域环境治理（人工）移动作业布设图</w:t>
      </w:r>
    </w:p>
    <w:p w14:paraId="2BB37000">
      <w:pPr>
        <w:jc w:val="left"/>
        <w:rPr>
          <w:rFonts w:hint="eastAsia" w:ascii="宋体" w:hAnsi="宋体" w:eastAsia="宋体" w:cs="宋体"/>
          <w:b w:val="0"/>
          <w:bCs w:val="0"/>
          <w:sz w:val="21"/>
          <w:szCs w:val="21"/>
          <w:lang w:val="en-US" w:eastAsia="zh-CN"/>
        </w:rPr>
      </w:pPr>
      <w:r>
        <w:rPr>
          <w:rFonts w:hint="eastAsia" w:ascii="黑体" w:hAnsi="黑体" w:eastAsia="黑体" w:cs="黑体"/>
          <w:b w:val="0"/>
          <w:bCs w:val="0"/>
          <w:sz w:val="21"/>
          <w:szCs w:val="21"/>
          <w:lang w:val="en-US" w:eastAsia="zh-CN"/>
        </w:rPr>
        <w:t>A.5</w:t>
      </w:r>
      <w:r>
        <w:rPr>
          <w:rFonts w:hint="eastAsia" w:ascii="黑体" w:hAnsi="黑体" w:eastAsia="黑体" w:cs="黑体"/>
          <w:b/>
          <w:bCs/>
          <w:sz w:val="21"/>
          <w:szCs w:val="21"/>
          <w:lang w:val="en-US" w:eastAsia="zh-CN"/>
        </w:rPr>
        <w:t xml:space="preserve">  </w:t>
      </w:r>
      <w:r>
        <w:rPr>
          <w:rFonts w:hint="eastAsia" w:ascii="宋体" w:hAnsi="宋体" w:eastAsia="宋体" w:cs="宋体"/>
          <w:b w:val="0"/>
          <w:bCs w:val="0"/>
          <w:sz w:val="21"/>
          <w:szCs w:val="21"/>
          <w:lang w:val="en-US" w:eastAsia="zh-CN"/>
        </w:rPr>
        <w:t>图A.4高速公路隧道路域环境治理作业布设图</w:t>
      </w:r>
    </w:p>
    <w:p w14:paraId="77E8383E">
      <w:pPr>
        <w:pStyle w:val="12"/>
        <w:keepNext w:val="0"/>
        <w:keepLines w:val="0"/>
        <w:widowControl/>
        <w:suppressLineNumbers w:val="0"/>
      </w:pPr>
      <w:r>
        <w:rPr>
          <w:rFonts w:hint="eastAsia" w:eastAsiaTheme="minorEastAsia"/>
          <w:lang w:eastAsia="zh-CN"/>
        </w:rPr>
        <w:drawing>
          <wp:inline distT="0" distB="0" distL="114300" distR="114300">
            <wp:extent cx="6031865" cy="1800225"/>
            <wp:effectExtent l="0" t="0" r="6985" b="9525"/>
            <wp:docPr id="48" name="图片 48" descr="QQ图片2025021618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250216180433"/>
                    <pic:cNvPicPr>
                      <a:picLocks noChangeAspect="1"/>
                    </pic:cNvPicPr>
                  </pic:nvPicPr>
                  <pic:blipFill>
                    <a:blip r:embed="rId51"/>
                    <a:stretch>
                      <a:fillRect/>
                    </a:stretch>
                  </pic:blipFill>
                  <pic:spPr>
                    <a:xfrm>
                      <a:off x="0" y="0"/>
                      <a:ext cx="6031865" cy="1800225"/>
                    </a:xfrm>
                    <a:prstGeom prst="rect">
                      <a:avLst/>
                    </a:prstGeom>
                  </pic:spPr>
                </pic:pic>
              </a:graphicData>
            </a:graphic>
          </wp:inline>
        </w:drawing>
      </w:r>
    </w:p>
    <w:p w14:paraId="224D7887">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图A.5高速公路隧道路域环境治理移动作业布设图</w:t>
      </w:r>
    </w:p>
    <w:p w14:paraId="12AB8F0D">
      <w:pPr>
        <w:jc w:val="both"/>
        <w:rPr>
          <w:rFonts w:hint="eastAsia" w:ascii="黑体" w:hAnsi="黑体" w:eastAsia="黑体" w:cs="黑体"/>
          <w:b w:val="0"/>
          <w:bCs w:val="0"/>
          <w:sz w:val="21"/>
          <w:szCs w:val="21"/>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2251710</wp:posOffset>
                </wp:positionH>
                <wp:positionV relativeFrom="paragraph">
                  <wp:posOffset>378460</wp:posOffset>
                </wp:positionV>
                <wp:extent cx="1440180" cy="6985"/>
                <wp:effectExtent l="0" t="0" r="0" b="0"/>
                <wp:wrapNone/>
                <wp:docPr id="36" name="直接连接符 36"/>
                <wp:cNvGraphicFramePr/>
                <a:graphic xmlns:a="http://schemas.openxmlformats.org/drawingml/2006/main">
                  <a:graphicData uri="http://schemas.microsoft.com/office/word/2010/wordprocessingShape">
                    <wps:wsp>
                      <wps:cNvCnPr/>
                      <wps:spPr>
                        <a:xfrm>
                          <a:off x="2980055" y="6680835"/>
                          <a:ext cx="1440180" cy="698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7.3pt;margin-top:29.8pt;height:0.55pt;width:113.4pt;z-index:251663360;mso-width-relative:page;mso-height-relative:page;" filled="f" stroked="t" coordsize="21600,21600" o:gfxdata="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3rL1DaAAAACQEAAA8AAAAAAAAAAQAgAAAAIgAAAGRycy9kb3ducmV2Lnht&#10;bFBLAQIUABQAAAAIAIdO4kDx42S19wEAAMMDAAAOAAAAAAAAAAEAIAAAACkBAABkcnMvZTJvRG9j&#10;LnhtbFBLBQYAAAAABgAGAFkBAACSBQAAAAA=&#10;">
                <v:fill on="f" focussize="0,0"/>
                <v:stroke weight="1pt" color="#000000 [3213]" miterlimit="8" joinstyle="miter"/>
                <v:imagedata o:title=""/>
                <o:lock v:ext="edit" aspectratio="f"/>
              </v:line>
            </w:pict>
          </mc:Fallback>
        </mc:AlternateContent>
      </w:r>
    </w:p>
    <w:sectPr>
      <w:footerReference r:id="rId17" w:type="default"/>
      <w:pgSz w:w="11906" w:h="16838"/>
      <w:pgMar w:top="1440" w:right="1134"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3A109B-C7D8-448D-A746-B6D5952255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54DF0D0-61F6-4FF9-A7FE-B7153AC2D8D1}"/>
  </w:font>
  <w:font w:name="Calibri Light">
    <w:panose1 w:val="020F0302020204030204"/>
    <w:charset w:val="00"/>
    <w:family w:val="swiss"/>
    <w:pitch w:val="default"/>
    <w:sig w:usb0="E4002EFF" w:usb1="C200247B" w:usb2="00000009" w:usb3="00000000" w:csb0="200001FF" w:csb1="00000000"/>
  </w:font>
  <w:font w:name="MS Mincho">
    <w:panose1 w:val="02020609040205080304"/>
    <w:charset w:val="80"/>
    <w:family w:val="roman"/>
    <w:pitch w:val="default"/>
    <w:sig w:usb0="E00002FF" w:usb1="6AC7FDFB" w:usb2="00000012" w:usb3="00000000" w:csb0="4002009F" w:csb1="DFD70000"/>
    <w:embedRegular r:id="rId3" w:fontKey="{6932706E-FDE1-4DFA-BF0A-E7FC388AC904}"/>
  </w:font>
  <w:font w:name="仿宋_GB2312">
    <w:panose1 w:val="02010609030101010101"/>
    <w:charset w:val="86"/>
    <w:family w:val="auto"/>
    <w:pitch w:val="default"/>
    <w:sig w:usb0="00000001" w:usb1="080E0000" w:usb2="00000000" w:usb3="00000000" w:csb0="00040000" w:csb1="00000000"/>
    <w:embedRegular r:id="rId4" w:fontKey="{A143269B-7504-4085-8423-E2C361B062C1}"/>
  </w:font>
  <w:font w:name="WPSEMBED7">
    <w:panose1 w:val="020206090402050803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1090">
    <w:pPr>
      <w:pStyle w:val="8"/>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7FF92">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197FF92">
                    <w:pPr>
                      <w:pStyle w:val="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2D6FD">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F547D">
                          <w:pPr>
                            <w:pStyle w:val="8"/>
                            <w:rPr>
                              <w:rFonts w:hint="default" w:ascii="Times New Roman" w:hAnsi="Times New Roman" w:cs="Times New Roman"/>
                              <w:sz w:val="15"/>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58F547D">
                    <w:pPr>
                      <w:pStyle w:val="8"/>
                      <w:rPr>
                        <w:rFonts w:hint="default" w:ascii="Times New Roman" w:hAnsi="Times New Roman" w:cs="Times New Roman"/>
                        <w:sz w:val="15"/>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3ACA8">
    <w:pPr>
      <w:pStyle w:val="42"/>
      <w:ind w:right="918"/>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DE68D">
                          <w:pPr>
                            <w:pStyle w:val="42"/>
                            <w:ind w:right="918"/>
                            <w:jc w:val="left"/>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rPr>
                            <w:t>II</w:t>
                          </w:r>
                          <w:r>
                            <w:rPr>
                              <w:rFonts w:ascii="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AADE68D">
                    <w:pPr>
                      <w:pStyle w:val="42"/>
                      <w:ind w:right="918"/>
                      <w:jc w:val="left"/>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rPr>
                      <w:t>II</w:t>
                    </w:r>
                    <w:r>
                      <w:rPr>
                        <w:rFonts w:ascii="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5EBAE">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204AB">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7CEA1">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1E7CEA1">
                    <w:pPr>
                      <w:pStyle w:val="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32468">
    <w:pPr>
      <w:pStyle w:val="8"/>
    </w:pPr>
    <w:r>
      <w:rPr>
        <w:sz w:val="18"/>
      </w:rPr>
      <mc:AlternateContent>
        <mc:Choice Requires="wps">
          <w:drawing>
            <wp:anchor distT="0" distB="0" distL="114300" distR="114300" simplePos="0" relativeHeight="251669504" behindDoc="0" locked="0" layoutInCell="1" allowOverlap="1">
              <wp:simplePos x="0" y="0"/>
              <wp:positionH relativeFrom="margin">
                <wp:posOffset>5820410</wp:posOffset>
              </wp:positionH>
              <wp:positionV relativeFrom="paragraph">
                <wp:posOffset>-50800</wp:posOffset>
              </wp:positionV>
              <wp:extent cx="120015" cy="19685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20015" cy="19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D68CD">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 PAGE  \* MERGEFORMAT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t>I</w:t>
                          </w:r>
                          <w:r>
                            <w:rPr>
                              <w:rFonts w:hint="eastAsia" w:asciiTheme="minorEastAsia" w:hAnsiTheme="minorEastAsia" w:eastAsiaTheme="minorEastAsia" w:cstheme="minorEastAsia"/>
                              <w:sz w:val="18"/>
                              <w:szCs w:val="1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58.3pt;margin-top:-4pt;height:15.5pt;width:9.45pt;mso-position-horizontal-relative:margin;z-index:251669504;mso-width-relative:page;mso-height-relative:page;" filled="f" stroked="f" coordsize="21600,21600" o:gfxdata="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DlxBNkAAAAJAQAADwAAAAAAAAABACAAAAAiAAAAZHJzL2Rvd25y&#10;ZXYueG1sUEsBAhQAFAAAAAgAh07iQGRjMO42AgAAYwQAAA4AAAAAAAAAAQAgAAAAKAEAAGRycy9l&#10;Mm9Eb2MueG1sUEsFBgAAAAAGAAYAWQEAANAFAAAAAA==&#10;">
              <v:fill on="f" focussize="0,0"/>
              <v:stroke on="f" weight="0.5pt"/>
              <v:imagedata o:title=""/>
              <o:lock v:ext="edit" aspectratio="f"/>
              <v:textbox inset="0mm,0mm,0mm,0mm">
                <w:txbxContent>
                  <w:p w14:paraId="605D68CD">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 PAGE  \* MERGEFORMAT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t>I</w:t>
                    </w:r>
                    <w:r>
                      <w:rPr>
                        <w:rFonts w:hint="eastAsia" w:asciiTheme="minorEastAsia" w:hAnsiTheme="minorEastAsia" w:eastAsiaTheme="minorEastAsia" w:cstheme="minorEastAsia"/>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5CFC5">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FE3F6">
                          <w:pPr>
                            <w:pStyle w:val="8"/>
                            <w:rPr>
                              <w:rFonts w:hint="default" w:ascii="Times New Roman" w:hAnsi="Times New Roman" w:cs="Times New Roman"/>
                              <w:sz w:val="21"/>
                              <w:szCs w:val="21"/>
                            </w:rPr>
                          </w:pP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 PAGE  \* MERGEFORMAT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t>I</w:t>
                          </w:r>
                          <w:r>
                            <w:rPr>
                              <w:rFonts w:hint="eastAsia" w:asciiTheme="minorEastAsia" w:hAnsiTheme="minorEastAsia" w:eastAsiaTheme="minorEastAsia" w:cstheme="minorEastAsia"/>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4BFE3F6">
                    <w:pPr>
                      <w:pStyle w:val="8"/>
                      <w:rPr>
                        <w:rFonts w:hint="default" w:ascii="Times New Roman" w:hAnsi="Times New Roman" w:cs="Times New Roman"/>
                        <w:sz w:val="21"/>
                        <w:szCs w:val="21"/>
                      </w:rPr>
                    </w:pP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 PAGE  \* MERGEFORMAT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t>I</w:t>
                    </w:r>
                    <w:r>
                      <w:rPr>
                        <w:rFonts w:hint="eastAsia" w:asciiTheme="minorEastAsia" w:hAnsiTheme="minorEastAsia" w:eastAsiaTheme="minorEastAsia" w:cstheme="minorEastAsia"/>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8F54">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8285A">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 PAGE  \* MERGEFORMAT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618285A">
                    <w:pPr>
                      <w:pStyle w:val="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fldChar w:fldCharType="begin"/>
                    </w:r>
                    <w:r>
                      <w:rPr>
                        <w:rFonts w:hint="eastAsia" w:asciiTheme="minorEastAsia" w:hAnsiTheme="minorEastAsia" w:eastAsiaTheme="minorEastAsia" w:cstheme="minorEastAsia"/>
                        <w:sz w:val="18"/>
                        <w:szCs w:val="18"/>
                      </w:rPr>
                      <w:instrText xml:space="preserve"> PAGE  \* MERGEFORMAT </w:instrText>
                    </w:r>
                    <w:r>
                      <w:rPr>
                        <w:rFonts w:hint="eastAsia" w:asciiTheme="minorEastAsia" w:hAnsiTheme="minorEastAsia" w:eastAsiaTheme="minorEastAsia" w:cstheme="minorEastAsia"/>
                        <w:sz w:val="18"/>
                        <w:szCs w:val="18"/>
                      </w:rPr>
                      <w:fldChar w:fldCharType="separate"/>
                    </w: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9535">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1BC66">
                          <w:pPr>
                            <w:pStyle w:val="8"/>
                            <w:rPr>
                              <w:rFonts w:hint="default" w:ascii="Times New Roman" w:hAnsi="Times New Roman" w:cs="Times New Roman"/>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  \* MERGEFORMAT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w:t>
                          </w:r>
                          <w:r>
                            <w:rPr>
                              <w:rFonts w:hint="eastAsia" w:asciiTheme="majorEastAsia" w:hAnsiTheme="majorEastAsia" w:eastAsiaTheme="majorEastAsia" w:cstheme="maj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341BC66">
                    <w:pPr>
                      <w:pStyle w:val="8"/>
                      <w:rPr>
                        <w:rFonts w:hint="default" w:ascii="Times New Roman" w:hAnsi="Times New Roman" w:cs="Times New Roman"/>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  \* MERGEFORMAT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w:t>
                    </w:r>
                    <w:r>
                      <w:rPr>
                        <w:rFonts w:hint="eastAsia" w:asciiTheme="majorEastAsia" w:hAnsiTheme="majorEastAsia" w:eastAsiaTheme="majorEastAsia" w:cstheme="majorEastAsia"/>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B81C">
    <w:pPr>
      <w:pStyle w:val="42"/>
      <w:ind w:right="918"/>
      <w:jc w:val="left"/>
      <w:rPr>
        <w:rFonts w:ascii="Times New Roman"/>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EEDA6">
                          <w:pPr>
                            <w:pStyle w:val="42"/>
                            <w:ind w:right="918"/>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  \* MERGEFORMAT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II</w:t>
                          </w:r>
                          <w:r>
                            <w:rPr>
                              <w:rFonts w:hint="eastAsia" w:asciiTheme="majorEastAsia" w:hAnsiTheme="majorEastAsia" w:eastAsiaTheme="majorEastAsia" w:cstheme="maj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5AEEDA6">
                    <w:pPr>
                      <w:pStyle w:val="42"/>
                      <w:ind w:right="918"/>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  \* MERGEFORMAT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II</w:t>
                    </w:r>
                    <w:r>
                      <w:rPr>
                        <w:rFonts w:hint="eastAsia" w:asciiTheme="majorEastAsia" w:hAnsiTheme="majorEastAsia" w:eastAsiaTheme="majorEastAsia" w:cstheme="majorEastAsia"/>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CE107">
    <w:pPr>
      <w:pStyle w:val="41"/>
      <w:ind w:right="84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935DF">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5C6C8">
    <w:pPr>
      <w:keepNext w:val="0"/>
      <w:keepLines w:val="0"/>
      <w:pageBreakBefore w:val="0"/>
      <w:widowControl w:val="0"/>
      <w:pBdr>
        <w:bottom w:val="none" w:color="auto" w:sz="0" w:space="0"/>
      </w:pBdr>
      <w:kinsoku/>
      <w:wordWrap/>
      <w:overflowPunct/>
      <w:topLinePunct w:val="0"/>
      <w:bidi w:val="0"/>
      <w:adjustRightInd/>
      <w:snapToGrid/>
      <w:spacing w:before="0" w:beforeLines="100" w:afterAutospacing="0" w:line="240" w:lineRule="auto"/>
      <w:ind w:left="0"/>
      <w:jc w:val="left"/>
      <w:textAlignment w:val="auto"/>
      <w:rPr>
        <w:color w:val="auto"/>
      </w:rPr>
    </w:pPr>
    <w:r>
      <w:rPr>
        <w:rFonts w:hAnsi="黑体"/>
        <w:color w:val="000000"/>
      </w:rPr>
      <w:t>T/</w:t>
    </w:r>
    <w:r>
      <w:rPr>
        <w:rFonts w:hint="eastAsia" w:hAnsi="黑体"/>
        <w:color w:val="000000"/>
      </w:rPr>
      <w:t>HB</w:t>
    </w:r>
    <w:r>
      <w:rPr>
        <w:rFonts w:hAnsi="黑体"/>
        <w:color w:val="000000"/>
      </w:rPr>
      <w:t>TS 00</w:t>
    </w:r>
    <w:r>
      <w:rPr>
        <w:rFonts w:hint="eastAsia" w:hAnsi="黑体"/>
        <w:color w:val="000000"/>
      </w:rPr>
      <w:t>X</w:t>
    </w:r>
    <w:r>
      <w:rPr>
        <w:rFonts w:hAnsi="黑体"/>
        <w:color w:val="000000"/>
      </w:rPr>
      <w:t>-20</w:t>
    </w:r>
    <w:r>
      <w:rPr>
        <w:rFonts w:hint="eastAsia" w:hAnsi="黑体"/>
        <w:color w:val="000000"/>
      </w:rPr>
      <w:t>2</w:t>
    </w:r>
    <w:r>
      <w:rPr>
        <w:rFonts w:hint="eastAsia" w:hAnsi="黑体"/>
        <w:color w:val="000000"/>
        <w:lang w:val="en-US" w:eastAsia="zh-CN"/>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B1DEE">
    <w:pPr>
      <w:keepNext w:val="0"/>
      <w:keepLines w:val="0"/>
      <w:pageBreakBefore w:val="0"/>
      <w:widowControl w:val="0"/>
      <w:pBdr>
        <w:bottom w:val="none" w:color="auto" w:sz="0" w:space="0"/>
      </w:pBdr>
      <w:kinsoku/>
      <w:wordWrap/>
      <w:overflowPunct/>
      <w:topLinePunct w:val="0"/>
      <w:bidi w:val="0"/>
      <w:adjustRightInd/>
      <w:snapToGrid/>
      <w:spacing w:before="0" w:beforeLines="100" w:afterAutospacing="0" w:line="240" w:lineRule="auto"/>
      <w:ind w:left="0"/>
      <w:jc w:val="right"/>
      <w:textAlignment w:val="auto"/>
      <w:rPr>
        <w:color w:val="auto"/>
      </w:rPr>
    </w:pPr>
    <w:r>
      <w:rPr>
        <w:rFonts w:hAnsi="黑体"/>
        <w:color w:val="000000"/>
      </w:rPr>
      <w:t>T/</w:t>
    </w:r>
    <w:r>
      <w:rPr>
        <w:rFonts w:hint="eastAsia" w:hAnsi="黑体"/>
        <w:color w:val="000000"/>
      </w:rPr>
      <w:t>HB</w:t>
    </w:r>
    <w:r>
      <w:rPr>
        <w:rFonts w:hAnsi="黑体"/>
        <w:color w:val="000000"/>
      </w:rPr>
      <w:t>TS 00</w:t>
    </w:r>
    <w:r>
      <w:rPr>
        <w:rFonts w:hint="eastAsia" w:hAnsi="黑体"/>
        <w:color w:val="000000"/>
      </w:rPr>
      <w:t>X</w:t>
    </w:r>
    <w:r>
      <w:rPr>
        <w:rFonts w:hAnsi="黑体"/>
        <w:color w:val="000000"/>
      </w:rPr>
      <w:t>-20</w:t>
    </w:r>
    <w:r>
      <w:rPr>
        <w:rFonts w:hint="eastAsia" w:hAnsi="黑体"/>
        <w:color w:val="000000"/>
      </w:rPr>
      <w:t>2</w:t>
    </w:r>
    <w:r>
      <w:rPr>
        <w:rFonts w:hint="eastAsia" w:hAnsi="黑体"/>
        <w:color w:val="000000"/>
        <w:lang w:val="en-US" w:eastAsia="zh-CN"/>
      </w:rPr>
      <w:t>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92F1F">
    <w:pPr>
      <w:pStyle w:val="9"/>
      <w:rPr>
        <w:rFonts w:hAnsi="黑体"/>
        <w:color w:val="000000"/>
        <w:sz w:val="21"/>
        <w:szCs w:val="21"/>
      </w:rPr>
    </w:pPr>
    <w:r>
      <w:rPr>
        <w:rFonts w:hint="eastAsia" w:hAnsi="黑体"/>
        <w:color w:val="000000"/>
        <w:sz w:val="21"/>
        <w:szCs w:val="21"/>
      </w:rPr>
      <w:t>T/HBTS 00X-2025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33422"/>
    <w:multiLevelType w:val="singleLevel"/>
    <w:tmpl w:val="ABD33422"/>
    <w:lvl w:ilvl="0" w:tentative="0">
      <w:start w:val="1"/>
      <w:numFmt w:val="lowerLetter"/>
      <w:suff w:val="space"/>
      <w:lvlText w:val="%1)"/>
      <w:lvlJc w:val="left"/>
    </w:lvl>
  </w:abstractNum>
  <w:abstractNum w:abstractNumId="1">
    <w:nsid w:val="3887517F"/>
    <w:multiLevelType w:val="multilevel"/>
    <w:tmpl w:val="3887517F"/>
    <w:lvl w:ilvl="0" w:tentative="0">
      <w:start w:val="4"/>
      <w:numFmt w:val="none"/>
      <w:suff w:val="nothing"/>
      <w:lvlText w:val="%1"/>
      <w:lvlJc w:val="left"/>
      <w:pPr>
        <w:ind w:left="0" w:firstLine="0"/>
      </w:pPr>
      <w:rPr>
        <w:rFonts w:hint="eastAsia"/>
      </w:rPr>
    </w:lvl>
    <w:lvl w:ilvl="1" w:tentative="0">
      <w:start w:val="3"/>
      <w:numFmt w:val="decimal"/>
      <w:suff w:val="nothing"/>
      <w:lvlText w:val="%1%2　"/>
      <w:lvlJc w:val="left"/>
      <w:pPr>
        <w:ind w:left="993"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ligatures w14:val="none"/>
        <w14:numForm w14:val="default"/>
        <w14:numSpacing w14:val="default"/>
      </w:rPr>
    </w:lvl>
    <w:lvl w:ilvl="3" w:tentative="0">
      <w:start w:val="1"/>
      <w:numFmt w:val="decimal"/>
      <w:suff w:val="nothing"/>
      <w:lvlText w:val="%1%2.%3.%4　"/>
      <w:lvlJc w:val="left"/>
      <w:pPr>
        <w:ind w:left="241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29"/>
      <w:suff w:val="nothing"/>
      <w:lvlText w:val="%1%2　"/>
      <w:lvlJc w:val="left"/>
      <w:pPr>
        <w:ind w:left="0" w:firstLine="0"/>
      </w:pPr>
      <w:rPr>
        <w:rFonts w:hint="eastAsia" w:ascii="黑体" w:eastAsia="黑体"/>
        <w:b w:val="0"/>
        <w:i w:val="0"/>
        <w:sz w:val="21"/>
      </w:rPr>
    </w:lvl>
    <w:lvl w:ilvl="2" w:tentative="0">
      <w:start w:val="1"/>
      <w:numFmt w:val="decimal"/>
      <w:pStyle w:val="2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19B1C4B"/>
    <w:multiLevelType w:val="singleLevel"/>
    <w:tmpl w:val="719B1C4B"/>
    <w:lvl w:ilvl="0" w:tentative="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317"/>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hNDY0ZWFjMGYzMTY2YzRlN2JhZGE2OWJlMzhjMDcifQ=="/>
  </w:docVars>
  <w:rsids>
    <w:rsidRoot w:val="1AA4661B"/>
    <w:rsid w:val="001F1BC1"/>
    <w:rsid w:val="004E48A5"/>
    <w:rsid w:val="00793B28"/>
    <w:rsid w:val="00F6207E"/>
    <w:rsid w:val="014B07F6"/>
    <w:rsid w:val="01B841E6"/>
    <w:rsid w:val="01C87BD5"/>
    <w:rsid w:val="01CD7566"/>
    <w:rsid w:val="01FC19E0"/>
    <w:rsid w:val="02022A88"/>
    <w:rsid w:val="020C4DFE"/>
    <w:rsid w:val="023A5ED7"/>
    <w:rsid w:val="02FC36C4"/>
    <w:rsid w:val="032E7340"/>
    <w:rsid w:val="04041965"/>
    <w:rsid w:val="04A87AC2"/>
    <w:rsid w:val="04B21B9D"/>
    <w:rsid w:val="05121392"/>
    <w:rsid w:val="054515FE"/>
    <w:rsid w:val="058C1932"/>
    <w:rsid w:val="05AD3936"/>
    <w:rsid w:val="06604E4C"/>
    <w:rsid w:val="06D509FD"/>
    <w:rsid w:val="076D7821"/>
    <w:rsid w:val="078132CC"/>
    <w:rsid w:val="078A140D"/>
    <w:rsid w:val="084560A8"/>
    <w:rsid w:val="09104908"/>
    <w:rsid w:val="09937120"/>
    <w:rsid w:val="0A2F247A"/>
    <w:rsid w:val="0A436F4D"/>
    <w:rsid w:val="0A47148D"/>
    <w:rsid w:val="0A750537"/>
    <w:rsid w:val="0AC37758"/>
    <w:rsid w:val="0AFA761E"/>
    <w:rsid w:val="0B106E41"/>
    <w:rsid w:val="0C193AD3"/>
    <w:rsid w:val="0C1E4B13"/>
    <w:rsid w:val="0CA17E5F"/>
    <w:rsid w:val="0CB27AE1"/>
    <w:rsid w:val="0D013C38"/>
    <w:rsid w:val="0E682D7E"/>
    <w:rsid w:val="0EA41F6D"/>
    <w:rsid w:val="0F483D4E"/>
    <w:rsid w:val="103E7FAD"/>
    <w:rsid w:val="108D683E"/>
    <w:rsid w:val="10EF610A"/>
    <w:rsid w:val="117556CB"/>
    <w:rsid w:val="11AA1451"/>
    <w:rsid w:val="11DF2F12"/>
    <w:rsid w:val="12897846"/>
    <w:rsid w:val="12AA75EE"/>
    <w:rsid w:val="12FB6011"/>
    <w:rsid w:val="14417394"/>
    <w:rsid w:val="149A59CD"/>
    <w:rsid w:val="15E7445B"/>
    <w:rsid w:val="16424D01"/>
    <w:rsid w:val="16B43FC4"/>
    <w:rsid w:val="16E228D6"/>
    <w:rsid w:val="16EF3DAF"/>
    <w:rsid w:val="17052577"/>
    <w:rsid w:val="176E2FB6"/>
    <w:rsid w:val="18197AD9"/>
    <w:rsid w:val="182626B3"/>
    <w:rsid w:val="189B0DEC"/>
    <w:rsid w:val="18F27E8C"/>
    <w:rsid w:val="19E968F9"/>
    <w:rsid w:val="19EB7814"/>
    <w:rsid w:val="1A0E6D7C"/>
    <w:rsid w:val="1A5F02AB"/>
    <w:rsid w:val="1AA4661B"/>
    <w:rsid w:val="1AC3591C"/>
    <w:rsid w:val="1AC63F3D"/>
    <w:rsid w:val="1BD67BDC"/>
    <w:rsid w:val="1C833F74"/>
    <w:rsid w:val="1CFF2872"/>
    <w:rsid w:val="1D8F5B03"/>
    <w:rsid w:val="1DEF28E6"/>
    <w:rsid w:val="1EBE0713"/>
    <w:rsid w:val="208324F7"/>
    <w:rsid w:val="211E4961"/>
    <w:rsid w:val="21284198"/>
    <w:rsid w:val="21696E53"/>
    <w:rsid w:val="21A25F98"/>
    <w:rsid w:val="21CC5496"/>
    <w:rsid w:val="21F20BF7"/>
    <w:rsid w:val="21F64CFF"/>
    <w:rsid w:val="226F3FF6"/>
    <w:rsid w:val="228D6B72"/>
    <w:rsid w:val="22FC6ACA"/>
    <w:rsid w:val="22FC7C36"/>
    <w:rsid w:val="23122559"/>
    <w:rsid w:val="231921B3"/>
    <w:rsid w:val="2351194D"/>
    <w:rsid w:val="23DD3661"/>
    <w:rsid w:val="24396CFD"/>
    <w:rsid w:val="24462AC9"/>
    <w:rsid w:val="245F1CFE"/>
    <w:rsid w:val="248C5333"/>
    <w:rsid w:val="249064A5"/>
    <w:rsid w:val="25875BC7"/>
    <w:rsid w:val="25EE4082"/>
    <w:rsid w:val="272E58AF"/>
    <w:rsid w:val="273B0D99"/>
    <w:rsid w:val="27A341A9"/>
    <w:rsid w:val="28164F13"/>
    <w:rsid w:val="28D332C6"/>
    <w:rsid w:val="28DC4406"/>
    <w:rsid w:val="29133D5C"/>
    <w:rsid w:val="29972171"/>
    <w:rsid w:val="2A542FB2"/>
    <w:rsid w:val="2A79244D"/>
    <w:rsid w:val="2B3247EE"/>
    <w:rsid w:val="2B496BF1"/>
    <w:rsid w:val="2D016192"/>
    <w:rsid w:val="2D6F1AB8"/>
    <w:rsid w:val="2D9E3166"/>
    <w:rsid w:val="2DA94738"/>
    <w:rsid w:val="2EB31AE4"/>
    <w:rsid w:val="2F3B77E9"/>
    <w:rsid w:val="2F835584"/>
    <w:rsid w:val="2FB02A33"/>
    <w:rsid w:val="3028284F"/>
    <w:rsid w:val="304D09A4"/>
    <w:rsid w:val="320C16C3"/>
    <w:rsid w:val="32F720EA"/>
    <w:rsid w:val="330F461D"/>
    <w:rsid w:val="35AA676D"/>
    <w:rsid w:val="3647730B"/>
    <w:rsid w:val="38B7760F"/>
    <w:rsid w:val="391D7DB8"/>
    <w:rsid w:val="39282A33"/>
    <w:rsid w:val="39775BEF"/>
    <w:rsid w:val="3A1D22BB"/>
    <w:rsid w:val="3A740D1D"/>
    <w:rsid w:val="3A825DDE"/>
    <w:rsid w:val="3B87280F"/>
    <w:rsid w:val="3BDD7DCA"/>
    <w:rsid w:val="3D324D36"/>
    <w:rsid w:val="3DFF04CC"/>
    <w:rsid w:val="3EDD12AD"/>
    <w:rsid w:val="3EEB1B70"/>
    <w:rsid w:val="3F36616F"/>
    <w:rsid w:val="3F7A3757"/>
    <w:rsid w:val="3FF81676"/>
    <w:rsid w:val="40572841"/>
    <w:rsid w:val="411E469E"/>
    <w:rsid w:val="42D57A4D"/>
    <w:rsid w:val="42F26851"/>
    <w:rsid w:val="43601A0D"/>
    <w:rsid w:val="44E65F41"/>
    <w:rsid w:val="4553338D"/>
    <w:rsid w:val="465D5283"/>
    <w:rsid w:val="46715CDF"/>
    <w:rsid w:val="4803505C"/>
    <w:rsid w:val="48FB7357"/>
    <w:rsid w:val="49831FB1"/>
    <w:rsid w:val="4A3623BC"/>
    <w:rsid w:val="4A38723F"/>
    <w:rsid w:val="4A777D38"/>
    <w:rsid w:val="4B7122DD"/>
    <w:rsid w:val="4C1D399A"/>
    <w:rsid w:val="4C1E250C"/>
    <w:rsid w:val="4C3337D0"/>
    <w:rsid w:val="4C904AB6"/>
    <w:rsid w:val="4D217F10"/>
    <w:rsid w:val="4E3C6BD2"/>
    <w:rsid w:val="4E475639"/>
    <w:rsid w:val="4EDE412D"/>
    <w:rsid w:val="4F293385"/>
    <w:rsid w:val="4F6F518B"/>
    <w:rsid w:val="4F91356D"/>
    <w:rsid w:val="4FBA2FBC"/>
    <w:rsid w:val="4FEA6C44"/>
    <w:rsid w:val="4FF6298A"/>
    <w:rsid w:val="504D3C79"/>
    <w:rsid w:val="50D8323B"/>
    <w:rsid w:val="50E30778"/>
    <w:rsid w:val="511D0F3D"/>
    <w:rsid w:val="51376069"/>
    <w:rsid w:val="513A0F7E"/>
    <w:rsid w:val="518B234A"/>
    <w:rsid w:val="51CB0F8A"/>
    <w:rsid w:val="53400C0E"/>
    <w:rsid w:val="53A35EBC"/>
    <w:rsid w:val="54292546"/>
    <w:rsid w:val="5462224C"/>
    <w:rsid w:val="54AB0F0B"/>
    <w:rsid w:val="55576053"/>
    <w:rsid w:val="556C5FEF"/>
    <w:rsid w:val="55964E7B"/>
    <w:rsid w:val="560E4E22"/>
    <w:rsid w:val="56B95457"/>
    <w:rsid w:val="56C054C0"/>
    <w:rsid w:val="57F05B8C"/>
    <w:rsid w:val="5AD308BE"/>
    <w:rsid w:val="5B500161"/>
    <w:rsid w:val="5BE2700B"/>
    <w:rsid w:val="5C033815"/>
    <w:rsid w:val="5CEE7C31"/>
    <w:rsid w:val="5D5665CB"/>
    <w:rsid w:val="5D836CFA"/>
    <w:rsid w:val="5DC66A07"/>
    <w:rsid w:val="5DE1253D"/>
    <w:rsid w:val="5F0F5678"/>
    <w:rsid w:val="5FA420F1"/>
    <w:rsid w:val="5FCE25EF"/>
    <w:rsid w:val="605A3CA3"/>
    <w:rsid w:val="60A761BD"/>
    <w:rsid w:val="60DF1D6B"/>
    <w:rsid w:val="6155027F"/>
    <w:rsid w:val="617704A6"/>
    <w:rsid w:val="62B42524"/>
    <w:rsid w:val="62FB39C7"/>
    <w:rsid w:val="632A70FD"/>
    <w:rsid w:val="63FE5201"/>
    <w:rsid w:val="645A4B51"/>
    <w:rsid w:val="64600519"/>
    <w:rsid w:val="6462346F"/>
    <w:rsid w:val="64AC28AC"/>
    <w:rsid w:val="64CF7161"/>
    <w:rsid w:val="654045B2"/>
    <w:rsid w:val="66056E07"/>
    <w:rsid w:val="679118E5"/>
    <w:rsid w:val="67A96C2F"/>
    <w:rsid w:val="686366C5"/>
    <w:rsid w:val="688F18B3"/>
    <w:rsid w:val="68D45F2D"/>
    <w:rsid w:val="690305C1"/>
    <w:rsid w:val="694158BA"/>
    <w:rsid w:val="69EF79DD"/>
    <w:rsid w:val="6A4A2640"/>
    <w:rsid w:val="6B4970C2"/>
    <w:rsid w:val="6BB64010"/>
    <w:rsid w:val="6BEF1CA0"/>
    <w:rsid w:val="6C377D3B"/>
    <w:rsid w:val="6C822A5D"/>
    <w:rsid w:val="6D0B0E2D"/>
    <w:rsid w:val="6DE50BDD"/>
    <w:rsid w:val="6E24261A"/>
    <w:rsid w:val="6E3E5D92"/>
    <w:rsid w:val="6E6478E0"/>
    <w:rsid w:val="6ECC5607"/>
    <w:rsid w:val="6F680396"/>
    <w:rsid w:val="70FC24C5"/>
    <w:rsid w:val="724203AC"/>
    <w:rsid w:val="73075B85"/>
    <w:rsid w:val="74C276BA"/>
    <w:rsid w:val="75134281"/>
    <w:rsid w:val="75C46285"/>
    <w:rsid w:val="764C5C9B"/>
    <w:rsid w:val="76AE57F0"/>
    <w:rsid w:val="76EA6E79"/>
    <w:rsid w:val="77980A6E"/>
    <w:rsid w:val="77A0204E"/>
    <w:rsid w:val="77A613DD"/>
    <w:rsid w:val="78395DAD"/>
    <w:rsid w:val="788F1A00"/>
    <w:rsid w:val="78EE122B"/>
    <w:rsid w:val="790E7239"/>
    <w:rsid w:val="79140292"/>
    <w:rsid w:val="79646E59"/>
    <w:rsid w:val="79AE1AEA"/>
    <w:rsid w:val="79E34305"/>
    <w:rsid w:val="7A2E0F01"/>
    <w:rsid w:val="7A5D3D9D"/>
    <w:rsid w:val="7C127041"/>
    <w:rsid w:val="7CAE5744"/>
    <w:rsid w:val="7CFC69FA"/>
    <w:rsid w:val="7D7B0F44"/>
    <w:rsid w:val="7DF22173"/>
    <w:rsid w:val="7ED26C70"/>
    <w:rsid w:val="7F453289"/>
    <w:rsid w:val="7F741C6A"/>
    <w:rsid w:val="7F9D2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jc w:val="center"/>
      <w:outlineLvl w:val="0"/>
    </w:pPr>
    <w:rPr>
      <w:rFonts w:ascii="Calibri" w:hAnsi="Calibri" w:eastAsia="黑体" w:cs="Times New Roman"/>
      <w:b/>
      <w:kern w:val="44"/>
      <w:sz w:val="28"/>
      <w:szCs w:val="20"/>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autoSpaceDE w:val="0"/>
      <w:autoSpaceDN w:val="0"/>
      <w:adjustRightInd w:val="0"/>
      <w:spacing w:line="315" w:lineRule="atLeast"/>
      <w:ind w:left="720"/>
      <w:jc w:val="left"/>
    </w:pPr>
    <w:rPr>
      <w:rFonts w:ascii="宋体" w:hAnsi="Times New Roman"/>
      <w:kern w:val="0"/>
      <w:szCs w:val="20"/>
    </w:rPr>
  </w:style>
  <w:style w:type="paragraph" w:styleId="4">
    <w:name w:val="Body Text"/>
    <w:basedOn w:val="1"/>
    <w:autoRedefine/>
    <w:qFormat/>
    <w:uiPriority w:val="0"/>
    <w:pPr>
      <w:spacing w:after="120"/>
    </w:pPr>
  </w:style>
  <w:style w:type="paragraph" w:styleId="5">
    <w:name w:val="Body Text Indent"/>
    <w:basedOn w:val="1"/>
    <w:next w:val="6"/>
    <w:autoRedefine/>
    <w:unhideWhenUsed/>
    <w:qFormat/>
    <w:uiPriority w:val="0"/>
    <w:pPr>
      <w:adjustRightInd w:val="0"/>
      <w:snapToGrid w:val="0"/>
    </w:pPr>
  </w:style>
  <w:style w:type="paragraph" w:styleId="6">
    <w:name w:val="envelope return"/>
    <w:basedOn w:val="1"/>
    <w:autoRedefine/>
    <w:qFormat/>
    <w:uiPriority w:val="0"/>
    <w:pPr>
      <w:snapToGrid w:val="0"/>
    </w:pPr>
    <w:rPr>
      <w:rFonts w:ascii="Arial" w:hAnsi="Arial"/>
    </w:rPr>
  </w:style>
  <w:style w:type="paragraph" w:styleId="7">
    <w:name w:val="toc 3"/>
    <w:basedOn w:val="1"/>
    <w:next w:val="1"/>
    <w:autoRedefine/>
    <w:qFormat/>
    <w:uiPriority w:val="0"/>
    <w:pPr>
      <w:ind w:left="840" w:leftChars="400"/>
    </w:pPr>
  </w:style>
  <w:style w:type="paragraph" w:styleId="8">
    <w:name w:val="footer"/>
    <w:basedOn w:val="1"/>
    <w:autoRedefine/>
    <w:qFormat/>
    <w:uiPriority w:val="99"/>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39"/>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14">
    <w:name w:val="Body Text First Indent 2"/>
    <w:basedOn w:val="5"/>
    <w:next w:val="15"/>
    <w:autoRedefine/>
    <w:qFormat/>
    <w:uiPriority w:val="0"/>
    <w:pPr>
      <w:ind w:firstLine="420" w:firstLineChars="200"/>
    </w:pPr>
  </w:style>
  <w:style w:type="paragraph" w:customStyle="1" w:styleId="15">
    <w:name w:val="无格式"/>
    <w:autoRedefine/>
    <w:qFormat/>
    <w:uiPriority w:val="0"/>
    <w:pPr>
      <w:spacing w:line="360" w:lineRule="auto"/>
      <w:jc w:val="both"/>
    </w:pPr>
    <w:rPr>
      <w:rFonts w:ascii="宋体" w:hAnsi="宋体" w:eastAsia="宋体" w:cs="宋体"/>
      <w:sz w:val="24"/>
      <w:szCs w:val="22"/>
      <w:lang w:val="en-US" w:eastAsia="zh-CN" w:bidi="ar-SA"/>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paragraph" w:customStyle="1" w:styleId="21">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2">
    <w:name w:val="TOC 标题1"/>
    <w:basedOn w:val="2"/>
    <w:next w:val="1"/>
    <w:autoRedefine/>
    <w:unhideWhenUsed/>
    <w:qFormat/>
    <w:uiPriority w:val="39"/>
    <w:pPr>
      <w:widowControl/>
      <w:spacing w:before="240" w:line="259" w:lineRule="auto"/>
      <w:jc w:val="left"/>
      <w:outlineLvl w:val="9"/>
    </w:pPr>
    <w:rPr>
      <w:rFonts w:asciiTheme="majorHAnsi" w:hAnsiTheme="majorHAnsi" w:eastAsiaTheme="majorEastAsia" w:cstheme="majorBidi"/>
      <w:b w:val="0"/>
      <w:color w:val="2E54A1" w:themeColor="accent1" w:themeShade="BF"/>
      <w:kern w:val="0"/>
      <w:sz w:val="32"/>
      <w:szCs w:val="32"/>
    </w:rPr>
  </w:style>
  <w:style w:type="paragraph" w:customStyle="1" w:styleId="23">
    <w:name w:val="0章条编号"/>
    <w:next w:val="4"/>
    <w:autoRedefine/>
    <w:qFormat/>
    <w:uiPriority w:val="0"/>
    <w:pPr>
      <w:spacing w:before="312" w:beforeLines="100" w:after="312" w:afterLines="100"/>
      <w:outlineLvl w:val="0"/>
    </w:pPr>
    <w:rPr>
      <w:rFonts w:ascii="黑体" w:hAnsi="Times New Roman" w:eastAsia="黑体" w:cs="Times New Roman"/>
      <w:sz w:val="21"/>
      <w:szCs w:val="21"/>
      <w:lang w:val="en-US" w:eastAsia="zh-CN" w:bidi="ar-SA"/>
    </w:rPr>
  </w:style>
  <w:style w:type="paragraph" w:customStyle="1" w:styleId="24">
    <w:name w:val="样式 左侧:  2 字符"/>
    <w:basedOn w:val="1"/>
    <w:autoRedefine/>
    <w:qFormat/>
    <w:uiPriority w:val="0"/>
    <w:rPr>
      <w:szCs w:val="20"/>
    </w:rPr>
  </w:style>
  <w:style w:type="paragraph" w:customStyle="1" w:styleId="25">
    <w:name w:val="0正文带编号"/>
    <w:basedOn w:val="1"/>
    <w:autoRedefine/>
    <w:qFormat/>
    <w:uiPriority w:val="0"/>
    <w:pPr>
      <w:tabs>
        <w:tab w:val="right" w:leader="dot" w:pos="8190"/>
      </w:tabs>
      <w:spacing w:before="156" w:beforeLines="50"/>
    </w:pPr>
    <w:rPr>
      <w:rFonts w:ascii="宋体" w:hAnsi="宋体"/>
      <w:bCs/>
      <w:color w:val="000000"/>
      <w:kern w:val="0"/>
    </w:rPr>
  </w:style>
  <w:style w:type="paragraph" w:customStyle="1" w:styleId="26">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标准文件_一级无标题"/>
    <w:basedOn w:val="28"/>
    <w:autoRedefine/>
    <w:qFormat/>
    <w:uiPriority w:val="0"/>
    <w:pPr>
      <w:spacing w:before="0" w:beforeLines="0" w:after="0" w:afterLines="0"/>
      <w:outlineLvl w:val="9"/>
    </w:pPr>
    <w:rPr>
      <w:rFonts w:ascii="宋体" w:eastAsia="宋体"/>
    </w:rPr>
  </w:style>
  <w:style w:type="paragraph" w:customStyle="1" w:styleId="28">
    <w:name w:val="标准文件_一级条标题"/>
    <w:basedOn w:val="29"/>
    <w:next w:val="30"/>
    <w:autoRedefine/>
    <w:qFormat/>
    <w:uiPriority w:val="0"/>
    <w:pPr>
      <w:numPr>
        <w:ilvl w:val="2"/>
      </w:numPr>
      <w:spacing w:before="50" w:beforeLines="50" w:after="50" w:afterLines="50"/>
      <w:outlineLvl w:val="1"/>
    </w:pPr>
  </w:style>
  <w:style w:type="paragraph" w:customStyle="1" w:styleId="29">
    <w:name w:val="标准文件_章标题"/>
    <w:next w:val="30"/>
    <w:autoRedefine/>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30">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2">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eastAsia="宋体" w:cs="Times New Roman"/>
      <w:b/>
      <w:w w:val="130"/>
      <w:kern w:val="0"/>
      <w:sz w:val="96"/>
      <w:szCs w:val="96"/>
    </w:rPr>
  </w:style>
  <w:style w:type="paragraph" w:customStyle="1" w:styleId="3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4">
    <w:name w:val="封面标准英文名称"/>
    <w:basedOn w:val="1"/>
    <w:qFormat/>
    <w:uiPriority w:val="0"/>
    <w:pPr>
      <w:framePr w:w="9638" w:h="6917" w:hRule="exact" w:wrap="around" w:vAnchor="margin" w:hAnchor="margin" w:xAlign="center" w:y="5955" w:anchorLock="1"/>
      <w:spacing w:before="370" w:line="400" w:lineRule="exact"/>
      <w:jc w:val="center"/>
      <w:textAlignment w:val="center"/>
    </w:pPr>
    <w:rPr>
      <w:rFonts w:ascii="Times New Roman" w:hAnsi="Times New Roman" w:eastAsia="黑体" w:cs="Times New Roman"/>
      <w:kern w:val="0"/>
      <w:sz w:val="28"/>
      <w:szCs w:val="28"/>
    </w:rPr>
  </w:style>
  <w:style w:type="paragraph" w:customStyle="1" w:styleId="35">
    <w:name w:val="封面一致性程度标识"/>
    <w:basedOn w:val="34"/>
    <w:qFormat/>
    <w:uiPriority w:val="0"/>
    <w:pPr>
      <w:framePr w:wrap="around"/>
      <w:spacing w:before="440"/>
    </w:pPr>
    <w:rPr>
      <w:rFonts w:ascii="宋体" w:eastAsia="宋体"/>
    </w:rPr>
  </w:style>
  <w:style w:type="paragraph" w:customStyle="1" w:styleId="36">
    <w:name w:val="封面标准文稿编辑信息"/>
    <w:basedOn w:val="1"/>
    <w:qFormat/>
    <w:uiPriority w:val="0"/>
    <w:pPr>
      <w:framePr w:w="9638" w:h="6917" w:hRule="exact" w:wrap="around" w:vAnchor="margin" w:hAnchor="margin" w:xAlign="center" w:y="5955" w:anchorLock="1"/>
      <w:spacing w:before="180" w:after="160" w:line="180" w:lineRule="exact"/>
      <w:jc w:val="center"/>
      <w:textAlignment w:val="center"/>
    </w:pPr>
    <w:rPr>
      <w:rFonts w:ascii="宋体" w:hAnsi="Times New Roman" w:eastAsia="宋体" w:cs="Times New Roman"/>
      <w:kern w:val="0"/>
      <w:szCs w:val="28"/>
    </w:rPr>
  </w:style>
  <w:style w:type="paragraph" w:customStyle="1" w:styleId="37">
    <w:name w:val="其他发布日期"/>
    <w:basedOn w:val="1"/>
    <w:qFormat/>
    <w:uiPriority w:val="0"/>
    <w:pPr>
      <w:framePr w:w="3997" w:h="471" w:hRule="exact" w:vSpace="181" w:wrap="around" w:vAnchor="page" w:hAnchor="text" w:x="1419" w:y="14097" w:anchorLock="1"/>
      <w:widowControl/>
      <w:jc w:val="left"/>
    </w:pPr>
    <w:rPr>
      <w:rFonts w:ascii="Times New Roman" w:hAnsi="Times New Roman" w:eastAsia="黑体" w:cs="Times New Roman"/>
      <w:kern w:val="0"/>
      <w:sz w:val="28"/>
      <w:szCs w:val="20"/>
    </w:rPr>
  </w:style>
  <w:style w:type="paragraph" w:customStyle="1" w:styleId="38">
    <w:name w:val="其他实施日期"/>
    <w:basedOn w:val="1"/>
    <w:qFormat/>
    <w:uiPriority w:val="0"/>
    <w:pPr>
      <w:framePr w:w="3997" w:h="471" w:hRule="exact" w:vSpace="181" w:wrap="around" w:vAnchor="page" w:hAnchor="text" w:x="7089" w:y="14097" w:anchorLock="1"/>
      <w:widowControl/>
      <w:jc w:val="right"/>
    </w:pPr>
    <w:rPr>
      <w:rFonts w:ascii="Times New Roman" w:hAnsi="Times New Roman" w:eastAsia="黑体" w:cs="Times New Roman"/>
      <w:kern w:val="0"/>
      <w:sz w:val="28"/>
      <w:szCs w:val="20"/>
    </w:rPr>
  </w:style>
  <w:style w:type="paragraph" w:customStyle="1" w:styleId="39">
    <w:name w:val="其他发布部门"/>
    <w:basedOn w:val="1"/>
    <w:qFormat/>
    <w:uiPriority w:val="0"/>
    <w:pPr>
      <w:framePr w:w="7938" w:h="1134" w:hRule="exact" w:hSpace="125" w:vSpace="181" w:wrap="around" w:vAnchor="margin" w:hAnchor="text" w:x="2150" w:y="15310" w:anchorLock="1"/>
      <w:widowControl/>
      <w:spacing w:line="0" w:lineRule="atLeast"/>
      <w:jc w:val="center"/>
    </w:pPr>
    <w:rPr>
      <w:rFonts w:ascii="黑体" w:hAnsi="Times New Roman" w:eastAsia="黑体" w:cs="Times New Roman"/>
      <w:spacing w:val="20"/>
      <w:w w:val="135"/>
      <w:kern w:val="0"/>
      <w:sz w:val="28"/>
      <w:szCs w:val="20"/>
    </w:rPr>
  </w:style>
  <w:style w:type="character" w:customStyle="1" w:styleId="40">
    <w:name w:val="发布"/>
    <w:qFormat/>
    <w:uiPriority w:val="0"/>
    <w:rPr>
      <w:rFonts w:ascii="黑体" w:eastAsia="黑体"/>
      <w:spacing w:val="85"/>
      <w:w w:val="100"/>
      <w:position w:val="3"/>
      <w:sz w:val="28"/>
      <w:szCs w:val="28"/>
    </w:rPr>
  </w:style>
  <w:style w:type="paragraph" w:customStyle="1" w:styleId="41">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glossaryDocument" Target="glossary/document.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footer" Target="footer1.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55dda45-8f59-4b63-9811-77066791bcf1}"/>
        <w:style w:val=""/>
        <w:category>
          <w:name w:val="常规"/>
          <w:gallery w:val="placeholder"/>
        </w:category>
        <w:types>
          <w:type w:val="bbPlcHdr"/>
        </w:types>
        <w:behaviors>
          <w:behavior w:val="content"/>
        </w:behaviors>
        <w:description w:val=""/>
        <w:guid w:val="{655dda45-8f59-4b63-9811-77066791bcf1}"/>
      </w:docPartPr>
      <w:docPartBody>
        <w:p w14:paraId="4BFCFA93">
          <w:pPr>
            <w:pStyle w:val="1"/>
          </w:pPr>
          <w:r>
            <w:rPr>
              <w:rStyle w:val="2"/>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9" w:name="Placeholder Text"/>
  </w:latentStyles>
  <w:style w:type="paragraph" w:customStyle="1" w:styleId="1">
    <w:name w:val="562DB61B4BB84017BE35F28E9AC94EED"/>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styleId="2">
    <w:name w:val="Placeholder Text"/>
    <w:semiHidden/>
    <w:qFormat/>
    <w:uiPriority w:val="99"/>
    <w:rPr>
      <w:color w:val="808080"/>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5010</Words>
  <Characters>5541</Characters>
  <Lines>0</Lines>
  <Paragraphs>0</Paragraphs>
  <TotalTime>0</TotalTime>
  <ScaleCrop>false</ScaleCrop>
  <LinksUpToDate>false</LinksUpToDate>
  <CharactersWithSpaces>5776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2024-11-10T07:28:00Z</dcterms:created>
  <dc:creator>潘煜</dc:creator>
  <cp:lastModifiedBy>姜聪</cp:lastModifiedBy>
  <cp:lastPrinted>2025-02-17T07:26:00Z</cp:lastPrinted>
  <dcterms:modified xsi:type="dcterms:W3CDTF">2025-12-24T03:00:13Z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0644FB927CB04A9FA0D290EC70FCBE56_13</vt:lpwstr>
  </property>
  <property fmtid="{D5CDD505-2E9C-101B-9397-08002B2CF9AE}" pid="4" name="KSOTemplateDocerSaveRecord">
    <vt:lpwstr>eyJoZGlkIjoiMjdhNDY0ZWFjMGYzMTY2YzRlN2JhZGE2OWJlMzhjMDciLCJ1c2VySWQiOiIxNjkxMjc2NzExIn0=</vt:lpwstr>
  </property>
</Properties>
</file>