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84FFC">
      <w:pPr>
        <w:spacing w:line="281" w:lineRule="auto"/>
        <w:rPr>
          <w:rFonts w:ascii="Arial"/>
          <w:sz w:val="21"/>
        </w:rPr>
      </w:pPr>
    </w:p>
    <w:p w14:paraId="78519274">
      <w:pPr>
        <w:spacing w:line="281" w:lineRule="auto"/>
        <w:rPr>
          <w:rFonts w:ascii="Arial"/>
          <w:sz w:val="21"/>
        </w:rPr>
      </w:pPr>
    </w:p>
    <w:p w14:paraId="3BD9FF3F">
      <w:pPr>
        <w:spacing w:before="113" w:line="204" w:lineRule="auto"/>
        <w:jc w:val="center"/>
        <w:rPr>
          <w:rFonts w:hint="eastAsia" w:ascii="仿宋" w:hAnsi="仿宋" w:eastAsia="仿宋" w:cs="仿宋"/>
          <w:spacing w:val="3"/>
          <w:sz w:val="31"/>
          <w:szCs w:val="31"/>
        </w:rPr>
      </w:pPr>
    </w:p>
    <w:p w14:paraId="7CE69C8E">
      <w:pPr>
        <w:spacing w:before="113" w:line="204" w:lineRule="auto"/>
        <w:jc w:val="center"/>
        <w:rPr>
          <w:rFonts w:hint="eastAsia" w:ascii="仿宋" w:hAnsi="仿宋" w:eastAsia="仿宋" w:cs="仿宋"/>
          <w:spacing w:val="3"/>
          <w:sz w:val="31"/>
          <w:szCs w:val="31"/>
        </w:rPr>
      </w:pPr>
    </w:p>
    <w:p w14:paraId="06775482">
      <w:pPr>
        <w:spacing w:before="113" w:line="204" w:lineRule="auto"/>
        <w:jc w:val="center"/>
        <w:rPr>
          <w:rFonts w:hint="eastAsia" w:ascii="方正仿宋_GB18030" w:hAnsi="方正仿宋_GB18030" w:eastAsia="方正仿宋_GB18030" w:cs="方正仿宋_GB18030"/>
          <w:spacing w:val="3"/>
          <w:sz w:val="31"/>
          <w:szCs w:val="31"/>
        </w:rPr>
      </w:pPr>
      <w:r>
        <w:rPr>
          <w:rFonts w:hint="eastAsia" w:ascii="仿宋" w:hAnsi="仿宋" w:eastAsia="仿宋" w:cs="仿宋"/>
          <w:spacing w:val="3"/>
          <w:sz w:val="31"/>
          <w:szCs w:val="31"/>
        </w:rPr>
        <w:t>鄂公学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字〔202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6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〕</w:t>
      </w: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>02</w:t>
      </w:r>
      <w:r>
        <w:rPr>
          <w:rFonts w:hint="eastAsia" w:ascii="仿宋" w:hAnsi="仿宋" w:eastAsia="仿宋" w:cs="仿宋"/>
          <w:spacing w:val="3"/>
          <w:sz w:val="31"/>
          <w:szCs w:val="31"/>
          <w:lang w:eastAsia="zh-CN"/>
        </w:rPr>
        <w:t>号</w:t>
      </w:r>
    </w:p>
    <w:p w14:paraId="5361A0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78" w:lineRule="exact"/>
        <w:textAlignment w:val="baseline"/>
      </w:pPr>
    </w:p>
    <w:p w14:paraId="39392A29">
      <w:pPr>
        <w:spacing w:before="113" w:line="204" w:lineRule="auto"/>
        <w:jc w:val="center"/>
        <w:rPr>
          <w:rFonts w:hint="eastAsia" w:ascii="仿宋" w:hAnsi="仿宋" w:eastAsia="仿宋" w:cs="仿宋"/>
          <w:spacing w:val="3"/>
          <w:sz w:val="31"/>
          <w:szCs w:val="31"/>
        </w:rPr>
      </w:pPr>
    </w:p>
    <w:p w14:paraId="7E2117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</w:rPr>
        <w:t>关于印发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lang w:val="en-US" w:eastAsia="zh-CN"/>
        </w:rPr>
        <w:t>《湖北省公路学会优秀科技</w:t>
      </w:r>
    </w:p>
    <w:p w14:paraId="0841EB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  <w:lang w:val="en-US" w:eastAsia="zh-CN"/>
        </w:rPr>
        <w:t>工作者评选管理办法》（修订）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42"/>
          <w:szCs w:val="42"/>
        </w:rPr>
        <w:t>的通知</w:t>
      </w:r>
    </w:p>
    <w:p w14:paraId="079333F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省公路学会各专</w:t>
      </w: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委会、各市州公路学会、各会员单位：</w:t>
      </w:r>
    </w:p>
    <w:p w14:paraId="79DC358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湖北省公路学会优秀科技工作者评选管理办法》（修订）已经八届十二次理事会审议通过，现印发给你们，请遵照执行。原《湖北公路优秀科技工作者评选管理办法》（2017年2月24日八届四次理事会通过）同时废止。</w:t>
      </w:r>
    </w:p>
    <w:p w14:paraId="043DFB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附件：《湖北省公路学会优秀科技工作者评选管理办法》</w:t>
      </w:r>
    </w:p>
    <w:p w14:paraId="74E426F9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40" w:lineRule="exact"/>
        <w:ind w:right="33" w:rightChars="0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530D5D98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" w:line="440" w:lineRule="exact"/>
        <w:ind w:right="33" w:rightChars="0"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 w14:paraId="7B84E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0" w:firstLineChars="2000"/>
        <w:textAlignment w:val="auto"/>
        <w:rPr>
          <w:rFonts w:hint="eastAsia" w:ascii="华文仿宋" w:hAnsi="华文仿宋" w:eastAsia="华文仿宋" w:cs="华文仿宋"/>
          <w:sz w:val="30"/>
          <w:szCs w:val="30"/>
        </w:rPr>
      </w:pPr>
    </w:p>
    <w:p w14:paraId="3D2A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</w:rPr>
        <w:t>年1月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15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354437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rPr>
          <w:rFonts w:hint="eastAsia" w:ascii="华文仿宋" w:hAnsi="华文仿宋" w:eastAsia="华文仿宋" w:cs="华文仿宋"/>
          <w:color w:val="0000FF"/>
          <w:sz w:val="32"/>
          <w:szCs w:val="32"/>
        </w:rPr>
      </w:pPr>
    </w:p>
    <w:p w14:paraId="78993B2C">
      <w:pPr>
        <w:pStyle w:val="2"/>
        <w:rPr>
          <w:rFonts w:hint="eastAsia" w:ascii="华文仿宋" w:hAnsi="华文仿宋" w:eastAsia="华文仿宋" w:cs="华文仿宋"/>
          <w:color w:val="0000FF"/>
          <w:sz w:val="32"/>
          <w:szCs w:val="32"/>
        </w:rPr>
      </w:pPr>
    </w:p>
    <w:p w14:paraId="06D24A8E">
      <w:pPr>
        <w:rPr>
          <w:rFonts w:hint="eastAsia" w:ascii="华文仿宋" w:hAnsi="华文仿宋" w:eastAsia="华文仿宋" w:cs="华文仿宋"/>
          <w:color w:val="0000FF"/>
          <w:sz w:val="32"/>
          <w:szCs w:val="32"/>
        </w:rPr>
      </w:pPr>
    </w:p>
    <w:p w14:paraId="55F7D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9"/>
        <w:textAlignment w:val="auto"/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</w:p>
    <w:p w14:paraId="403C4982">
      <w:pPr>
        <w:spacing w:line="720" w:lineRule="exact"/>
        <w:ind w:right="-595"/>
        <w:jc w:val="center"/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Cs/>
          <w:sz w:val="32"/>
          <w:szCs w:val="32"/>
        </w:rPr>
        <w:t>湖北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省</w:t>
      </w:r>
      <w:r>
        <w:rPr>
          <w:rFonts w:hint="eastAsia" w:ascii="黑体" w:hAnsi="宋体" w:eastAsia="黑体" w:cs="黑体"/>
          <w:bCs/>
          <w:sz w:val="32"/>
          <w:szCs w:val="32"/>
        </w:rPr>
        <w:t>公路</w:t>
      </w:r>
      <w:r>
        <w:rPr>
          <w:rFonts w:hint="eastAsia" w:ascii="黑体" w:hAnsi="宋体" w:eastAsia="黑体" w:cs="黑体"/>
          <w:bCs/>
          <w:sz w:val="32"/>
          <w:szCs w:val="32"/>
          <w:lang w:val="en-US" w:eastAsia="zh-CN"/>
        </w:rPr>
        <w:t>学会</w:t>
      </w:r>
      <w:r>
        <w:rPr>
          <w:rFonts w:hint="eastAsia" w:ascii="黑体" w:hAnsi="宋体" w:eastAsia="黑体" w:cs="黑体"/>
          <w:bCs/>
          <w:sz w:val="32"/>
          <w:szCs w:val="32"/>
        </w:rPr>
        <w:t>优秀科技工作者评选管理办法</w:t>
      </w:r>
    </w:p>
    <w:p w14:paraId="0602FE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</w:pP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（20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年1月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8</w:t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日湖北省公路学会八届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十二</w:t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次理事会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议</w:t>
      </w:r>
      <w:r>
        <w:rPr>
          <w:rFonts w:ascii="楷体" w:hAnsi="楷体" w:eastAsia="楷体" w:cs="楷体"/>
          <w:color w:val="000000"/>
          <w:kern w:val="0"/>
          <w:sz w:val="28"/>
          <w:szCs w:val="28"/>
          <w:lang w:val="en-US" w:eastAsia="zh-CN" w:bidi="ar"/>
        </w:rPr>
        <w:t>审议通过）</w:t>
      </w:r>
    </w:p>
    <w:p w14:paraId="7A23DF79">
      <w:pPr>
        <w:spacing w:line="520" w:lineRule="exact"/>
        <w:jc w:val="center"/>
        <w:rPr>
          <w:rFonts w:hint="eastAsia" w:ascii="黑体" w:hAnsi="黑体" w:eastAsia="黑体" w:cs="黑体"/>
          <w:sz w:val="28"/>
          <w:szCs w:val="28"/>
        </w:rPr>
      </w:pPr>
    </w:p>
    <w:p w14:paraId="14B646D6">
      <w:pPr>
        <w:spacing w:line="520" w:lineRule="exact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第一章 总  则</w:t>
      </w:r>
    </w:p>
    <w:p w14:paraId="5D6A7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9" w:firstLine="562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第一条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为激励广大公路交通科技工作者积极进取、勇于开拓创新、勇攀科技高峰，为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我省</w:t>
      </w:r>
      <w:r>
        <w:rPr>
          <w:rFonts w:hint="eastAsia" w:ascii="仿宋_GB2312" w:hAnsi="仿宋" w:eastAsia="仿宋_GB2312" w:cs="仿宋"/>
          <w:sz w:val="28"/>
          <w:szCs w:val="28"/>
        </w:rPr>
        <w:t>公路交通科技进步与创新作贡献，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鼓励表彰在我省公路交通科技创新中做出突出成就的科技人才，</w:t>
      </w:r>
      <w:r>
        <w:rPr>
          <w:rFonts w:hint="eastAsia" w:ascii="仿宋_GB2312" w:hAnsi="仿宋" w:eastAsia="仿宋_GB2312" w:cs="仿宋"/>
          <w:sz w:val="28"/>
          <w:szCs w:val="28"/>
        </w:rPr>
        <w:t>依据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《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湖北省公路</w:t>
      </w:r>
      <w:r>
        <w:rPr>
          <w:rFonts w:hint="eastAsia" w:ascii="仿宋_GB2312" w:hAnsi="仿宋" w:eastAsia="仿宋_GB2312" w:cs="仿宋"/>
          <w:sz w:val="28"/>
          <w:szCs w:val="28"/>
        </w:rPr>
        <w:t>学会章程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》</w:t>
      </w:r>
      <w:r>
        <w:rPr>
          <w:rFonts w:hint="eastAsia" w:ascii="仿宋_GB2312" w:hAnsi="仿宋" w:eastAsia="仿宋_GB2312" w:cs="仿宋"/>
          <w:sz w:val="28"/>
          <w:szCs w:val="28"/>
        </w:rPr>
        <w:t>有关规定，制定本办法。</w:t>
      </w:r>
    </w:p>
    <w:p w14:paraId="42B8D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第二条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本办法表彰的荣誉称号定名为：</w:t>
      </w:r>
      <w:r>
        <w:rPr>
          <w:rFonts w:hint="eastAsia" w:ascii="仿宋_GB2312" w:hAnsi="仿宋" w:eastAsia="仿宋_GB2312" w:cs="仿宋"/>
          <w:sz w:val="28"/>
          <w:szCs w:val="28"/>
        </w:rPr>
        <w:t>“湖北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省</w:t>
      </w:r>
      <w:r>
        <w:rPr>
          <w:rFonts w:hint="eastAsia" w:ascii="仿宋_GB2312" w:hAnsi="仿宋" w:eastAsia="仿宋_GB2312" w:cs="仿宋"/>
          <w:sz w:val="28"/>
          <w:szCs w:val="28"/>
        </w:rPr>
        <w:t>公路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学会</w:t>
      </w:r>
      <w:r>
        <w:rPr>
          <w:rFonts w:hint="eastAsia" w:ascii="仿宋_GB2312" w:hAnsi="仿宋" w:eastAsia="仿宋_GB2312" w:cs="仿宋"/>
          <w:sz w:val="28"/>
          <w:szCs w:val="28"/>
        </w:rPr>
        <w:t>优秀科技工作者”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。</w:t>
      </w:r>
    </w:p>
    <w:p w14:paraId="6914F6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第三条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评选坚持公开、公平、公正的原则，坚持同行评议，坚持科学规范，实事求是、严肃认真、根据评选条件，</w:t>
      </w:r>
      <w:r>
        <w:rPr>
          <w:rFonts w:hint="default" w:ascii="仿宋_GB2312" w:hAnsi="仿宋" w:eastAsia="仿宋_GB2312" w:cs="仿宋"/>
          <w:sz w:val="28"/>
          <w:szCs w:val="28"/>
          <w:lang w:val="en-US" w:eastAsia="zh-CN"/>
        </w:rPr>
        <w:t>以工作实际业绩为衡量标准，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不受任何组织或个人的影响。</w:t>
      </w:r>
    </w:p>
    <w:p w14:paraId="50664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第四条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“湖北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省</w:t>
      </w:r>
      <w:r>
        <w:rPr>
          <w:rFonts w:hint="eastAsia" w:ascii="仿宋_GB2312" w:hAnsi="仿宋" w:eastAsia="仿宋_GB2312" w:cs="仿宋"/>
          <w:sz w:val="28"/>
          <w:szCs w:val="28"/>
        </w:rPr>
        <w:t>公路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学会</w:t>
      </w:r>
      <w:r>
        <w:rPr>
          <w:rFonts w:hint="eastAsia" w:ascii="仿宋_GB2312" w:hAnsi="仿宋" w:eastAsia="仿宋_GB2312" w:cs="仿宋"/>
          <w:sz w:val="28"/>
          <w:szCs w:val="28"/>
        </w:rPr>
        <w:t>优秀科技工作者”每年评选一次，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每届获表彰人数不超过15名，往届获表彰者原则上不重复评选。</w:t>
      </w:r>
    </w:p>
    <w:p w14:paraId="7BB7635C">
      <w:pPr>
        <w:spacing w:line="520" w:lineRule="exact"/>
        <w:ind w:firstLine="560" w:firstLineChars="200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第二章 评选范围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和</w:t>
      </w:r>
      <w:r>
        <w:rPr>
          <w:rFonts w:hint="eastAsia" w:ascii="黑体" w:hAnsi="黑体" w:eastAsia="黑体" w:cs="黑体"/>
          <w:sz w:val="28"/>
          <w:szCs w:val="28"/>
        </w:rPr>
        <w:t>条件</w:t>
      </w:r>
    </w:p>
    <w:p w14:paraId="6E253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169" w:firstLine="562" w:firstLineChars="200"/>
        <w:textAlignment w:val="auto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条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“湖北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省</w:t>
      </w:r>
      <w:r>
        <w:rPr>
          <w:rFonts w:hint="eastAsia" w:ascii="仿宋_GB2312" w:hAnsi="仿宋" w:eastAsia="仿宋_GB2312" w:cs="仿宋"/>
          <w:sz w:val="28"/>
          <w:szCs w:val="28"/>
        </w:rPr>
        <w:t>公路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学会</w:t>
      </w:r>
      <w:r>
        <w:rPr>
          <w:rFonts w:hint="eastAsia" w:ascii="仿宋_GB2312" w:hAnsi="仿宋" w:eastAsia="仿宋_GB2312" w:cs="仿宋"/>
          <w:sz w:val="28"/>
          <w:szCs w:val="28"/>
        </w:rPr>
        <w:t>优秀科技工作者”奖项由湖北省公路学会设立，主要面向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全省</w:t>
      </w:r>
      <w:r>
        <w:rPr>
          <w:rFonts w:hint="eastAsia" w:ascii="仿宋_GB2312" w:hAnsi="仿宋" w:eastAsia="仿宋_GB2312" w:cs="仿宋"/>
          <w:sz w:val="28"/>
          <w:szCs w:val="28"/>
        </w:rPr>
        <w:t>公路交通行业的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科技工作者（包括科研人员、工程技术人员、标准化工作人员、科普工作人员以及科技管理人员）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0793A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条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“湖北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省</w:t>
      </w:r>
      <w:r>
        <w:rPr>
          <w:rFonts w:hint="eastAsia" w:ascii="仿宋_GB2312" w:hAnsi="仿宋" w:eastAsia="仿宋_GB2312" w:cs="仿宋"/>
          <w:sz w:val="28"/>
          <w:szCs w:val="28"/>
        </w:rPr>
        <w:t>公路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学会</w:t>
      </w:r>
      <w:r>
        <w:rPr>
          <w:rFonts w:hint="eastAsia" w:ascii="仿宋_GB2312" w:hAnsi="仿宋" w:eastAsia="仿宋_GB2312" w:cs="仿宋"/>
          <w:sz w:val="28"/>
          <w:szCs w:val="28"/>
        </w:rPr>
        <w:t>优秀科技工作者”须符合以下条件：</w:t>
      </w:r>
    </w:p>
    <w:p w14:paraId="64CD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（一）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基本条件</w:t>
      </w:r>
    </w:p>
    <w:p w14:paraId="285E8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1.</w:t>
      </w:r>
      <w:r>
        <w:rPr>
          <w:rFonts w:hint="eastAsia" w:ascii="仿宋_GB2312" w:hAnsi="仿宋" w:eastAsia="仿宋_GB2312" w:cs="仿宋"/>
          <w:sz w:val="28"/>
          <w:szCs w:val="28"/>
        </w:rPr>
        <w:t>拥护党的路线、方针、政策，具有“献身、创新、求实、协作”的科学精神，遵守职业道德，学风正派。</w:t>
      </w:r>
    </w:p>
    <w:p w14:paraId="106D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2.积极支持和参加学会活动，具有湖北省公路学会个人会员资格，同时具备工程师及以上职称（或相应等级技术职称）;</w:t>
      </w:r>
    </w:p>
    <w:p w14:paraId="49F84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default" w:ascii="仿宋_GB2312" w:hAnsi="仿宋" w:eastAsia="仿宋_GB2312"/>
          <w:sz w:val="28"/>
          <w:szCs w:val="28"/>
          <w:lang w:val="en-US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3.参评材料所涉及的科技成果必须是在湖北省交通建设项目中获取的，且原则上要求是近三年取得的成果或业绩。</w:t>
      </w:r>
    </w:p>
    <w:p w14:paraId="0A1FC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（二）符合以下条件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中的2项</w:t>
      </w:r>
      <w:r>
        <w:rPr>
          <w:rFonts w:hint="eastAsia" w:ascii="仿宋_GB2312" w:hAnsi="仿宋" w:eastAsia="仿宋_GB2312" w:cs="仿宋"/>
          <w:sz w:val="28"/>
          <w:szCs w:val="28"/>
        </w:rPr>
        <w:t>：</w:t>
      </w:r>
    </w:p>
    <w:p w14:paraId="48C14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　　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1.</w:t>
      </w:r>
      <w:r>
        <w:rPr>
          <w:rFonts w:hint="eastAsia" w:ascii="仿宋_GB2312" w:hAnsi="仿宋" w:eastAsia="仿宋_GB2312" w:cs="仿宋"/>
          <w:sz w:val="28"/>
          <w:szCs w:val="28"/>
        </w:rPr>
        <w:t>在技术研究方面，取得创新性成果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获得省部级科技进步奖（发明奖）或省部级科技进步奖（发明奖）前三名</w:t>
      </w:r>
      <w:r>
        <w:rPr>
          <w:rFonts w:hint="eastAsia" w:ascii="仿宋_GB2312" w:hAnsi="仿宋" w:eastAsia="仿宋_GB2312" w:cs="仿宋"/>
          <w:sz w:val="28"/>
          <w:szCs w:val="28"/>
        </w:rPr>
        <w:t>；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</w:p>
    <w:p w14:paraId="4429B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2.</w:t>
      </w:r>
      <w:r>
        <w:rPr>
          <w:rFonts w:hint="eastAsia" w:ascii="仿宋_GB2312" w:hAnsi="仿宋" w:eastAsia="仿宋_GB2312" w:cs="仿宋"/>
          <w:sz w:val="28"/>
          <w:szCs w:val="28"/>
        </w:rPr>
        <w:t>在工程建设、攻关项目中，解决了重大技术问题，在工程技术方面开发或应用先进实用的新工艺、新技术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新材料</w:t>
      </w:r>
      <w:r>
        <w:rPr>
          <w:rFonts w:hint="eastAsia" w:ascii="仿宋_GB2312" w:hAnsi="仿宋" w:eastAsia="仿宋_GB2312" w:cs="仿宋"/>
          <w:sz w:val="28"/>
          <w:szCs w:val="28"/>
        </w:rPr>
        <w:t>，并取得明显经济效益的科技工作者；</w:t>
      </w:r>
    </w:p>
    <w:p w14:paraId="300DC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3.</w:t>
      </w:r>
      <w:r>
        <w:rPr>
          <w:rFonts w:hint="eastAsia" w:ascii="仿宋_GB2312" w:hAnsi="仿宋" w:eastAsia="仿宋_GB2312" w:cs="仿宋"/>
          <w:sz w:val="28"/>
          <w:szCs w:val="28"/>
        </w:rPr>
        <w:t>在行业理论研究、重大发展政策与规划战略研究、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湖北</w:t>
      </w:r>
      <w:r>
        <w:rPr>
          <w:rFonts w:hint="eastAsia" w:ascii="仿宋_GB2312" w:hAnsi="仿宋" w:eastAsia="仿宋_GB2312" w:cs="仿宋"/>
          <w:sz w:val="28"/>
          <w:szCs w:val="28"/>
        </w:rPr>
        <w:t>省公路学会标准制修订、标准宣贯工作中做出突出贡献的科技工作者；</w:t>
      </w:r>
    </w:p>
    <w:p w14:paraId="4149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4.</w:t>
      </w:r>
      <w:r>
        <w:rPr>
          <w:rFonts w:hint="eastAsia" w:ascii="仿宋_GB2312" w:hAnsi="仿宋" w:eastAsia="仿宋_GB2312" w:cs="仿宋"/>
          <w:sz w:val="28"/>
          <w:szCs w:val="28"/>
        </w:rPr>
        <w:t>在科学普及与科技成果推广等工作中做出突出贡献，取得显著经济效益或社会效益的科技工作者；</w:t>
      </w:r>
    </w:p>
    <w:p w14:paraId="22E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5.</w:t>
      </w:r>
      <w:r>
        <w:rPr>
          <w:rFonts w:hint="eastAsia" w:ascii="仿宋_GB2312" w:hAnsi="仿宋" w:eastAsia="仿宋_GB2312" w:cs="仿宋"/>
          <w:sz w:val="28"/>
          <w:szCs w:val="28"/>
        </w:rPr>
        <w:t>在科技管理工作中，运用现代化管理方法，做出突出业绩的科技工作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者</w:t>
      </w:r>
      <w:r>
        <w:rPr>
          <w:rFonts w:hint="eastAsia" w:ascii="仿宋_GB2312" w:hAnsi="仿宋" w:eastAsia="仿宋_GB2312" w:cs="仿宋"/>
          <w:sz w:val="28"/>
          <w:szCs w:val="28"/>
        </w:rPr>
        <w:t>。</w:t>
      </w:r>
    </w:p>
    <w:p w14:paraId="081F6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6.</w:t>
      </w:r>
      <w:r>
        <w:rPr>
          <w:rFonts w:hint="default" w:ascii="仿宋_GB2312" w:hAnsi="仿宋" w:eastAsia="仿宋_GB2312" w:cs="Times New Roman"/>
          <w:sz w:val="28"/>
          <w:szCs w:val="28"/>
        </w:rPr>
        <w:t>在公开发行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公路交通专业</w:t>
      </w:r>
      <w:r>
        <w:rPr>
          <w:rFonts w:hint="default" w:ascii="仿宋_GB2312" w:hAnsi="仿宋" w:eastAsia="仿宋_GB2312" w:cs="Times New Roman"/>
          <w:sz w:val="28"/>
          <w:szCs w:val="28"/>
        </w:rPr>
        <w:t>刊物、《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湖北公路</w:t>
      </w:r>
      <w:r>
        <w:rPr>
          <w:rFonts w:hint="default" w:ascii="仿宋_GB2312" w:hAnsi="仿宋" w:eastAsia="仿宋_GB2312" w:cs="Times New Roman"/>
          <w:sz w:val="28"/>
          <w:szCs w:val="28"/>
        </w:rPr>
        <w:t>交通科技》及其他省级以上学术会议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或</w:t>
      </w:r>
      <w:r>
        <w:rPr>
          <w:rFonts w:hint="default" w:ascii="仿宋_GB2312" w:hAnsi="仿宋" w:eastAsia="仿宋_GB2312" w:cs="Times New Roman"/>
          <w:sz w:val="28"/>
          <w:szCs w:val="28"/>
        </w:rPr>
        <w:t>论文集上发表论文2篇及以上。</w:t>
      </w:r>
    </w:p>
    <w:p w14:paraId="4730036E">
      <w:pPr>
        <w:spacing w:line="520" w:lineRule="exact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第三章 评选机构与程序</w:t>
      </w:r>
    </w:p>
    <w:p w14:paraId="307B0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七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评选机构：</w:t>
      </w:r>
    </w:p>
    <w:p w14:paraId="5067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（一）湖北省公路学会秘书处为评选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工作的组织</w:t>
      </w:r>
      <w:r>
        <w:rPr>
          <w:rFonts w:hint="eastAsia" w:ascii="仿宋_GB2312" w:hAnsi="仿宋" w:eastAsia="仿宋_GB2312" w:cs="仿宋"/>
          <w:sz w:val="28"/>
          <w:szCs w:val="28"/>
        </w:rPr>
        <w:t>机构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负责</w:t>
      </w:r>
      <w:r>
        <w:rPr>
          <w:rFonts w:hint="eastAsia" w:ascii="仿宋_GB2312" w:hAnsi="仿宋" w:eastAsia="仿宋_GB2312" w:cs="仿宋"/>
          <w:sz w:val="28"/>
          <w:szCs w:val="28"/>
        </w:rPr>
        <w:t>受理推荐、组织评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选</w:t>
      </w:r>
      <w:r>
        <w:rPr>
          <w:rFonts w:hint="eastAsia" w:ascii="仿宋_GB2312" w:hAnsi="仿宋" w:eastAsia="仿宋_GB2312" w:cs="仿宋"/>
          <w:sz w:val="28"/>
          <w:szCs w:val="28"/>
        </w:rPr>
        <w:t>、颁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发荣誉证书和其他</w:t>
      </w:r>
      <w:r>
        <w:rPr>
          <w:rFonts w:hint="eastAsia" w:ascii="仿宋_GB2312" w:hAnsi="仿宋" w:eastAsia="仿宋_GB2312" w:cs="仿宋"/>
          <w:sz w:val="28"/>
          <w:szCs w:val="28"/>
        </w:rPr>
        <w:t>日常工作。</w:t>
      </w:r>
    </w:p>
    <w:p w14:paraId="29127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（二）“湖北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省</w:t>
      </w:r>
      <w:r>
        <w:rPr>
          <w:rFonts w:hint="eastAsia" w:ascii="仿宋_GB2312" w:hAnsi="仿宋" w:eastAsia="仿宋_GB2312" w:cs="仿宋"/>
          <w:sz w:val="28"/>
          <w:szCs w:val="28"/>
        </w:rPr>
        <w:t>公路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学会</w:t>
      </w:r>
      <w:r>
        <w:rPr>
          <w:rFonts w:hint="eastAsia" w:ascii="仿宋_GB2312" w:hAnsi="仿宋" w:eastAsia="仿宋_GB2312" w:cs="仿宋"/>
          <w:sz w:val="28"/>
          <w:szCs w:val="28"/>
        </w:rPr>
        <w:t>优秀科技工作者”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领导小组</w:t>
      </w:r>
      <w:r>
        <w:rPr>
          <w:rFonts w:hint="eastAsia" w:ascii="仿宋_GB2312" w:hAnsi="仿宋" w:eastAsia="仿宋_GB2312" w:cs="仿宋"/>
          <w:sz w:val="28"/>
          <w:szCs w:val="28"/>
        </w:rPr>
        <w:t>由学会领导和相关专家组成。</w:t>
      </w:r>
    </w:p>
    <w:p w14:paraId="413C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第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八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评选程序</w:t>
      </w:r>
    </w:p>
    <w:p w14:paraId="1DB2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 w:cs="仿宋"/>
          <w:sz w:val="28"/>
          <w:szCs w:val="28"/>
        </w:rPr>
        <w:t>各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地</w:t>
      </w:r>
      <w:r>
        <w:rPr>
          <w:rFonts w:hint="eastAsia" w:ascii="仿宋_GB2312" w:hAnsi="仿宋" w:eastAsia="仿宋_GB2312" w:cs="仿宋"/>
          <w:sz w:val="28"/>
          <w:szCs w:val="28"/>
        </w:rPr>
        <w:t>市公路学会，学会各专业委员会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各会员单位，</w:t>
      </w:r>
      <w:r>
        <w:rPr>
          <w:rFonts w:hint="eastAsia" w:ascii="仿宋_GB2312" w:hAnsi="仿宋" w:eastAsia="仿宋_GB2312"/>
          <w:sz w:val="28"/>
          <w:szCs w:val="28"/>
        </w:rPr>
        <w:t>以及本省行业相关单位可作为推荐单位提出1至2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名</w:t>
      </w:r>
      <w:r>
        <w:rPr>
          <w:rFonts w:hint="eastAsia" w:ascii="仿宋_GB2312" w:hAnsi="仿宋" w:eastAsia="仿宋_GB2312"/>
          <w:sz w:val="28"/>
          <w:szCs w:val="28"/>
        </w:rPr>
        <w:t>符合条件的人选，同一会员单位的被推荐人原则上不超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过</w:t>
      </w:r>
      <w:r>
        <w:rPr>
          <w:rFonts w:hint="eastAsia" w:ascii="仿宋_GB2312" w:hAnsi="仿宋" w:eastAsia="仿宋_GB2312"/>
          <w:sz w:val="28"/>
          <w:szCs w:val="28"/>
        </w:rPr>
        <w:t>2名，并按规定格式、内容填写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湖北</w:t>
      </w:r>
      <w:r>
        <w:rPr>
          <w:rFonts w:hint="eastAsia" w:ascii="仿宋_GB2312" w:hAnsi="仿宋" w:eastAsia="仿宋_GB2312"/>
          <w:sz w:val="28"/>
          <w:szCs w:val="28"/>
        </w:rPr>
        <w:t>省公路学会优秀科技工作者推荐表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连同相关证明材料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</w:rPr>
        <w:t>复印件一式一份，同时提供电子版一份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一并送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湖北</w:t>
      </w:r>
      <w:r>
        <w:rPr>
          <w:rFonts w:hint="eastAsia" w:ascii="仿宋_GB2312" w:hAnsi="仿宋" w:eastAsia="仿宋_GB2312"/>
          <w:sz w:val="28"/>
          <w:szCs w:val="28"/>
        </w:rPr>
        <w:t>省公路学会秘书处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 w14:paraId="0F7C5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5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（二）湖北省</w:t>
      </w:r>
      <w:r>
        <w:rPr>
          <w:rFonts w:hint="eastAsia" w:ascii="仿宋_GB2312" w:hAnsi="仿宋" w:eastAsia="仿宋_GB2312"/>
          <w:sz w:val="28"/>
          <w:szCs w:val="28"/>
        </w:rPr>
        <w:t>公路学会秘书处对推荐的材料进行符合性审查，对不符合规定要求的推荐材料不予受理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</w:t>
      </w:r>
    </w:p>
    <w:p w14:paraId="39EB2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5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（三）</w:t>
      </w:r>
      <w:r>
        <w:rPr>
          <w:rFonts w:hint="eastAsia" w:ascii="仿宋_GB2312" w:hAnsi="仿宋" w:eastAsia="仿宋_GB2312"/>
          <w:sz w:val="28"/>
          <w:szCs w:val="28"/>
        </w:rPr>
        <w:t>评选小组按本办法规定的评选范围和条件，进行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“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湖北</w:t>
      </w:r>
      <w:r>
        <w:rPr>
          <w:rFonts w:hint="eastAsia" w:ascii="仿宋_GB2312" w:hAnsi="仿宋" w:eastAsia="仿宋_GB2312"/>
          <w:sz w:val="28"/>
          <w:szCs w:val="28"/>
        </w:rPr>
        <w:t>省公路学会优秀科技工作者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”</w:t>
      </w:r>
      <w:r>
        <w:rPr>
          <w:rFonts w:hint="eastAsia" w:ascii="仿宋_GB2312" w:hAnsi="仿宋" w:eastAsia="仿宋_GB2312"/>
          <w:sz w:val="28"/>
          <w:szCs w:val="28"/>
        </w:rPr>
        <w:t>的评选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 w14:paraId="0BCA3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（四）</w:t>
      </w:r>
      <w:r>
        <w:rPr>
          <w:rFonts w:hint="eastAsia" w:ascii="仿宋_GB2312" w:hAnsi="仿宋" w:eastAsia="仿宋_GB2312"/>
          <w:sz w:val="28"/>
          <w:szCs w:val="28"/>
        </w:rPr>
        <w:t>评选结果由学会秘书处上报理事长办公会议审议，经批准后，进行公示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 w14:paraId="11CE2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5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五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评选结果在学会网站进行为期10天的公示，公示期间无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异议</w:t>
      </w:r>
      <w:r>
        <w:rPr>
          <w:rFonts w:hint="eastAsia" w:ascii="仿宋_GB2312" w:hAnsi="仿宋" w:eastAsia="仿宋_GB2312"/>
          <w:sz w:val="28"/>
          <w:szCs w:val="28"/>
        </w:rPr>
        <w:t>，公示结束后正式发文公布。</w:t>
      </w:r>
    </w:p>
    <w:p w14:paraId="711A0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5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第九条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撤销程序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</w:t>
      </w:r>
    </w:p>
    <w:p w14:paraId="0088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5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推荐单位或被推荐人提出撤销申请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 w14:paraId="3F4F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5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28"/>
          <w:szCs w:val="28"/>
        </w:rPr>
        <w:t>评选过程中发现申报材料弄虚作假，由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湖北</w:t>
      </w:r>
      <w:r>
        <w:rPr>
          <w:rFonts w:hint="eastAsia" w:ascii="仿宋_GB2312" w:hAnsi="仿宋" w:eastAsia="仿宋_GB2312"/>
          <w:sz w:val="28"/>
          <w:szCs w:val="28"/>
        </w:rPr>
        <w:t>省公路学会秘书处提出撤销，并告知推荐单位及被推荐人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；</w:t>
      </w:r>
    </w:p>
    <w:p w14:paraId="0F5E3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85"/>
        <w:textAlignment w:val="auto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）评选结束后，对于违反法律法规，弄虚作假者，一经查实，撤销获表彰者资格，收回证书并在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湖北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省公路学会网站、公众号等予以通报；情节严重的，按照法律规定，追究相关责任。</w:t>
      </w:r>
    </w:p>
    <w:p w14:paraId="704D07D9">
      <w:pPr>
        <w:spacing w:line="520" w:lineRule="exact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第四章 奖励和待遇</w:t>
      </w:r>
    </w:p>
    <w:p w14:paraId="3D49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第十条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湖北省公路学会对本荣誉称号获得者发布表彰决定，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表彰</w:t>
      </w:r>
      <w:r>
        <w:rPr>
          <w:rFonts w:hint="eastAsia" w:ascii="仿宋_GB2312" w:hAnsi="仿宋" w:eastAsia="仿宋_GB2312" w:cs="仿宋"/>
          <w:sz w:val="28"/>
          <w:szCs w:val="28"/>
        </w:rPr>
        <w:t>决定分送各推荐单位、获奖者所在单位及获奖者本人。</w:t>
      </w:r>
    </w:p>
    <w:p w14:paraId="76327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第十一条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“湖北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省公路学会</w:t>
      </w:r>
      <w:r>
        <w:rPr>
          <w:rFonts w:hint="eastAsia" w:ascii="仿宋_GB2312" w:hAnsi="仿宋" w:eastAsia="仿宋_GB2312" w:cs="仿宋"/>
          <w:sz w:val="28"/>
          <w:szCs w:val="28"/>
        </w:rPr>
        <w:t>优秀科技工作者”享受下列待遇：</w:t>
      </w:r>
    </w:p>
    <w:p w14:paraId="4986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（一）由湖北省公路学会颁发《湖北公路优秀科技工作者证书》，予以表彰。</w:t>
      </w:r>
    </w:p>
    <w:p w14:paraId="0079D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（二）在湖北省公路学会网站及相关媒体对获奖者的优秀事迹进行宣传。</w:t>
      </w:r>
    </w:p>
    <w:p w14:paraId="0FA9D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（三）在人才举荐时，对获表彰者优先进行举荐。</w:t>
      </w:r>
    </w:p>
    <w:p w14:paraId="7EBCDEC6">
      <w:pPr>
        <w:spacing w:line="520" w:lineRule="exact"/>
        <w:ind w:firstLine="560" w:firstLineChars="20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章 附  则</w:t>
      </w:r>
    </w:p>
    <w:p w14:paraId="2AEF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第十二条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本办法由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湖北</w:t>
      </w:r>
      <w:r>
        <w:rPr>
          <w:rFonts w:hint="eastAsia" w:ascii="仿宋_GB2312" w:hAnsi="仿宋" w:eastAsia="仿宋_GB2312" w:cs="仿宋"/>
          <w:sz w:val="28"/>
          <w:szCs w:val="28"/>
        </w:rPr>
        <w:t>省公路学会秘书处制定，经学会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八</w:t>
      </w:r>
      <w:r>
        <w:rPr>
          <w:rFonts w:hint="eastAsia" w:ascii="仿宋_GB2312" w:hAnsi="仿宋" w:eastAsia="仿宋_GB2312" w:cs="仿宋"/>
          <w:sz w:val="28"/>
          <w:szCs w:val="28"/>
        </w:rPr>
        <w:t>届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十二次理</w:t>
      </w:r>
      <w:r>
        <w:rPr>
          <w:rFonts w:hint="eastAsia" w:ascii="仿宋_GB2312" w:hAnsi="仿宋" w:eastAsia="仿宋_GB2312" w:cs="仿宋"/>
          <w:sz w:val="28"/>
          <w:szCs w:val="28"/>
        </w:rPr>
        <w:t>事会批准后实施。</w:t>
      </w:r>
    </w:p>
    <w:p w14:paraId="30BF7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595" w:firstLine="138" w:firstLineChars="49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 xml:space="preserve">   </w:t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十三条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本办法由学会秘书处负责解释。</w:t>
      </w:r>
    </w:p>
    <w:p w14:paraId="517F3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595" w:firstLine="137" w:firstLineChars="49"/>
        <w:textAlignment w:val="auto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vanish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pgNum/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" w:eastAsia="仿宋_GB2312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附件：湖北</w:t>
      </w:r>
      <w:r>
        <w:rPr>
          <w:rFonts w:hint="eastAsia" w:ascii="仿宋_GB2312" w:hAnsi="仿宋" w:eastAsia="仿宋_GB2312" w:cs="仿宋"/>
          <w:sz w:val="28"/>
          <w:szCs w:val="28"/>
        </w:rPr>
        <w:t>省公路学会优秀科技工作者推荐表</w:t>
      </w:r>
    </w:p>
    <w:p w14:paraId="06911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595" w:firstLine="137" w:firstLineChars="49"/>
        <w:textAlignment w:val="auto"/>
        <w:rPr>
          <w:rFonts w:hint="eastAsia" w:ascii="仿宋_GB2312" w:hAnsi="仿宋" w:eastAsia="仿宋_GB2312" w:cs="仿宋"/>
          <w:sz w:val="28"/>
          <w:szCs w:val="28"/>
        </w:rPr>
      </w:pPr>
    </w:p>
    <w:p w14:paraId="4705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595" w:firstLine="156" w:firstLineChars="49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：</w:t>
      </w:r>
    </w:p>
    <w:p w14:paraId="510FF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595"/>
        <w:textAlignment w:val="auto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02D17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595"/>
        <w:textAlignment w:val="auto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27229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595"/>
        <w:textAlignment w:val="auto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2FE70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right="-595"/>
        <w:textAlignment w:val="auto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6C88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黑体" w:hAnsi="黑体" w:eastAsia="黑体" w:cs="黑体"/>
          <w:spacing w:val="40"/>
          <w:kern w:val="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sz w:val="44"/>
          <w:szCs w:val="20"/>
        </w:rPr>
        <w:t>湖北</w:t>
      </w:r>
      <w:r>
        <w:rPr>
          <w:rFonts w:hint="eastAsia" w:ascii="方正小标宋_GBK" w:hAnsi="宋体" w:eastAsia="方正小标宋_GBK" w:cs="Times New Roman"/>
          <w:sz w:val="44"/>
          <w:szCs w:val="20"/>
          <w:lang w:val="en-US" w:eastAsia="zh-CN"/>
        </w:rPr>
        <w:t>省</w:t>
      </w:r>
      <w:r>
        <w:rPr>
          <w:rFonts w:hint="eastAsia" w:ascii="方正小标宋_GBK" w:hAnsi="宋体" w:eastAsia="方正小标宋_GBK"/>
          <w:sz w:val="44"/>
          <w:szCs w:val="20"/>
        </w:rPr>
        <w:t>公路</w:t>
      </w:r>
      <w:r>
        <w:rPr>
          <w:rFonts w:hint="eastAsia" w:ascii="方正小标宋_GBK" w:hAnsi="宋体" w:eastAsia="方正小标宋_GBK"/>
          <w:sz w:val="44"/>
          <w:szCs w:val="20"/>
          <w:lang w:val="en-US" w:eastAsia="zh-CN"/>
        </w:rPr>
        <w:t>学会</w:t>
      </w:r>
      <w:r>
        <w:rPr>
          <w:rFonts w:hint="eastAsia" w:ascii="方正小标宋_GBK" w:hAnsi="宋体" w:eastAsia="方正小标宋_GBK"/>
          <w:sz w:val="44"/>
          <w:szCs w:val="20"/>
        </w:rPr>
        <w:t>优秀科技工</w:t>
      </w:r>
      <w:r>
        <w:rPr>
          <w:rFonts w:hint="eastAsia" w:ascii="方正小标宋_GBK" w:hAnsi="宋体" w:eastAsia="方正小标宋_GBK" w:cs="Times New Roman"/>
          <w:sz w:val="44"/>
          <w:szCs w:val="20"/>
        </w:rPr>
        <w:t>作者</w:t>
      </w:r>
    </w:p>
    <w:p w14:paraId="011D5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推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荐</w:t>
      </w: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表</w:t>
      </w:r>
    </w:p>
    <w:p w14:paraId="490951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</w:pPr>
    </w:p>
    <w:p w14:paraId="22E60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2424E1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4C88FC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07185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3552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2CF12C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7905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440" w:firstLineChars="450"/>
        <w:textAlignment w:val="auto"/>
        <w:outlineLvl w:val="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推荐单位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               </w:t>
      </w:r>
    </w:p>
    <w:p w14:paraId="02A77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姓    名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               </w:t>
      </w:r>
    </w:p>
    <w:p w14:paraId="7772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工作单位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                         </w:t>
      </w:r>
    </w:p>
    <w:p w14:paraId="09E14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华文仿宋" w:hAnsi="华文仿宋" w:eastAsia="华文仿宋" w:cs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u w:val="none"/>
          <w:lang w:val="en-US" w:eastAsia="zh-CN"/>
        </w:rPr>
        <w:t xml:space="preserve">         填报日期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E44A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8E51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153B87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outlineLvl w:val="0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5FEE0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outlineLvl w:val="0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651D8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outlineLvl w:val="0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701D7D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outlineLvl w:val="0"/>
        <w:rPr>
          <w:rFonts w:hint="eastAsia" w:ascii="华文仿宋" w:hAnsi="华文仿宋" w:eastAsia="华文仿宋" w:cs="华文仿宋"/>
          <w:bCs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Cs/>
          <w:sz w:val="36"/>
          <w:szCs w:val="36"/>
        </w:rPr>
        <w:t>湖北省公路学会</w:t>
      </w:r>
      <w:r>
        <w:rPr>
          <w:rFonts w:hint="eastAsia" w:ascii="华文仿宋" w:hAnsi="华文仿宋" w:eastAsia="华文仿宋" w:cs="华文仿宋"/>
          <w:bCs/>
          <w:sz w:val="36"/>
          <w:szCs w:val="36"/>
          <w:lang w:val="en-US" w:eastAsia="zh-CN"/>
        </w:rPr>
        <w:t>制</w:t>
      </w:r>
    </w:p>
    <w:p w14:paraId="25EDD1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5A7C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br w:type="page"/>
      </w:r>
    </w:p>
    <w:p w14:paraId="22746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填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表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说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明</w:t>
      </w:r>
    </w:p>
    <w:p w14:paraId="6BFF3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 w14:paraId="180CBF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1.</w:t>
      </w:r>
      <w:r>
        <w:rPr>
          <w:rFonts w:hint="eastAsia" w:ascii="华文仿宋" w:hAnsi="华文仿宋" w:eastAsia="华文仿宋" w:cs="华文仿宋"/>
          <w:sz w:val="28"/>
          <w:szCs w:val="28"/>
        </w:rPr>
        <w:t>本推荐表是湖北省公路学会评选湖北公路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学会</w:t>
      </w:r>
      <w:r>
        <w:rPr>
          <w:rFonts w:hint="eastAsia" w:ascii="华文仿宋" w:hAnsi="华文仿宋" w:eastAsia="华文仿宋" w:cs="华文仿宋"/>
          <w:sz w:val="28"/>
          <w:szCs w:val="28"/>
        </w:rPr>
        <w:t>优秀科技工作者的重要依据，填写内容须实事求是，表述应明确、严谨。相应栏目请填写完整。格式不符的推荐材料不予受理。</w:t>
      </w:r>
    </w:p>
    <w:p w14:paraId="6B3B7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2.</w:t>
      </w:r>
      <w:r>
        <w:rPr>
          <w:rFonts w:hint="eastAsia" w:ascii="华文仿宋" w:hAnsi="华文仿宋" w:eastAsia="华文仿宋" w:cs="华文仿宋"/>
          <w:sz w:val="28"/>
          <w:szCs w:val="28"/>
        </w:rPr>
        <w:t>推荐表应为A4开本的计算机打印稿，具体报送份数请参照推荐评选通知的要求。文件模板可从湖北省公路学会网站下载（网址：http://glxh.hbjt.gov.cn）。</w:t>
      </w:r>
    </w:p>
    <w:p w14:paraId="5C87E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3.填写信息务必写全称，如职称：正高级工程师。</w:t>
      </w:r>
    </w:p>
    <w:p w14:paraId="098013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4. </w:t>
      </w:r>
      <w:r>
        <w:rPr>
          <w:rFonts w:hint="eastAsia" w:ascii="华文仿宋" w:hAnsi="华文仿宋" w:eastAsia="华文仿宋" w:cs="华文仿宋"/>
          <w:sz w:val="28"/>
          <w:szCs w:val="28"/>
        </w:rPr>
        <w:t>简历：从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最高学历</w:t>
      </w:r>
      <w:r>
        <w:rPr>
          <w:rFonts w:hint="eastAsia" w:ascii="华文仿宋" w:hAnsi="华文仿宋" w:eastAsia="华文仿宋" w:cs="华文仿宋"/>
          <w:sz w:val="28"/>
          <w:szCs w:val="28"/>
        </w:rPr>
        <w:t>开始填写，大学期间须填写所学专业及所在院、系。</w:t>
      </w:r>
    </w:p>
    <w:p w14:paraId="3F16C4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5.</w:t>
      </w:r>
      <w:r>
        <w:rPr>
          <w:rFonts w:hint="eastAsia" w:ascii="华文仿宋" w:hAnsi="华文仿宋" w:eastAsia="华文仿宋" w:cs="华文仿宋"/>
          <w:sz w:val="28"/>
          <w:szCs w:val="28"/>
        </w:rPr>
        <w:t>照片：请使用小2寸正面免冠彩色标准照片，也可将照片电子版插入本表，一并彩色打印。</w:t>
      </w:r>
    </w:p>
    <w:p w14:paraId="79057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6. </w:t>
      </w:r>
      <w:r>
        <w:rPr>
          <w:rFonts w:hint="eastAsia" w:ascii="华文仿宋" w:hAnsi="华文仿宋" w:eastAsia="华文仿宋" w:cs="华文仿宋"/>
          <w:sz w:val="28"/>
          <w:szCs w:val="28"/>
        </w:rPr>
        <w:t>填表时不能出现空缺项，如无填写内容，请注明“无”。</w:t>
      </w:r>
    </w:p>
    <w:p w14:paraId="49CD1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7. </w:t>
      </w:r>
      <w:r>
        <w:rPr>
          <w:rFonts w:hint="eastAsia" w:ascii="华文仿宋" w:hAnsi="华文仿宋" w:eastAsia="华文仿宋" w:cs="华文仿宋"/>
          <w:sz w:val="28"/>
          <w:szCs w:val="28"/>
        </w:rPr>
        <w:t>各栏目如填写内容较多，可另加附页。</w:t>
      </w:r>
    </w:p>
    <w:p w14:paraId="23B6E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 xml:space="preserve">8. </w:t>
      </w:r>
      <w:r>
        <w:rPr>
          <w:rFonts w:hint="eastAsia" w:ascii="华文仿宋" w:hAnsi="华文仿宋" w:eastAsia="华文仿宋" w:cs="华文仿宋"/>
          <w:sz w:val="28"/>
          <w:szCs w:val="28"/>
        </w:rPr>
        <w:t>推荐表填好后，须加盖单位公章，按照通知要求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上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报</w:t>
      </w:r>
      <w:r>
        <w:rPr>
          <w:rFonts w:hint="eastAsia" w:ascii="华文仿宋" w:hAnsi="华文仿宋" w:eastAsia="华文仿宋" w:cs="华文仿宋"/>
          <w:sz w:val="28"/>
          <w:szCs w:val="28"/>
        </w:rPr>
        <w:t>。</w:t>
      </w:r>
    </w:p>
    <w:p w14:paraId="31EDA4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9E1B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2B853E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04D9A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1D35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2ABB2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54B9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5C2A0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36CD7F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769E7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1682" w:firstLineChars="600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</w:p>
    <w:p w14:paraId="1E47F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p w14:paraId="0F619E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tbl>
      <w:tblPr>
        <w:tblStyle w:val="7"/>
        <w:tblW w:w="91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938"/>
        <w:gridCol w:w="618"/>
        <w:gridCol w:w="837"/>
        <w:gridCol w:w="837"/>
        <w:gridCol w:w="476"/>
        <w:gridCol w:w="832"/>
        <w:gridCol w:w="462"/>
        <w:gridCol w:w="925"/>
        <w:gridCol w:w="2034"/>
      </w:tblGrid>
      <w:tr w14:paraId="177A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0" w:type="dxa"/>
            <w:noWrap w:val="0"/>
            <w:vAlign w:val="top"/>
          </w:tcPr>
          <w:p w14:paraId="4CFF3770">
            <w:pPr>
              <w:ind w:right="-595" w:firstLine="240" w:firstLineChars="10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top"/>
          </w:tcPr>
          <w:p w14:paraId="69DF49C3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3E2176FD">
            <w:pPr>
              <w:ind w:left="-115" w:leftChars="-55" w:right="-208" w:firstLine="115" w:firstLineChars="48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性别</w:t>
            </w:r>
          </w:p>
        </w:tc>
        <w:tc>
          <w:tcPr>
            <w:tcW w:w="837" w:type="dxa"/>
            <w:noWrap w:val="0"/>
            <w:vAlign w:val="top"/>
          </w:tcPr>
          <w:p w14:paraId="6854EC48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top"/>
          </w:tcPr>
          <w:p w14:paraId="16232B65">
            <w:pPr>
              <w:ind w:left="-109" w:leftChars="-52" w:right="-58"/>
              <w:jc w:val="center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noWrap w:val="0"/>
            <w:vAlign w:val="top"/>
          </w:tcPr>
          <w:p w14:paraId="14DB6A80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2034" w:type="dxa"/>
            <w:vMerge w:val="restart"/>
            <w:noWrap w:val="0"/>
            <w:vAlign w:val="top"/>
          </w:tcPr>
          <w:p w14:paraId="65F4C19B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  <w:p w14:paraId="3F9EF89D">
            <w:pPr>
              <w:ind w:right="-595" w:firstLine="480" w:firstLineChars="20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照片</w:t>
            </w:r>
          </w:p>
        </w:tc>
      </w:tr>
      <w:tr w14:paraId="0D07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0" w:type="dxa"/>
            <w:noWrap w:val="0"/>
            <w:vAlign w:val="top"/>
          </w:tcPr>
          <w:p w14:paraId="24236E7A">
            <w:pPr>
              <w:ind w:right="-595"/>
              <w:rPr>
                <w:rFonts w:hint="default" w:ascii="仿宋_GB2312" w:eastAsia="仿宋_GB2312"/>
                <w:position w:val="-34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-34"/>
                <w:sz w:val="24"/>
                <w:lang w:val="en-US" w:eastAsia="zh-CN"/>
              </w:rPr>
              <w:t>政治面貌</w:t>
            </w:r>
          </w:p>
        </w:tc>
        <w:tc>
          <w:tcPr>
            <w:tcW w:w="1556" w:type="dxa"/>
            <w:gridSpan w:val="2"/>
            <w:noWrap w:val="0"/>
            <w:vAlign w:val="top"/>
          </w:tcPr>
          <w:p w14:paraId="2C99E857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7D47C01C">
            <w:pPr>
              <w:ind w:left="-115" w:leftChars="-55" w:right="-208" w:firstLine="115" w:firstLineChars="48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民族</w:t>
            </w:r>
          </w:p>
        </w:tc>
        <w:tc>
          <w:tcPr>
            <w:tcW w:w="837" w:type="dxa"/>
            <w:noWrap w:val="0"/>
            <w:vAlign w:val="top"/>
          </w:tcPr>
          <w:p w14:paraId="1951327B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1308" w:type="dxa"/>
            <w:gridSpan w:val="2"/>
            <w:noWrap w:val="0"/>
            <w:vAlign w:val="top"/>
          </w:tcPr>
          <w:p w14:paraId="4B99C3CC">
            <w:pPr>
              <w:jc w:val="center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籍    贯</w:t>
            </w:r>
          </w:p>
        </w:tc>
        <w:tc>
          <w:tcPr>
            <w:tcW w:w="1387" w:type="dxa"/>
            <w:gridSpan w:val="2"/>
            <w:noWrap w:val="0"/>
            <w:vAlign w:val="top"/>
          </w:tcPr>
          <w:p w14:paraId="4C3EA8D4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 w14:paraId="1293B930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209E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0" w:type="dxa"/>
            <w:noWrap w:val="0"/>
            <w:vAlign w:val="top"/>
          </w:tcPr>
          <w:p w14:paraId="294EC882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学  历</w:t>
            </w:r>
          </w:p>
        </w:tc>
        <w:tc>
          <w:tcPr>
            <w:tcW w:w="2393" w:type="dxa"/>
            <w:gridSpan w:val="3"/>
            <w:noWrap w:val="0"/>
            <w:vAlign w:val="top"/>
          </w:tcPr>
          <w:p w14:paraId="0C39CF3E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6C9EDD4F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学</w:t>
            </w:r>
            <w:r>
              <w:rPr>
                <w:rFonts w:hint="eastAsia" w:ascii="仿宋_GB2312" w:eastAsia="仿宋_GB2312"/>
                <w:position w:val="-3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position w:val="-34"/>
                <w:sz w:val="24"/>
              </w:rPr>
              <w:t>位</w:t>
            </w:r>
          </w:p>
        </w:tc>
        <w:tc>
          <w:tcPr>
            <w:tcW w:w="2695" w:type="dxa"/>
            <w:gridSpan w:val="4"/>
            <w:noWrap w:val="0"/>
            <w:vAlign w:val="top"/>
          </w:tcPr>
          <w:p w14:paraId="71874F66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 w14:paraId="0E3DC50D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7315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200" w:type="dxa"/>
            <w:noWrap w:val="0"/>
            <w:vAlign w:val="top"/>
          </w:tcPr>
          <w:p w14:paraId="4659743D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毕业院校</w:t>
            </w:r>
          </w:p>
        </w:tc>
        <w:tc>
          <w:tcPr>
            <w:tcW w:w="2393" w:type="dxa"/>
            <w:gridSpan w:val="3"/>
            <w:noWrap w:val="0"/>
            <w:vAlign w:val="top"/>
          </w:tcPr>
          <w:p w14:paraId="25B429FE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1313" w:type="dxa"/>
            <w:gridSpan w:val="2"/>
            <w:noWrap w:val="0"/>
            <w:vAlign w:val="top"/>
          </w:tcPr>
          <w:p w14:paraId="15412B03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所学专业</w:t>
            </w:r>
          </w:p>
        </w:tc>
        <w:tc>
          <w:tcPr>
            <w:tcW w:w="2219" w:type="dxa"/>
            <w:gridSpan w:val="3"/>
            <w:noWrap w:val="0"/>
            <w:vAlign w:val="top"/>
          </w:tcPr>
          <w:p w14:paraId="2AEB858F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2034" w:type="dxa"/>
            <w:vMerge w:val="continue"/>
            <w:noWrap w:val="0"/>
            <w:vAlign w:val="top"/>
          </w:tcPr>
          <w:p w14:paraId="5A98AE79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6345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38" w:type="dxa"/>
            <w:gridSpan w:val="2"/>
            <w:noWrap w:val="0"/>
            <w:vAlign w:val="top"/>
          </w:tcPr>
          <w:p w14:paraId="65D8F9F7">
            <w:pPr>
              <w:ind w:left="-2" w:leftChars="-1"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专业技术职称</w:t>
            </w:r>
          </w:p>
        </w:tc>
        <w:tc>
          <w:tcPr>
            <w:tcW w:w="2768" w:type="dxa"/>
            <w:gridSpan w:val="4"/>
            <w:noWrap w:val="0"/>
            <w:vAlign w:val="top"/>
          </w:tcPr>
          <w:p w14:paraId="0099BCF0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2219" w:type="dxa"/>
            <w:gridSpan w:val="3"/>
            <w:noWrap w:val="0"/>
            <w:vAlign w:val="center"/>
          </w:tcPr>
          <w:p w14:paraId="7C1CD5FF">
            <w:pPr>
              <w:ind w:left="-115" w:leftChars="-55" w:right="-595" w:firstLine="595" w:firstLineChars="248"/>
              <w:jc w:val="both"/>
              <w:rPr>
                <w:rFonts w:hint="eastAsia" w:ascii="仿宋_GB2312" w:eastAsia="仿宋_GB2312"/>
                <w:position w:val="-34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会员</w:t>
            </w:r>
            <w:r>
              <w:rPr>
                <w:rFonts w:hint="eastAsia" w:ascii="仿宋_GB2312" w:eastAsia="仿宋_GB2312"/>
                <w:position w:val="-34"/>
                <w:sz w:val="24"/>
                <w:lang w:val="en-US" w:eastAsia="zh-CN"/>
              </w:rPr>
              <w:t>证号</w:t>
            </w:r>
          </w:p>
        </w:tc>
        <w:tc>
          <w:tcPr>
            <w:tcW w:w="2034" w:type="dxa"/>
            <w:noWrap w:val="0"/>
            <w:vAlign w:val="top"/>
          </w:tcPr>
          <w:p w14:paraId="36D93A41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07F2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138" w:type="dxa"/>
            <w:gridSpan w:val="2"/>
            <w:noWrap w:val="0"/>
            <w:vAlign w:val="top"/>
          </w:tcPr>
          <w:p w14:paraId="00C7C148">
            <w:pPr>
              <w:ind w:left="-2" w:leftChars="-1"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工作单位及职务</w:t>
            </w:r>
          </w:p>
        </w:tc>
        <w:tc>
          <w:tcPr>
            <w:tcW w:w="7021" w:type="dxa"/>
            <w:gridSpan w:val="8"/>
            <w:noWrap w:val="0"/>
            <w:vAlign w:val="top"/>
          </w:tcPr>
          <w:p w14:paraId="0F249911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0212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00" w:type="dxa"/>
            <w:noWrap w:val="0"/>
            <w:vAlign w:val="top"/>
          </w:tcPr>
          <w:p w14:paraId="2E64500C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通讯地址</w:t>
            </w:r>
          </w:p>
        </w:tc>
        <w:tc>
          <w:tcPr>
            <w:tcW w:w="3706" w:type="dxa"/>
            <w:gridSpan w:val="5"/>
            <w:noWrap w:val="0"/>
            <w:vAlign w:val="top"/>
          </w:tcPr>
          <w:p w14:paraId="156ADDAA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 w14:paraId="43191D94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邮政编码</w:t>
            </w:r>
          </w:p>
        </w:tc>
        <w:tc>
          <w:tcPr>
            <w:tcW w:w="2959" w:type="dxa"/>
            <w:gridSpan w:val="2"/>
            <w:noWrap w:val="0"/>
            <w:vAlign w:val="top"/>
          </w:tcPr>
          <w:p w14:paraId="12E26BDC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568F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00" w:type="dxa"/>
            <w:noWrap w:val="0"/>
            <w:vAlign w:val="top"/>
          </w:tcPr>
          <w:p w14:paraId="796548F7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联系电话</w:t>
            </w:r>
          </w:p>
        </w:tc>
        <w:tc>
          <w:tcPr>
            <w:tcW w:w="3706" w:type="dxa"/>
            <w:gridSpan w:val="5"/>
            <w:noWrap w:val="0"/>
            <w:vAlign w:val="top"/>
          </w:tcPr>
          <w:p w14:paraId="53C90500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 w14:paraId="2801774B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手    机</w:t>
            </w:r>
          </w:p>
        </w:tc>
        <w:tc>
          <w:tcPr>
            <w:tcW w:w="2959" w:type="dxa"/>
            <w:gridSpan w:val="2"/>
            <w:noWrap w:val="0"/>
            <w:vAlign w:val="top"/>
          </w:tcPr>
          <w:p w14:paraId="623BF7F8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5AC0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00" w:type="dxa"/>
            <w:noWrap w:val="0"/>
            <w:vAlign w:val="top"/>
          </w:tcPr>
          <w:p w14:paraId="0019B094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单位传真</w:t>
            </w:r>
          </w:p>
        </w:tc>
        <w:tc>
          <w:tcPr>
            <w:tcW w:w="3706" w:type="dxa"/>
            <w:gridSpan w:val="5"/>
            <w:noWrap w:val="0"/>
            <w:vAlign w:val="top"/>
          </w:tcPr>
          <w:p w14:paraId="6DC1A19B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top"/>
          </w:tcPr>
          <w:p w14:paraId="699FA529">
            <w:pPr>
              <w:ind w:right="-595" w:firstLine="120" w:firstLineChars="50"/>
              <w:rPr>
                <w:rFonts w:hint="eastAsia" w:ascii="仿宋_GB2312" w:eastAsia="仿宋_GB2312"/>
                <w:position w:val="-34"/>
                <w:sz w:val="24"/>
              </w:rPr>
            </w:pPr>
            <w:r>
              <w:rPr>
                <w:rFonts w:hint="eastAsia" w:ascii="仿宋_GB2312" w:eastAsia="仿宋_GB2312"/>
                <w:position w:val="-34"/>
                <w:sz w:val="24"/>
              </w:rPr>
              <w:t>电子邮箱</w:t>
            </w:r>
          </w:p>
        </w:tc>
        <w:tc>
          <w:tcPr>
            <w:tcW w:w="2959" w:type="dxa"/>
            <w:gridSpan w:val="2"/>
            <w:noWrap w:val="0"/>
            <w:vAlign w:val="top"/>
          </w:tcPr>
          <w:p w14:paraId="3B635A2C">
            <w:pPr>
              <w:ind w:right="-595"/>
              <w:rPr>
                <w:rFonts w:hint="eastAsia" w:ascii="仿宋_GB2312" w:eastAsia="仿宋_GB2312"/>
                <w:position w:val="-34"/>
                <w:sz w:val="24"/>
              </w:rPr>
            </w:pPr>
          </w:p>
        </w:tc>
      </w:tr>
      <w:tr w14:paraId="1C95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200" w:type="dxa"/>
            <w:vMerge w:val="restart"/>
            <w:noWrap w:val="0"/>
            <w:vAlign w:val="center"/>
          </w:tcPr>
          <w:p w14:paraId="72F556BC">
            <w:pPr>
              <w:ind w:right="-588"/>
              <w:jc w:val="both"/>
              <w:rPr>
                <w:rFonts w:hint="eastAsia" w:ascii="仿宋_GB2312" w:eastAsia="仿宋_GB2312"/>
                <w:position w:val="-38"/>
                <w:sz w:val="24"/>
              </w:rPr>
            </w:pPr>
          </w:p>
          <w:p w14:paraId="7CD057E5">
            <w:pPr>
              <w:ind w:right="-588" w:firstLine="240" w:firstLineChars="100"/>
              <w:jc w:val="both"/>
              <w:rPr>
                <w:rFonts w:hint="eastAsia" w:ascii="仿宋_GB2312" w:eastAsia="仿宋_GB2312"/>
                <w:position w:val="-38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position w:val="-38"/>
                <w:sz w:val="24"/>
                <w:lang w:val="en-US" w:eastAsia="zh-CN"/>
              </w:rPr>
              <w:t>简</w:t>
            </w:r>
          </w:p>
          <w:p w14:paraId="35D57EE0">
            <w:pPr>
              <w:ind w:right="-588" w:firstLine="240" w:firstLineChars="100"/>
              <w:jc w:val="both"/>
              <w:rPr>
                <w:rFonts w:hint="eastAsia" w:ascii="仿宋_GB2312" w:eastAsia="仿宋_GB2312"/>
                <w:position w:val="-38"/>
                <w:sz w:val="24"/>
                <w:lang w:val="en-US" w:eastAsia="zh-CN"/>
              </w:rPr>
            </w:pPr>
          </w:p>
          <w:p w14:paraId="1B3507F6">
            <w:pPr>
              <w:ind w:right="-588" w:firstLine="240" w:firstLineChars="100"/>
              <w:jc w:val="both"/>
              <w:rPr>
                <w:rFonts w:hint="eastAsia" w:ascii="仿宋_GB2312" w:eastAsia="仿宋_GB2312"/>
                <w:position w:val="-36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position w:val="-38"/>
                <w:sz w:val="24"/>
                <w:lang w:val="en-US" w:eastAsia="zh-CN"/>
              </w:rPr>
              <w:t>历</w:t>
            </w:r>
          </w:p>
        </w:tc>
        <w:tc>
          <w:tcPr>
            <w:tcW w:w="3706" w:type="dxa"/>
            <w:gridSpan w:val="5"/>
            <w:noWrap w:val="0"/>
            <w:vAlign w:val="center"/>
          </w:tcPr>
          <w:p w14:paraId="336B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position w:val="-5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何年何月至何年何月</w:t>
            </w:r>
          </w:p>
        </w:tc>
        <w:tc>
          <w:tcPr>
            <w:tcW w:w="4253" w:type="dxa"/>
            <w:gridSpan w:val="4"/>
            <w:noWrap w:val="0"/>
            <w:vAlign w:val="center"/>
          </w:tcPr>
          <w:p w14:paraId="47029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position w:val="-5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在何单位（学校）任何职（读何专业）</w:t>
            </w:r>
          </w:p>
        </w:tc>
      </w:tr>
      <w:tr w14:paraId="372BB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5629E8CB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0159FF4E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79A8A77C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7D74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2454B5FB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20443BF2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431E7050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5477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57D01C8B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7D7F99AC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48748C6A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6BD71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43BD5A0F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3E08FCC3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175B4682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3E3A0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084BC7FF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4D27B1C7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090ABD11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1634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23FAD15A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19989C3C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07258EC5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7894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7EC016A2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3E89724F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4943C1FB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6E49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28DEFC04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0132D45C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4A23CCED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7083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7983FF2F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19605046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7A9D86B4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4177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1AFABC38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6C96DAA3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12F7F16A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  <w:tr w14:paraId="4908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1200" w:type="dxa"/>
            <w:vMerge w:val="continue"/>
            <w:noWrap w:val="0"/>
            <w:vAlign w:val="top"/>
          </w:tcPr>
          <w:p w14:paraId="6CAC93AE">
            <w:pPr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3706" w:type="dxa"/>
            <w:gridSpan w:val="5"/>
            <w:noWrap w:val="0"/>
            <w:vAlign w:val="top"/>
          </w:tcPr>
          <w:p w14:paraId="1D6BB05B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  <w:tc>
          <w:tcPr>
            <w:tcW w:w="4253" w:type="dxa"/>
            <w:gridSpan w:val="4"/>
            <w:noWrap w:val="0"/>
            <w:vAlign w:val="top"/>
          </w:tcPr>
          <w:p w14:paraId="5437A57F">
            <w:pPr>
              <w:spacing w:line="360" w:lineRule="auto"/>
              <w:ind w:right="-595"/>
              <w:rPr>
                <w:rFonts w:hint="eastAsia" w:ascii="仿宋_GB2312" w:eastAsia="仿宋_GB2312"/>
                <w:position w:val="-36"/>
                <w:sz w:val="24"/>
              </w:rPr>
            </w:pPr>
          </w:p>
        </w:tc>
      </w:tr>
    </w:tbl>
    <w:p w14:paraId="61241D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left"/>
        <w:textAlignment w:val="auto"/>
        <w:rPr>
          <w:rFonts w:hint="eastAsia" w:ascii="华文仿宋" w:hAnsi="华文仿宋" w:eastAsia="华文仿宋" w:cs="华文仿宋"/>
          <w:sz w:val="28"/>
          <w:szCs w:val="28"/>
        </w:rPr>
      </w:pPr>
    </w:p>
    <w:tbl>
      <w:tblPr>
        <w:tblStyle w:val="7"/>
        <w:tblW w:w="91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85"/>
        <w:gridCol w:w="2090"/>
        <w:gridCol w:w="1816"/>
        <w:gridCol w:w="2334"/>
        <w:gridCol w:w="1437"/>
      </w:tblGrid>
      <w:tr w14:paraId="3F3A8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17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DD7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主要获奖情况</w:t>
            </w:r>
          </w:p>
        </w:tc>
      </w:tr>
      <w:tr w14:paraId="512EE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92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获奖时间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3DF5F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获奖项目名称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B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奖项名称</w:t>
            </w: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F4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奖励等级（排名）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8C6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授奖部门</w:t>
            </w:r>
          </w:p>
        </w:tc>
      </w:tr>
      <w:tr w14:paraId="624E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7E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6033E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EB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52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D136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27459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4A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E6D43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2D0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D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1D86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1DE6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FF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23C80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1C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3E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B18D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71F2F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95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D98F5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0D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2D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ABAF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4B0263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00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FAAC9">
            <w:pPr>
              <w:keepNext w:val="0"/>
              <w:keepLines w:val="0"/>
              <w:pageBreakBefore w:val="0"/>
              <w:tabs>
                <w:tab w:val="left" w:pos="13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AB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0C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3EE0E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1D1F02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17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9588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主要业绩和贡献</w:t>
            </w:r>
          </w:p>
        </w:tc>
      </w:tr>
      <w:tr w14:paraId="48277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9" w:hRule="atLeast"/>
          <w:jc w:val="center"/>
        </w:trPr>
        <w:tc>
          <w:tcPr>
            <w:tcW w:w="917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3E11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（填写内容包括：主要理论研究成果及其影响和意义；主要科学发现、技术创新或技术推广应用及其产生的社会和经济效益；发表论文、专著情况等。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附佐证材料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）</w:t>
            </w:r>
          </w:p>
          <w:p w14:paraId="22454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3EDE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3DE5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816F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4C95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5B44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CAD6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7ED3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234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96D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51863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41D66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6F7C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4E7AA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1E3C7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6240" w:firstLineChars="2600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（可另附页）</w:t>
            </w:r>
          </w:p>
        </w:tc>
      </w:tr>
      <w:tr w14:paraId="5644F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5CA8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声</w:t>
            </w:r>
          </w:p>
          <w:p w14:paraId="63A8C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C3F6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明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8D42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13FDC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本人对推荐表上述内容及全部附件材料进行了审查，对其客观性和真实性负责。</w:t>
            </w:r>
          </w:p>
          <w:p w14:paraId="09462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358D5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被推荐人签名：</w:t>
            </w:r>
          </w:p>
          <w:p w14:paraId="707CA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680" w:firstLineChars="1950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月   日</w:t>
            </w:r>
          </w:p>
        </w:tc>
      </w:tr>
      <w:tr w14:paraId="40B21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7" w:hRule="atLeast"/>
          <w:jc w:val="center"/>
        </w:trPr>
        <w:tc>
          <w:tcPr>
            <w:tcW w:w="6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E9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工</w:t>
            </w:r>
          </w:p>
          <w:p w14:paraId="4863D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作</w:t>
            </w:r>
          </w:p>
          <w:p w14:paraId="2112D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</w:t>
            </w:r>
          </w:p>
          <w:p w14:paraId="52CB5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位</w:t>
            </w:r>
          </w:p>
          <w:p w14:paraId="677AD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</w:t>
            </w:r>
          </w:p>
          <w:p w14:paraId="79172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见</w:t>
            </w:r>
          </w:p>
        </w:tc>
        <w:tc>
          <w:tcPr>
            <w:tcW w:w="8562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2E34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（请写明对被推荐人的德、才、绩评语。）</w:t>
            </w:r>
          </w:p>
          <w:p w14:paraId="15028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8500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288B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322BE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C823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00ACF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421E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416F8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ind w:firstLine="480" w:firstLineChars="200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负责人签字：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位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盖章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）</w:t>
            </w:r>
          </w:p>
          <w:p w14:paraId="2DAFB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beforeLines="50"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月   日</w:t>
            </w:r>
          </w:p>
        </w:tc>
      </w:tr>
      <w:tr w14:paraId="4C7B2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3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62FDB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推</w:t>
            </w:r>
          </w:p>
          <w:p w14:paraId="50283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荐</w:t>
            </w:r>
          </w:p>
          <w:p w14:paraId="17023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</w:t>
            </w:r>
          </w:p>
          <w:p w14:paraId="7AD6F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位</w:t>
            </w:r>
          </w:p>
          <w:p w14:paraId="10F7C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</w:t>
            </w:r>
          </w:p>
          <w:p w14:paraId="5EC46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见</w:t>
            </w:r>
          </w:p>
        </w:tc>
        <w:tc>
          <w:tcPr>
            <w:tcW w:w="85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38B15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（请写明推荐理由。）</w:t>
            </w:r>
          </w:p>
          <w:p w14:paraId="3F076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DA4A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7193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</w:t>
            </w:r>
          </w:p>
          <w:p w14:paraId="6D39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  <w:p w14:paraId="53EEC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</w:p>
          <w:p w14:paraId="033DD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00F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720" w:firstLineChars="300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负责人签字：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单位盖章</w:t>
            </w:r>
          </w:p>
          <w:p w14:paraId="5A8DEA5F">
            <w:pPr>
              <w:keepNext w:val="0"/>
              <w:keepLines w:val="0"/>
              <w:pageBreakBefore w:val="0"/>
              <w:widowControl w:val="0"/>
              <w:tabs>
                <w:tab w:val="left" w:pos="6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年    月    日</w:t>
            </w:r>
          </w:p>
        </w:tc>
      </w:tr>
    </w:tbl>
    <w:p w14:paraId="5BEF5F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56" w:afterLines="50" w:line="480" w:lineRule="exact"/>
        <w:jc w:val="center"/>
        <w:textAlignment w:val="auto"/>
        <w:outlineLvl w:val="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以下由</w:t>
      </w:r>
      <w:r>
        <w:rPr>
          <w:rFonts w:hint="eastAsia" w:ascii="华文仿宋" w:hAnsi="华文仿宋" w:eastAsia="华文仿宋" w:cs="华文仿宋"/>
          <w:b/>
          <w:bCs/>
          <w:color w:val="000000"/>
          <w:kern w:val="0"/>
          <w:sz w:val="24"/>
          <w:szCs w:val="24"/>
        </w:rPr>
        <w:t>湖北公路优秀科技工作者评审机构</w:t>
      </w:r>
      <w:r>
        <w:rPr>
          <w:rFonts w:hint="eastAsia" w:ascii="华文仿宋" w:hAnsi="华文仿宋" w:eastAsia="华文仿宋" w:cs="华文仿宋"/>
          <w:b/>
          <w:bCs/>
          <w:sz w:val="24"/>
          <w:szCs w:val="24"/>
        </w:rPr>
        <w:t>填写</w:t>
      </w:r>
    </w:p>
    <w:tbl>
      <w:tblPr>
        <w:tblStyle w:val="7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8610"/>
      </w:tblGrid>
      <w:tr w14:paraId="693C1A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atLeast"/>
          <w:jc w:val="center"/>
        </w:trPr>
        <w:tc>
          <w:tcPr>
            <w:tcW w:w="84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0D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秘</w:t>
            </w:r>
          </w:p>
          <w:p w14:paraId="4D80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书</w:t>
            </w:r>
          </w:p>
          <w:p w14:paraId="05B19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处</w:t>
            </w:r>
          </w:p>
          <w:p w14:paraId="4A4B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初</w:t>
            </w:r>
          </w:p>
          <w:p w14:paraId="71143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评</w:t>
            </w:r>
          </w:p>
          <w:p w14:paraId="10924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</w:t>
            </w:r>
          </w:p>
          <w:p w14:paraId="0086D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见</w:t>
            </w:r>
          </w:p>
        </w:tc>
        <w:tc>
          <w:tcPr>
            <w:tcW w:w="86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6E37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1EC3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57C64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16E5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83E1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AB14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4EC9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56FDF4B">
            <w:pPr>
              <w:keepNext w:val="0"/>
              <w:keepLines w:val="0"/>
              <w:pageBreakBefore w:val="0"/>
              <w:tabs>
                <w:tab w:val="left" w:pos="2097"/>
                <w:tab w:val="left" w:pos="6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09F5A123">
            <w:pPr>
              <w:keepNext w:val="0"/>
              <w:keepLines w:val="0"/>
              <w:pageBreakBefore w:val="0"/>
              <w:tabs>
                <w:tab w:val="left" w:pos="2097"/>
                <w:tab w:val="left" w:pos="64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负责人签字：                            年    月    日</w:t>
            </w:r>
          </w:p>
        </w:tc>
      </w:tr>
      <w:tr w14:paraId="358C6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0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2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评</w:t>
            </w:r>
          </w:p>
          <w:p w14:paraId="7BB5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选</w:t>
            </w:r>
          </w:p>
          <w:p w14:paraId="4865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小</w:t>
            </w:r>
          </w:p>
          <w:p w14:paraId="71F3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default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组</w:t>
            </w:r>
          </w:p>
          <w:p w14:paraId="02912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意</w:t>
            </w:r>
          </w:p>
          <w:p w14:paraId="49C0F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见</w:t>
            </w:r>
          </w:p>
        </w:tc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F961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79F7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024CA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923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AF3E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567BA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60937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 </w:t>
            </w:r>
          </w:p>
          <w:p w14:paraId="567D0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负责人签字：                         年    月    日</w:t>
            </w:r>
          </w:p>
        </w:tc>
      </w:tr>
      <w:tr w14:paraId="7F986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B4A4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备</w:t>
            </w:r>
          </w:p>
          <w:p w14:paraId="3BAEA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241A8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 w14:paraId="3AA1F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注</w:t>
            </w:r>
          </w:p>
        </w:tc>
        <w:tc>
          <w:tcPr>
            <w:tcW w:w="86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39C8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textAlignment w:val="auto"/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</w:rPr>
              <w:t>（表格中未包括的需说明事项，可填入本栏内。）</w:t>
            </w:r>
          </w:p>
        </w:tc>
      </w:tr>
    </w:tbl>
    <w:p w14:paraId="6F479021"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604" w:bottom="1440" w:left="16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5643D60-8D84-4F4F-976B-A5155838F74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B32A0A-D780-40F1-B456-632975EDA5E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87124C7-CEDF-431B-A9F5-6C16FBBD879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D1818F5-6220-451B-BF8A-138C72AB28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D113EC-9208-4FE5-9CEF-EE3FED057B9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C50423A3-EDA4-4E16-8586-FF9DBFF3B7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A2AF806-E05D-4904-BA3E-B0029BE7FAE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561EBBFF-4CAD-4B5C-B07A-4A18B0DE89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9C1F1"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3233C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71D52"/>
    <w:rsid w:val="0D3B2598"/>
    <w:rsid w:val="0E981D06"/>
    <w:rsid w:val="123A342F"/>
    <w:rsid w:val="27C22E19"/>
    <w:rsid w:val="2EB86954"/>
    <w:rsid w:val="34B31F61"/>
    <w:rsid w:val="35F515EF"/>
    <w:rsid w:val="3BA15BA6"/>
    <w:rsid w:val="3DE609BC"/>
    <w:rsid w:val="42F712F1"/>
    <w:rsid w:val="46853538"/>
    <w:rsid w:val="4B7D2F3C"/>
    <w:rsid w:val="4CBB2430"/>
    <w:rsid w:val="51871D52"/>
    <w:rsid w:val="550A5981"/>
    <w:rsid w:val="597C17AB"/>
    <w:rsid w:val="5C0E5759"/>
    <w:rsid w:val="5E0E3736"/>
    <w:rsid w:val="603B16B0"/>
    <w:rsid w:val="61A65EC3"/>
    <w:rsid w:val="61A94127"/>
    <w:rsid w:val="62267D49"/>
    <w:rsid w:val="69895D9C"/>
    <w:rsid w:val="6E470F4F"/>
    <w:rsid w:val="757A7C49"/>
    <w:rsid w:val="7AF161F4"/>
    <w:rsid w:val="7D1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62"/>
    </w:pPr>
    <w:rPr>
      <w:rFonts w:ascii="宋体" w:hAnsi="宋体" w:eastAsia="宋体" w:cs="宋体"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Paragraph"/>
    <w:basedOn w:val="1"/>
    <w:qFormat/>
    <w:uiPriority w:val="1"/>
    <w:pPr>
      <w:ind w:left="43"/>
    </w:pPr>
    <w:rPr>
      <w:rFonts w:ascii="PMingLiU" w:hAnsi="PMingLiU" w:eastAsia="PMingLiU" w:cs="PMingLiU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acec7995-36ce-476c-8682-2801195d40be</errorID>
      <errorWord>[2025]9号</errorWord>
      <group>L1_Knowledge</group>
      <groupName>知识性问题</groupName>
      <ability>L2_Knowledge</ability>
      <abilityName>其他知识</abilityName>
      <candidateList>
        <item>〔2025〕9号</item>
      </candidateList>
      <explain>发文字号格式错误。</explain>
      <paraID>64DA744B</paraID>
      <start>152</start>
      <end>160</end>
      <status>modified</status>
      <modifiedWord>〔2025〕9号</modifiedWord>
      <trackRevisions>false</trackRevisions>
    </reviewItem>
    <reviewItem>
      <errorID>a7094478-6603-4f2b-9d9e-af5bd45fabf6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3CF9A3DC</paraID>
      <start>19</start>
      <end>20</end>
      <status>modified</status>
      <modifiedWord>：</modifiedWord>
      <trackRevisions>false</trackRevisions>
    </reviewItem>
    <reviewItem>
      <errorID>9df458ca-5a69-44e0-b23d-7fe1f2648246</errorID>
      <errorWord>[2025]9号</errorWord>
      <group>L1_Knowledge</group>
      <groupName>知识性问题</groupName>
      <ability>L2_Knowledge</ability>
      <abilityName>其他知识</abilityName>
      <candidateList>
        <item>〔2025〕9号</item>
      </candidateList>
      <explain>发文字号格式错误。</explain>
      <paraID>5E76CDE1</paraID>
      <start>30</start>
      <end>38</end>
      <status>modified</status>
      <modifiedWord>〔2025〕9号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996b67-4b50-4281-82d7-096b22509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2721</Words>
  <Characters>2778</Characters>
  <Lines>0</Lines>
  <Paragraphs>0</Paragraphs>
  <TotalTime>2</TotalTime>
  <ScaleCrop>false</ScaleCrop>
  <LinksUpToDate>false</LinksUpToDate>
  <CharactersWithSpaces>3260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2025-12-29T03:20:00Z</dcterms:created>
  <dc:creator>WPS_686181128</dc:creator>
  <cp:lastModifiedBy>开心每一天</cp:lastModifiedBy>
  <cp:lastPrinted>2025-12-31T03:42:00Z</cp:lastPrinted>
  <dcterms:modified xsi:type="dcterms:W3CDTF">2026-01-16T09:22:21Z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F74ACD5B96CD4E2197252C70D16A540C_13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