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5A0F5">
      <w:pPr>
        <w:pStyle w:val="286"/>
        <w:shd w:val="clear"/>
        <w:bidi w:val="0"/>
        <w:rPr>
          <w:rFonts w:hint="eastAsia"/>
          <w:color w:val="auto"/>
        </w:rPr>
      </w:pPr>
      <w:bookmarkStart w:id="0" w:name="标准封面"/>
      <w:bookmarkEnd w:id="0"/>
      <w:r>
        <w:rPr>
          <w:color w:val="auto"/>
          <w:sz w:val="32"/>
        </w:rPr>
        <mc:AlternateContent>
          <mc:Choice Requires="wps">
            <w:drawing>
              <wp:anchor distT="0" distB="0" distL="114300" distR="114300" simplePos="0" relativeHeight="251660288" behindDoc="0" locked="0" layoutInCell="1" allowOverlap="1">
                <wp:simplePos x="0" y="0"/>
                <wp:positionH relativeFrom="page">
                  <wp:posOffset>3024505</wp:posOffset>
                </wp:positionH>
                <wp:positionV relativeFrom="page">
                  <wp:posOffset>467995</wp:posOffset>
                </wp:positionV>
                <wp:extent cx="3960495" cy="914400"/>
                <wp:effectExtent l="0" t="0" r="1905" b="0"/>
                <wp:wrapNone/>
                <wp:docPr id="2" name="首页自画框图3"/>
                <wp:cNvGraphicFramePr/>
                <a:graphic xmlns:a="http://schemas.openxmlformats.org/drawingml/2006/main">
                  <a:graphicData uri="http://schemas.microsoft.com/office/word/2010/wordprocessingShape">
                    <wps:wsp>
                      <wps:cNvSpPr txBox="1"/>
                      <wps:spPr>
                        <a:xfrm>
                          <a:off x="0" y="0"/>
                          <a:ext cx="3960495"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30326C">
                            <w:pPr>
                              <w:pStyle w:val="496"/>
                              <w:bidi w:val="0"/>
                              <w:jc w:val="right"/>
                              <w:rPr>
                                <w:rFonts w:hint="default"/>
                                <w:lang w:val="en-US" w:eastAsia="zh-CN"/>
                              </w:rPr>
                            </w:pPr>
                            <w:r>
                              <w:rPr>
                                <w:rFonts w:hint="eastAsia"/>
                                <w:sz w:val="84"/>
                                <w:szCs w:val="84"/>
                                <w:lang w:eastAsia="zh-CN"/>
                              </w:rPr>
                              <w:t>T/HBTS</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238.15pt;margin-top:36.85pt;height:72pt;width:311.85pt;mso-position-horizontal-relative:page;mso-position-vertical-relative:page;z-index:251660288;mso-width-relative:page;mso-height-relative:page;" fillcolor="#FFFFFF [3201]" filled="t" stroked="f" coordsize="21600,21600" o:gfxdata="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g+qPaAAAACwEAAA8AAAAAAAAAAQAgAAAAIgAAAGRycy9kb3ducmV2LnhtbFBLAQIUABQAAAAI&#10;AIdO4kAWaac9XQIAAIsEAAAOAAAAAAAAAAEAIAAAACkBAABkcnMvZTJvRG9jLnhtbFBLBQYAAAAA&#10;BgAGAFkBAAD4BQAAAAA=&#10;">
                <v:fill on="t" focussize="0,0"/>
                <v:stroke on="f" weight="0.5pt"/>
                <v:imagedata o:title=""/>
                <o:lock v:ext="edit" aspectratio="f"/>
                <v:textbox inset="0mm,0mm,2.54mm,0mm">
                  <w:txbxContent>
                    <w:p w14:paraId="5730326C">
                      <w:pPr>
                        <w:pStyle w:val="496"/>
                        <w:bidi w:val="0"/>
                        <w:jc w:val="right"/>
                        <w:rPr>
                          <w:rFonts w:hint="default"/>
                          <w:lang w:val="en-US" w:eastAsia="zh-CN"/>
                        </w:rPr>
                      </w:pPr>
                      <w:r>
                        <w:rPr>
                          <w:rFonts w:hint="eastAsia"/>
                          <w:sz w:val="84"/>
                          <w:szCs w:val="84"/>
                          <w:lang w:eastAsia="zh-CN"/>
                        </w:rPr>
                        <w:t>T/HBTS</w:t>
                      </w:r>
                    </w:p>
                  </w:txbxContent>
                </v:textbox>
              </v:shape>
            </w:pict>
          </mc:Fallback>
        </mc:AlternateContent>
      </w:r>
      <w:r>
        <w:rPr>
          <w:color w:val="auto"/>
          <w:sz w:val="32"/>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360045</wp:posOffset>
                </wp:positionV>
                <wp:extent cx="1800225" cy="720090"/>
                <wp:effectExtent l="0" t="0" r="9525" b="3810"/>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E601881">
                            <w:pPr>
                              <w:pStyle w:val="333"/>
                              <w:bidi w:val="0"/>
                              <w:rPr>
                                <w:rFonts w:hint="default"/>
                                <w:lang w:val="en-US" w:eastAsia="zh-CN"/>
                              </w:rPr>
                            </w:pPr>
                            <w:r>
                              <w:rPr>
                                <w:rFonts w:hint="eastAsia"/>
                                <w:lang w:eastAsia="zh-CN"/>
                              </w:rPr>
                              <w:t xml:space="preserve">ICS </w:t>
                            </w:r>
                            <w:r>
                              <w:rPr>
                                <w:rFonts w:hint="eastAsia"/>
                                <w:lang w:val="en-US" w:eastAsia="zh-CN"/>
                              </w:rPr>
                              <w:t>93.080.01</w:t>
                            </w:r>
                          </w:p>
                          <w:p w14:paraId="73FFF3FC">
                            <w:pPr>
                              <w:pStyle w:val="333"/>
                              <w:bidi w:val="0"/>
                              <w:rPr>
                                <w:rFonts w:hint="default"/>
                                <w:lang w:val="en-US" w:eastAsia="zh-CN"/>
                              </w:rPr>
                            </w:pPr>
                            <w:r>
                              <w:rPr>
                                <w:rFonts w:hint="eastAsia"/>
                                <w:lang w:eastAsia="zh-CN"/>
                              </w:rPr>
                              <w:t xml:space="preserve">CCS </w:t>
                            </w:r>
                            <w:r>
                              <w:rPr>
                                <w:rFonts w:hint="eastAsia"/>
                                <w:lang w:val="en-US" w:eastAsia="zh-CN"/>
                              </w:rPr>
                              <w:t>P 66</w:t>
                            </w:r>
                          </w:p>
                          <w:p w14:paraId="05A65778">
                            <w:pPr>
                              <w:pStyle w:val="333"/>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70.9pt;margin-top:28.35pt;height:56.7pt;width:141.75pt;mso-position-horizontal-relative:page;mso-position-vertical-relative:page;z-index:251659264;mso-width-relative:page;mso-height-relative:page;" fillcolor="#FFFFFF [3201]" filled="t" stroked="f" coordsize="21600,21600" o:gfxdata="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Su&#10;iCHZAAAACgEAAA8AAAAAAAAAAQAgAAAAIgAAAGRycy9kb3ducmV2LnhtbFBLAQIUABQAAAAIAIdO&#10;4kDH6/xBWwIAAIsEAAAOAAAAAAAAAAEAIAAAACgBAABkcnMvZTJvRG9jLnhtbFBLBQYAAAAABgAG&#10;AFkBAAD1BQAAAAA=&#10;">
                <v:fill on="t" focussize="0,0"/>
                <v:stroke on="f" weight="0.5pt"/>
                <v:imagedata o:title=""/>
                <o:lock v:ext="edit" aspectratio="f"/>
                <v:textbox inset="0mm,0mm,2.54mm,0mm">
                  <w:txbxContent>
                    <w:p w14:paraId="5E601881">
                      <w:pPr>
                        <w:pStyle w:val="333"/>
                        <w:bidi w:val="0"/>
                        <w:rPr>
                          <w:rFonts w:hint="default"/>
                          <w:lang w:val="en-US" w:eastAsia="zh-CN"/>
                        </w:rPr>
                      </w:pPr>
                      <w:r>
                        <w:rPr>
                          <w:rFonts w:hint="eastAsia"/>
                          <w:lang w:eastAsia="zh-CN"/>
                        </w:rPr>
                        <w:t xml:space="preserve">ICS </w:t>
                      </w:r>
                      <w:r>
                        <w:rPr>
                          <w:rFonts w:hint="eastAsia"/>
                          <w:lang w:val="en-US" w:eastAsia="zh-CN"/>
                        </w:rPr>
                        <w:t>93.080.01</w:t>
                      </w:r>
                    </w:p>
                    <w:p w14:paraId="73FFF3FC">
                      <w:pPr>
                        <w:pStyle w:val="333"/>
                        <w:bidi w:val="0"/>
                        <w:rPr>
                          <w:rFonts w:hint="default"/>
                          <w:lang w:val="en-US" w:eastAsia="zh-CN"/>
                        </w:rPr>
                      </w:pPr>
                      <w:r>
                        <w:rPr>
                          <w:rFonts w:hint="eastAsia"/>
                          <w:lang w:eastAsia="zh-CN"/>
                        </w:rPr>
                        <w:t xml:space="preserve">CCS </w:t>
                      </w:r>
                      <w:r>
                        <w:rPr>
                          <w:rFonts w:hint="eastAsia"/>
                          <w:lang w:val="en-US" w:eastAsia="zh-CN"/>
                        </w:rPr>
                        <w:t>P 66</w:t>
                      </w:r>
                    </w:p>
                    <w:p w14:paraId="05A65778">
                      <w:pPr>
                        <w:pStyle w:val="333"/>
                        <w:bidi w:val="0"/>
                        <w:rPr>
                          <w:rFonts w:hint="eastAsia"/>
                          <w:lang w:eastAsia="zh-CN"/>
                        </w:rPr>
                      </w:pPr>
                    </w:p>
                  </w:txbxContent>
                </v:textbox>
              </v:shape>
            </w:pict>
          </mc:Fallback>
        </mc:AlternateContent>
      </w:r>
    </w:p>
    <w:p w14:paraId="4D927D52">
      <w:pPr>
        <w:pStyle w:val="258"/>
        <w:shd w:val="clear"/>
        <w:rPr>
          <w:rFonts w:hint="eastAsia"/>
          <w:color w:val="auto"/>
        </w:rPr>
      </w:pPr>
      <w:r>
        <w:rPr>
          <w:color w:val="auto"/>
          <w:sz w:val="21"/>
        </w:rPr>
        <mc:AlternateContent>
          <mc:Choice Requires="wps">
            <w:drawing>
              <wp:anchor distT="0" distB="0" distL="114300" distR="114300" simplePos="0" relativeHeight="251661312" behindDoc="0" locked="0" layoutInCell="1" allowOverlap="1">
                <wp:simplePos x="0" y="0"/>
                <wp:positionH relativeFrom="page">
                  <wp:posOffset>900430</wp:posOffset>
                </wp:positionH>
                <wp:positionV relativeFrom="page">
                  <wp:posOffset>1511935</wp:posOffset>
                </wp:positionV>
                <wp:extent cx="6120765" cy="648335"/>
                <wp:effectExtent l="0" t="0" r="13335" b="18415"/>
                <wp:wrapNone/>
                <wp:docPr id="3"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969BBB">
                            <w:pPr>
                              <w:pStyle w:val="497"/>
                              <w:bidi w:val="0"/>
                              <w:rPr>
                                <w:rFonts w:hint="eastAsia"/>
                                <w:lang w:eastAsia="zh-CN"/>
                              </w:rPr>
                            </w:pPr>
                            <w:r>
                              <w:rPr>
                                <w:rFonts w:hint="eastAsia"/>
                                <w:lang w:eastAsia="zh-CN"/>
                              </w:rPr>
                              <w:t>团    体    标    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70.9pt;margin-top:119.05pt;height:51.05pt;width:481.95pt;mso-position-horizontal-relative:page;mso-position-vertical-relative:page;z-index:251661312;mso-width-relative:page;mso-height-relative:page;" fillcolor="#FFFFFF [3201]" filled="t" stroked="f" coordsize="21600,21600" o:gfxdata="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Lad/U2wAAAAwBAAAPAAAAAAAAAAEAIAAAACIAAABkcnMvZG93bnJldi54bWxQSwECFAAUAAAA&#10;CACHTuJAgoVZ1F0CAACLBAAADgAAAAAAAAABACAAAAAqAQAAZHJzL2Uyb0RvYy54bWxQSwUGAAAA&#10;AAYABgBZAQAA+QUAAAAA&#10;">
                <v:fill on="t" focussize="0,0"/>
                <v:stroke on="f" weight="0.5pt"/>
                <v:imagedata o:title=""/>
                <o:lock v:ext="edit" aspectratio="f"/>
                <v:textbox inset="0mm,0mm,2.54mm,0mm">
                  <w:txbxContent>
                    <w:p w14:paraId="33969BBB">
                      <w:pPr>
                        <w:pStyle w:val="497"/>
                        <w:bidi w:val="0"/>
                        <w:rPr>
                          <w:rFonts w:hint="eastAsia"/>
                          <w:lang w:eastAsia="zh-CN"/>
                        </w:rPr>
                      </w:pPr>
                      <w:r>
                        <w:rPr>
                          <w:rFonts w:hint="eastAsia"/>
                          <w:lang w:eastAsia="zh-CN"/>
                        </w:rPr>
                        <w:t>团    体    标    准</w:t>
                      </w:r>
                    </w:p>
                  </w:txbxContent>
                </v:textbox>
              </v:shape>
            </w:pict>
          </mc:Fallback>
        </mc:AlternateContent>
      </w:r>
    </w:p>
    <w:p w14:paraId="348807EA">
      <w:pPr>
        <w:pStyle w:val="258"/>
        <w:shd w:val="clear"/>
        <w:rPr>
          <w:rFonts w:hint="eastAsia"/>
          <w:color w:val="auto"/>
        </w:rPr>
      </w:pPr>
    </w:p>
    <w:p w14:paraId="2590A8B6">
      <w:pPr>
        <w:pStyle w:val="258"/>
        <w:shd w:val="clear"/>
        <w:rPr>
          <w:rFonts w:hint="eastAsia"/>
          <w:color w:val="auto"/>
        </w:rPr>
        <w:sectPr>
          <w:headerReference r:id="rId3" w:type="default"/>
          <w:footerReference r:id="rId5" w:type="default"/>
          <w:headerReference r:id="rId4" w:type="even"/>
          <w:footerReference r:id="rId6" w:type="even"/>
          <w:pgSz w:w="11907" w:h="16839"/>
          <w:pgMar w:top="284" w:right="851" w:bottom="1134" w:left="1418" w:header="284" w:footer="1134" w:gutter="0"/>
          <w:lnNumType w:countBy="0" w:restart="continuous"/>
          <w:pgNumType w:fmt="upperRoman" w:start="1"/>
          <w:cols w:space="425" w:num="1"/>
          <w:titlePg/>
          <w:rtlGutter w:val="0"/>
          <w:docGrid w:linePitch="312" w:charSpace="0"/>
        </w:sectPr>
      </w:pPr>
      <w:r>
        <w:rPr>
          <w:color w:val="auto"/>
          <w:sz w:val="21"/>
        </w:rPr>
        <mc:AlternateContent>
          <mc:Choice Requires="wps">
            <w:drawing>
              <wp:anchor distT="0" distB="0" distL="114300" distR="114300" simplePos="0" relativeHeight="251669504" behindDoc="0" locked="0" layoutInCell="1" allowOverlap="1">
                <wp:simplePos x="0" y="0"/>
                <wp:positionH relativeFrom="page">
                  <wp:posOffset>4843780</wp:posOffset>
                </wp:positionH>
                <wp:positionV relativeFrom="page">
                  <wp:posOffset>9773285</wp:posOffset>
                </wp:positionV>
                <wp:extent cx="810895" cy="184150"/>
                <wp:effectExtent l="0" t="0" r="8255" b="6350"/>
                <wp:wrapNone/>
                <wp:docPr id="11" name="首页自画框图12"/>
                <wp:cNvGraphicFramePr/>
                <a:graphic xmlns:a="http://schemas.openxmlformats.org/drawingml/2006/main">
                  <a:graphicData uri="http://schemas.microsoft.com/office/word/2010/wordprocessingShape">
                    <wps:wsp>
                      <wps:cNvSpPr txBox="1"/>
                      <wps:spPr>
                        <a:xfrm>
                          <a:off x="0" y="0"/>
                          <a:ext cx="1422400" cy="177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41F985D">
                            <w:pPr>
                              <w:pStyle w:val="502"/>
                              <w:bidi w:val="0"/>
                              <w:rPr>
                                <w:rFonts w:hint="eastAsia"/>
                                <w:lang w:eastAsia="zh-CN"/>
                              </w:rPr>
                            </w:pPr>
                            <w:r>
                              <w:rPr>
                                <w:rFonts w:hint="eastAsia"/>
                                <w:lang w:eastAsia="zh-CN"/>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81.4pt;margin-top:769.55pt;height:14.5pt;width:63.85pt;mso-position-horizontal-relative:page;mso-position-vertical-relative:page;mso-wrap-style:none;z-index:251669504;mso-width-relative:page;mso-height-relative:page;" fillcolor="#FFFFFF [3201]" filled="t" stroked="f" coordsize="21600,21600" o:gfxdata="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g1XnNsA&#10;AAANAQAADwAAAAAAAAABACAAAAAiAAAAZHJzL2Rvd25yZXYueG1sUEsBAhQAFAAAAAgAh07iQJl+&#10;VVJVAgAAhwQAAA4AAAAAAAAAAQAgAAAAKgEAAGRycy9lMm9Eb2MueG1sUEsFBgAAAAAGAAYAWQEA&#10;APEFAAAAAA==&#10;">
                <v:fill on="t" focussize="0,0"/>
                <v:stroke on="f" weight="0.5pt"/>
                <v:imagedata o:title=""/>
                <o:lock v:ext="edit" aspectratio="f"/>
                <v:textbox inset="0mm,0mm,0mm,0mm">
                  <w:txbxContent>
                    <w:p w14:paraId="341F985D">
                      <w:pPr>
                        <w:pStyle w:val="502"/>
                        <w:bidi w:val="0"/>
                        <w:rPr>
                          <w:rFonts w:hint="eastAsia"/>
                          <w:lang w:eastAsia="zh-CN"/>
                        </w:rPr>
                      </w:pPr>
                      <w:r>
                        <w:rPr>
                          <w:rFonts w:hint="eastAsia"/>
                          <w:lang w:eastAsia="zh-CN"/>
                        </w:rPr>
                        <w:t>发 布</w:t>
                      </w:r>
                    </w:p>
                  </w:txbxContent>
                </v:textbox>
              </v:shape>
            </w:pict>
          </mc:Fallback>
        </mc:AlternateContent>
      </w:r>
      <w:r>
        <w:rPr>
          <w:color w:val="auto"/>
          <w:sz w:val="21"/>
        </w:rPr>
        <mc:AlternateContent>
          <mc:Choice Requires="wps">
            <w:drawing>
              <wp:anchor distT="0" distB="0" distL="114300" distR="114300" simplePos="0" relativeHeight="251668480" behindDoc="0" locked="0" layoutInCell="1" allowOverlap="1">
                <wp:simplePos x="0" y="0"/>
                <wp:positionH relativeFrom="page">
                  <wp:posOffset>2696210</wp:posOffset>
                </wp:positionH>
                <wp:positionV relativeFrom="page">
                  <wp:posOffset>9738360</wp:posOffset>
                </wp:positionV>
                <wp:extent cx="2245360" cy="252095"/>
                <wp:effectExtent l="0" t="0" r="2540" b="14605"/>
                <wp:wrapNone/>
                <wp:docPr id="10" name="首页自画框图11"/>
                <wp:cNvGraphicFramePr/>
                <a:graphic xmlns:a="http://schemas.openxmlformats.org/drawingml/2006/main">
                  <a:graphicData uri="http://schemas.microsoft.com/office/word/2010/wordprocessingShape">
                    <wps:wsp>
                      <wps:cNvSpPr txBox="1"/>
                      <wps:spPr>
                        <a:xfrm>
                          <a:off x="0" y="0"/>
                          <a:ext cx="2245360" cy="2520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10351C3">
                            <w:pPr>
                              <w:pStyle w:val="503"/>
                              <w:bidi w:val="0"/>
                              <w:rPr>
                                <w:rFonts w:hint="default"/>
                                <w:spacing w:val="51"/>
                                <w:w w:val="100"/>
                                <w:sz w:val="28"/>
                                <w:lang w:val="en-US" w:eastAsia="zh-CN"/>
                              </w:rPr>
                            </w:pPr>
                            <w:r>
                              <w:rPr>
                                <w:rFonts w:hint="eastAsia"/>
                                <w:spacing w:val="51"/>
                                <w:w w:val="100"/>
                                <w:sz w:val="28"/>
                                <w:lang w:val="en-US" w:eastAsia="zh-CN"/>
                              </w:rPr>
                              <w:t>湖北省公路学会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212.3pt;margin-top:766.8pt;height:19.85pt;width:176.8pt;mso-position-horizontal-relative:page;mso-position-vertical-relative:page;z-index:251668480;mso-width-relative:page;mso-height-relative:page;" fillcolor="#FFFFFF [3201]" filled="t" stroked="f" coordsize="21600,21600" o:gfxdata="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PHi3TZ&#10;AAAADQEAAA8AAAAAAAAAAQAgAAAAIgAAAGRycy9kb3ducmV2LnhtbFBLAQIUABQAAAAIAIdO4kAJ&#10;rAX3WAIAAIkEAAAOAAAAAAAAAAEAIAAAACgBAABkcnMvZTJvRG9jLnhtbFBLBQYAAAAABgAGAFkB&#10;AADyBQAAAAA=&#10;">
                <v:fill on="t" focussize="0,0"/>
                <v:stroke on="f" weight="0.5pt"/>
                <v:imagedata o:title=""/>
                <o:lock v:ext="edit" aspectratio="f"/>
                <v:textbox inset="0mm,0mm,0mm,0mm">
                  <w:txbxContent>
                    <w:p w14:paraId="510351C3">
                      <w:pPr>
                        <w:pStyle w:val="503"/>
                        <w:bidi w:val="0"/>
                        <w:rPr>
                          <w:rFonts w:hint="default"/>
                          <w:spacing w:val="51"/>
                          <w:w w:val="100"/>
                          <w:sz w:val="28"/>
                          <w:lang w:val="en-US" w:eastAsia="zh-CN"/>
                        </w:rPr>
                      </w:pPr>
                      <w:r>
                        <w:rPr>
                          <w:rFonts w:hint="eastAsia"/>
                          <w:spacing w:val="51"/>
                          <w:w w:val="100"/>
                          <w:sz w:val="28"/>
                          <w:lang w:val="en-US" w:eastAsia="zh-CN"/>
                        </w:rPr>
                        <w:t>湖北省公路学会</w:t>
                      </w:r>
                    </w:p>
                  </w:txbxContent>
                </v:textbox>
              </v:shape>
            </w:pict>
          </mc:Fallback>
        </mc:AlternateContent>
      </w:r>
      <w:r>
        <w:rPr>
          <w:color w:val="auto"/>
          <w:sz w:val="21"/>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7633970</wp:posOffset>
                </wp:positionV>
                <wp:extent cx="6121400" cy="0"/>
                <wp:effectExtent l="0" t="6350" r="0" b="6350"/>
                <wp:wrapNone/>
                <wp:docPr id="9" name="首页自画框图10"/>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10" o:spid="_x0000_s1026" o:spt="20" style="position:absolute;left:0pt;margin-left:-0.9pt;margin-top:601.1pt;height:0pt;width:482pt;z-index:251667456;mso-width-relative:page;mso-height-relative:page;" filled="f" stroked="t" coordsize="21600,21600" o:gfxdata="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4&#10;uPD/2AAAAAwBAAAPAAAAAAAAAAEAIAAAACIAAABkcnMvZG93bnJldi54bWxQSwECFAAUAAAACACH&#10;TuJASxe6+esBAAC1AwAADgAAAAAAAAABACAAAAAnAQAAZHJzL2Uyb0RvYy54bWxQSwUGAAAAAAYA&#10;BgBZAQAAhAUAAAAA&#10;">
                <v:fill on="f" focussize="0,0"/>
                <v:stroke weight="1pt" color="#000000 [3204]"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1666432" behindDoc="0" locked="0" layoutInCell="1" allowOverlap="1">
                <wp:simplePos x="0" y="0"/>
                <wp:positionH relativeFrom="page">
                  <wp:posOffset>4140200</wp:posOffset>
                </wp:positionH>
                <wp:positionV relativeFrom="page">
                  <wp:posOffset>8964930</wp:posOffset>
                </wp:positionV>
                <wp:extent cx="2880360" cy="360045"/>
                <wp:effectExtent l="0" t="0" r="15240" b="1905"/>
                <wp:wrapNone/>
                <wp:docPr id="8"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2233933">
                            <w:pPr>
                              <w:pStyle w:val="291"/>
                              <w:bidi w:val="0"/>
                              <w:jc w:val="right"/>
                              <w:rPr>
                                <w:rFonts w:hint="eastAsia"/>
                                <w:lang w:eastAsia="zh-CN"/>
                              </w:rPr>
                            </w:pPr>
                            <w:r>
                              <w:rPr>
                                <w:rFonts w:hint="eastAsia"/>
                                <w:lang w:eastAsia="zh-CN"/>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9" o:spid="_x0000_s1026" o:spt="202" type="#_x0000_t202" style="position:absolute;left:0pt;margin-left:326pt;margin-top:705.9pt;height:28.35pt;width:226.8pt;mso-position-horizontal-relative:page;mso-position-vertical-relative:page;z-index:251666432;mso-width-relative:page;mso-height-relative:page;" fillcolor="#FFFFFF [3201]" filled="t" stroked="f" coordsize="21600,21600" o:gfxdata="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YbCZtsAAAAOAQAADwAAAAAAAAABACAAAAAiAAAAZHJzL2Rvd25yZXYueG1sUEsBAhQAFAAAAAgA&#10;h07iQND9N7RbAgAAiwQAAA4AAAAAAAAAAQAgAAAAKgEAAGRycy9lMm9Eb2MueG1sUEsFBgAAAAAG&#10;AAYAWQEAAPcFAAAAAA==&#10;">
                <v:fill on="t" focussize="0,0"/>
                <v:stroke on="f" weight="0.5pt"/>
                <v:imagedata o:title=""/>
                <o:lock v:ext="edit" aspectratio="f"/>
                <v:textbox inset="0mm,0mm,2.54mm,0mm">
                  <w:txbxContent>
                    <w:p w14:paraId="32233933">
                      <w:pPr>
                        <w:pStyle w:val="291"/>
                        <w:bidi w:val="0"/>
                        <w:jc w:val="right"/>
                        <w:rPr>
                          <w:rFonts w:hint="eastAsia"/>
                          <w:lang w:eastAsia="zh-CN"/>
                        </w:rPr>
                      </w:pPr>
                      <w:r>
                        <w:rPr>
                          <w:rFonts w:hint="eastAsia"/>
                          <w:lang w:eastAsia="zh-CN"/>
                        </w:rPr>
                        <w:t>20XX-XX-XX实施</w:t>
                      </w:r>
                    </w:p>
                  </w:txbxContent>
                </v:textbox>
              </v:shape>
            </w:pict>
          </mc:Fallback>
        </mc:AlternateContent>
      </w:r>
      <w:r>
        <w:rPr>
          <w:color w:val="auto"/>
          <w:sz w:val="21"/>
        </w:rPr>
        <mc:AlternateContent>
          <mc:Choice Requires="wps">
            <w:drawing>
              <wp:anchor distT="0" distB="0" distL="114300" distR="114300" simplePos="0" relativeHeight="251665408" behindDoc="0" locked="0" layoutInCell="1" allowOverlap="1">
                <wp:simplePos x="0" y="0"/>
                <wp:positionH relativeFrom="page">
                  <wp:posOffset>900430</wp:posOffset>
                </wp:positionH>
                <wp:positionV relativeFrom="page">
                  <wp:posOffset>8964930</wp:posOffset>
                </wp:positionV>
                <wp:extent cx="2880360" cy="360045"/>
                <wp:effectExtent l="0" t="0" r="15240" b="1905"/>
                <wp:wrapNone/>
                <wp:docPr id="7"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797FAE3">
                            <w:pPr>
                              <w:pStyle w:val="264"/>
                              <w:bidi w:val="0"/>
                              <w:rPr>
                                <w:rFonts w:hint="eastAsia"/>
                                <w:lang w:eastAsia="zh-CN"/>
                              </w:rPr>
                            </w:pPr>
                            <w:r>
                              <w:rPr>
                                <w:rFonts w:hint="eastAsia"/>
                                <w:lang w:eastAsia="zh-CN"/>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70.9pt;margin-top:705.9pt;height:28.35pt;width:226.8pt;mso-position-horizontal-relative:page;mso-position-vertical-relative:page;z-index:251665408;mso-width-relative:page;mso-height-relative:page;" fillcolor="#FFFFFF [3201]" filled="t" stroked="f" coordsize="21600,21600" o:gfxdata="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Y&#10;bcj52QAAAA0BAAAPAAAAAAAAAAEAIAAAACIAAABkcnMvZG93bnJldi54bWxQSwECFAAUAAAACACH&#10;TuJAzHYYG1wCAACLBAAADgAAAAAAAAABACAAAAAoAQAAZHJzL2Uyb0RvYy54bWxQSwUGAAAAAAYA&#10;BgBZAQAA9gUAAAAA&#10;">
                <v:fill on="t" focussize="0,0"/>
                <v:stroke on="f" weight="0.5pt"/>
                <v:imagedata o:title=""/>
                <o:lock v:ext="edit" aspectratio="f"/>
                <v:textbox inset="0mm,0mm,2.54mm,0mm">
                  <w:txbxContent>
                    <w:p w14:paraId="1797FAE3">
                      <w:pPr>
                        <w:pStyle w:val="264"/>
                        <w:bidi w:val="0"/>
                        <w:rPr>
                          <w:rFonts w:hint="eastAsia"/>
                          <w:lang w:eastAsia="zh-CN"/>
                        </w:rPr>
                      </w:pPr>
                      <w:r>
                        <w:rPr>
                          <w:rFonts w:hint="eastAsia"/>
                          <w:lang w:eastAsia="zh-CN"/>
                        </w:rPr>
                        <w:t>20XX-XX-XX发布</w:t>
                      </w:r>
                    </w:p>
                  </w:txbxContent>
                </v:textbox>
              </v:shape>
            </w:pict>
          </mc:Fallback>
        </mc:AlternateContent>
      </w:r>
      <w:r>
        <w:rPr>
          <w:color w:val="auto"/>
          <w:sz w:val="21"/>
        </w:rPr>
        <mc:AlternateContent>
          <mc:Choice Requires="wps">
            <w:drawing>
              <wp:anchor distT="0" distB="0" distL="114300" distR="114300" simplePos="0" relativeHeight="251664384" behindDoc="0" locked="0" layoutInCell="1" allowOverlap="1">
                <wp:simplePos x="0" y="0"/>
                <wp:positionH relativeFrom="page">
                  <wp:posOffset>900430</wp:posOffset>
                </wp:positionH>
                <wp:positionV relativeFrom="page">
                  <wp:posOffset>4140200</wp:posOffset>
                </wp:positionV>
                <wp:extent cx="6120765" cy="4320540"/>
                <wp:effectExtent l="0" t="0" r="13335" b="3810"/>
                <wp:wrapNone/>
                <wp:docPr id="6"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E21FF5F">
                            <w:pPr>
                              <w:pStyle w:val="268"/>
                              <w:bidi w:val="0"/>
                              <w:rPr>
                                <w:rFonts w:hint="default"/>
                                <w:color w:val="auto"/>
                                <w:lang w:val="en-US" w:eastAsia="zh-CN"/>
                              </w:rPr>
                            </w:pPr>
                            <w:r>
                              <w:rPr>
                                <w:rFonts w:hint="eastAsia"/>
                                <w:color w:val="auto"/>
                                <w:lang w:val="en-US" w:eastAsia="zh-CN"/>
                              </w:rPr>
                              <w:t>高速公路碳减排评价技术指南</w:t>
                            </w:r>
                          </w:p>
                          <w:p w14:paraId="7E84BD7E">
                            <w:pPr>
                              <w:pStyle w:val="271"/>
                              <w:bidi w:val="0"/>
                              <w:rPr>
                                <w:rFonts w:hint="eastAsia"/>
                                <w:color w:val="auto"/>
                                <w:lang w:eastAsia="zh-CN"/>
                              </w:rPr>
                            </w:pPr>
                            <w:r>
                              <w:rPr>
                                <w:rFonts w:hint="eastAsia"/>
                                <w:color w:val="auto"/>
                                <w:lang w:eastAsia="zh-CN"/>
                              </w:rPr>
                              <w:t xml:space="preserve">Technical </w:t>
                            </w:r>
                            <w:r>
                              <w:rPr>
                                <w:rFonts w:hint="eastAsia"/>
                                <w:color w:val="auto"/>
                                <w:lang w:val="en-US" w:eastAsia="zh-CN"/>
                              </w:rPr>
                              <w:t>g</w:t>
                            </w:r>
                            <w:r>
                              <w:rPr>
                                <w:rFonts w:hint="eastAsia"/>
                                <w:color w:val="auto"/>
                                <w:lang w:eastAsia="zh-CN"/>
                              </w:rPr>
                              <w:t xml:space="preserve">uidelines for </w:t>
                            </w:r>
                            <w:r>
                              <w:rPr>
                                <w:rFonts w:hint="eastAsia"/>
                                <w:color w:val="auto"/>
                                <w:lang w:val="en-US" w:eastAsia="zh-CN"/>
                              </w:rPr>
                              <w:t>c</w:t>
                            </w:r>
                            <w:r>
                              <w:rPr>
                                <w:rFonts w:hint="eastAsia"/>
                                <w:color w:val="auto"/>
                                <w:lang w:eastAsia="zh-CN"/>
                              </w:rPr>
                              <w:t xml:space="preserve">arbon </w:t>
                            </w:r>
                            <w:r>
                              <w:rPr>
                                <w:rFonts w:hint="eastAsia"/>
                                <w:color w:val="auto"/>
                                <w:lang w:val="en-US" w:eastAsia="zh-CN"/>
                              </w:rPr>
                              <w:t>e</w:t>
                            </w:r>
                            <w:r>
                              <w:rPr>
                                <w:rFonts w:hint="eastAsia"/>
                                <w:color w:val="auto"/>
                                <w:lang w:eastAsia="zh-CN"/>
                              </w:rPr>
                              <w:t xml:space="preserve">mission </w:t>
                            </w:r>
                            <w:r>
                              <w:rPr>
                                <w:rFonts w:hint="eastAsia"/>
                                <w:color w:val="auto"/>
                                <w:lang w:val="en-US" w:eastAsia="zh-CN"/>
                              </w:rPr>
                              <w:t>r</w:t>
                            </w:r>
                            <w:r>
                              <w:rPr>
                                <w:rFonts w:hint="eastAsia"/>
                                <w:color w:val="auto"/>
                                <w:lang w:eastAsia="zh-CN"/>
                              </w:rPr>
                              <w:t xml:space="preserve">eduction </w:t>
                            </w:r>
                            <w:r>
                              <w:rPr>
                                <w:rFonts w:hint="eastAsia"/>
                                <w:color w:val="auto"/>
                                <w:lang w:val="en-US" w:eastAsia="zh-CN"/>
                              </w:rPr>
                              <w:t>e</w:t>
                            </w:r>
                            <w:r>
                              <w:rPr>
                                <w:rFonts w:hint="eastAsia"/>
                                <w:color w:val="auto"/>
                                <w:lang w:eastAsia="zh-CN"/>
                              </w:rPr>
                              <w:t xml:space="preserve">valuation of </w:t>
                            </w:r>
                            <w:r>
                              <w:rPr>
                                <w:rFonts w:hint="eastAsia"/>
                                <w:color w:val="auto"/>
                                <w:lang w:val="en-US" w:eastAsia="zh-CN"/>
                              </w:rPr>
                              <w:t>e</w:t>
                            </w:r>
                            <w:r>
                              <w:rPr>
                                <w:rFonts w:hint="eastAsia"/>
                                <w:color w:val="auto"/>
                                <w:lang w:eastAsia="zh-CN"/>
                              </w:rPr>
                              <w:t>xpressways</w:t>
                            </w:r>
                          </w:p>
                          <w:p w14:paraId="3AC254C8">
                            <w:pPr>
                              <w:pStyle w:val="272"/>
                              <w:bidi w:val="0"/>
                              <w:rPr>
                                <w:rFonts w:hint="eastAsia"/>
                                <w:color w:val="auto"/>
                                <w:lang w:eastAsia="zh-CN"/>
                              </w:rPr>
                            </w:pPr>
                          </w:p>
                          <w:p w14:paraId="7EF5E6C1">
                            <w:pPr>
                              <w:pStyle w:val="272"/>
                              <w:bidi w:val="0"/>
                              <w:rPr>
                                <w:rFonts w:hint="default"/>
                                <w:color w:val="auto"/>
                                <w:lang w:val="en-US" w:eastAsia="zh-CN"/>
                              </w:rPr>
                            </w:pPr>
                            <w:r>
                              <w:rPr>
                                <w:rFonts w:hint="eastAsia"/>
                                <w:color w:val="auto"/>
                                <w:lang w:val="en-US" w:eastAsia="zh-CN"/>
                              </w:rPr>
                              <w:t>（征求意见稿）</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9pt;margin-top:326pt;height:340.2pt;width:481.95pt;mso-position-horizontal-relative:page;mso-position-vertical-relative:page;z-index:251664384;mso-width-relative:page;mso-height-relative:page;" fillcolor="#FFFFFF [3201]" filled="t" stroked="f" coordsize="21600,21600" o:gfxdata="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E710NwAAAANAQAADwAAAAAAAAABACAAAAAiAAAAZHJzL2Rvd25yZXYueG1sUEsBAhQA&#10;FAAAAAgAh07iQMB/EDFgAgAAjAQAAA4AAAAAAAAAAQAgAAAAKwEAAGRycy9lMm9Eb2MueG1sUEsF&#10;BgAAAAAGAAYAWQEAAP0FAAAAAA==&#10;">
                <v:fill on="t" focussize="0,0"/>
                <v:stroke on="f" weight="0.5pt"/>
                <v:imagedata o:title=""/>
                <o:lock v:ext="edit" aspectratio="f"/>
                <v:textbox inset="0mm,0mm,2.54mm,0mm">
                  <w:txbxContent>
                    <w:p w14:paraId="7E21FF5F">
                      <w:pPr>
                        <w:pStyle w:val="268"/>
                        <w:bidi w:val="0"/>
                        <w:rPr>
                          <w:rFonts w:hint="default"/>
                          <w:color w:val="auto"/>
                          <w:lang w:val="en-US" w:eastAsia="zh-CN"/>
                        </w:rPr>
                      </w:pPr>
                      <w:r>
                        <w:rPr>
                          <w:rFonts w:hint="eastAsia"/>
                          <w:color w:val="auto"/>
                          <w:lang w:val="en-US" w:eastAsia="zh-CN"/>
                        </w:rPr>
                        <w:t>高速公路碳减排评价技术指南</w:t>
                      </w:r>
                    </w:p>
                    <w:p w14:paraId="7E84BD7E">
                      <w:pPr>
                        <w:pStyle w:val="271"/>
                        <w:bidi w:val="0"/>
                        <w:rPr>
                          <w:rFonts w:hint="eastAsia"/>
                          <w:color w:val="auto"/>
                          <w:lang w:eastAsia="zh-CN"/>
                        </w:rPr>
                      </w:pPr>
                      <w:r>
                        <w:rPr>
                          <w:rFonts w:hint="eastAsia"/>
                          <w:color w:val="auto"/>
                          <w:lang w:eastAsia="zh-CN"/>
                        </w:rPr>
                        <w:t xml:space="preserve">Technical </w:t>
                      </w:r>
                      <w:r>
                        <w:rPr>
                          <w:rFonts w:hint="eastAsia"/>
                          <w:color w:val="auto"/>
                          <w:lang w:val="en-US" w:eastAsia="zh-CN"/>
                        </w:rPr>
                        <w:t>g</w:t>
                      </w:r>
                      <w:r>
                        <w:rPr>
                          <w:rFonts w:hint="eastAsia"/>
                          <w:color w:val="auto"/>
                          <w:lang w:eastAsia="zh-CN"/>
                        </w:rPr>
                        <w:t xml:space="preserve">uidelines for </w:t>
                      </w:r>
                      <w:r>
                        <w:rPr>
                          <w:rFonts w:hint="eastAsia"/>
                          <w:color w:val="auto"/>
                          <w:lang w:val="en-US" w:eastAsia="zh-CN"/>
                        </w:rPr>
                        <w:t>c</w:t>
                      </w:r>
                      <w:r>
                        <w:rPr>
                          <w:rFonts w:hint="eastAsia"/>
                          <w:color w:val="auto"/>
                          <w:lang w:eastAsia="zh-CN"/>
                        </w:rPr>
                        <w:t xml:space="preserve">arbon </w:t>
                      </w:r>
                      <w:r>
                        <w:rPr>
                          <w:rFonts w:hint="eastAsia"/>
                          <w:color w:val="auto"/>
                          <w:lang w:val="en-US" w:eastAsia="zh-CN"/>
                        </w:rPr>
                        <w:t>e</w:t>
                      </w:r>
                      <w:r>
                        <w:rPr>
                          <w:rFonts w:hint="eastAsia"/>
                          <w:color w:val="auto"/>
                          <w:lang w:eastAsia="zh-CN"/>
                        </w:rPr>
                        <w:t xml:space="preserve">mission </w:t>
                      </w:r>
                      <w:r>
                        <w:rPr>
                          <w:rFonts w:hint="eastAsia"/>
                          <w:color w:val="auto"/>
                          <w:lang w:val="en-US" w:eastAsia="zh-CN"/>
                        </w:rPr>
                        <w:t>r</w:t>
                      </w:r>
                      <w:r>
                        <w:rPr>
                          <w:rFonts w:hint="eastAsia"/>
                          <w:color w:val="auto"/>
                          <w:lang w:eastAsia="zh-CN"/>
                        </w:rPr>
                        <w:t xml:space="preserve">eduction </w:t>
                      </w:r>
                      <w:r>
                        <w:rPr>
                          <w:rFonts w:hint="eastAsia"/>
                          <w:color w:val="auto"/>
                          <w:lang w:val="en-US" w:eastAsia="zh-CN"/>
                        </w:rPr>
                        <w:t>e</w:t>
                      </w:r>
                      <w:r>
                        <w:rPr>
                          <w:rFonts w:hint="eastAsia"/>
                          <w:color w:val="auto"/>
                          <w:lang w:eastAsia="zh-CN"/>
                        </w:rPr>
                        <w:t xml:space="preserve">valuation of </w:t>
                      </w:r>
                      <w:r>
                        <w:rPr>
                          <w:rFonts w:hint="eastAsia"/>
                          <w:color w:val="auto"/>
                          <w:lang w:val="en-US" w:eastAsia="zh-CN"/>
                        </w:rPr>
                        <w:t>e</w:t>
                      </w:r>
                      <w:r>
                        <w:rPr>
                          <w:rFonts w:hint="eastAsia"/>
                          <w:color w:val="auto"/>
                          <w:lang w:eastAsia="zh-CN"/>
                        </w:rPr>
                        <w:t>xpressways</w:t>
                      </w:r>
                    </w:p>
                    <w:p w14:paraId="3AC254C8">
                      <w:pPr>
                        <w:pStyle w:val="272"/>
                        <w:bidi w:val="0"/>
                        <w:rPr>
                          <w:rFonts w:hint="eastAsia"/>
                          <w:color w:val="auto"/>
                          <w:lang w:eastAsia="zh-CN"/>
                        </w:rPr>
                      </w:pPr>
                    </w:p>
                    <w:p w14:paraId="7EF5E6C1">
                      <w:pPr>
                        <w:pStyle w:val="272"/>
                        <w:bidi w:val="0"/>
                        <w:rPr>
                          <w:rFonts w:hint="default"/>
                          <w:color w:val="auto"/>
                          <w:lang w:val="en-US" w:eastAsia="zh-CN"/>
                        </w:rPr>
                      </w:pPr>
                      <w:r>
                        <w:rPr>
                          <w:rFonts w:hint="eastAsia"/>
                          <w:color w:val="auto"/>
                          <w:lang w:val="en-US" w:eastAsia="zh-CN"/>
                        </w:rPr>
                        <w:t>（征求意见稿）</w:t>
                      </w:r>
                    </w:p>
                  </w:txbxContent>
                </v:textbox>
              </v:shape>
            </w:pict>
          </mc:Fallback>
        </mc:AlternateContent>
      </w: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6350" r="0" b="6350"/>
                <wp:wrapNone/>
                <wp:docPr id="5"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6" o:spid="_x0000_s1026" o:spt="20" style="position:absolute;left:0pt;margin-left:-0.9pt;margin-top:75.5pt;height:0pt;width:482pt;z-index:251663360;mso-width-relative:page;mso-height-relative:page;" filled="f" stroked="t" coordsize="21600,21600" o:gfxdata="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Cih42AAAAAoBAAAPAAAAAAAAAAEAIAAAACIAAABkcnMvZG93bnJldi54bWxQSwECFAAUAAAACACH&#10;TuJAGwV0CesBAAC0AwAADgAAAAAAAAABACAAAAAnAQAAZHJzL2Uyb0RvYy54bWxQSwUGAAAAAAYA&#10;BgBZAQAAhAUAAAAA&#10;">
                <v:fill on="f" focussize="0,0"/>
                <v:stroke weight="1pt" color="#000000 [3204]"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1662336" behindDoc="0" locked="0" layoutInCell="1" allowOverlap="1">
                <wp:simplePos x="0" y="0"/>
                <wp:positionH relativeFrom="page">
                  <wp:posOffset>2520315</wp:posOffset>
                </wp:positionH>
                <wp:positionV relativeFrom="page">
                  <wp:posOffset>2124075</wp:posOffset>
                </wp:positionV>
                <wp:extent cx="4320540" cy="720090"/>
                <wp:effectExtent l="0" t="0" r="3810" b="3810"/>
                <wp:wrapNone/>
                <wp:docPr id="4"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DC44000">
                            <w:pPr>
                              <w:pStyle w:val="265"/>
                              <w:bidi w:val="0"/>
                              <w:rPr>
                                <w:rFonts w:hint="eastAsia"/>
                                <w:lang w:eastAsia="zh-CN"/>
                              </w:rPr>
                            </w:pPr>
                            <w:r>
                              <w:rPr>
                                <w:rFonts w:hint="eastAsia"/>
                                <w:lang w:eastAsia="zh-CN"/>
                              </w:rPr>
                              <w:t xml:space="preserve">T/HBTS </w:t>
                            </w:r>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r>
                              <w:rPr>
                                <w:rFonts w:hint="eastAsia"/>
                                <w:lang w:eastAsia="zh-CN"/>
                              </w:rPr>
                              <w:t>-</w:t>
                            </w:r>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p>
                          <w:p w14:paraId="00905080">
                            <w:pPr>
                              <w:pStyle w:val="267"/>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198.45pt;margin-top:167.25pt;height:56.7pt;width:340.2pt;mso-position-horizontal-relative:page;mso-position-vertical-relative:page;z-index:251662336;mso-width-relative:page;mso-height-relative:page;" fillcolor="#FFFFFF [3201]" filled="t" stroked="f" coordsize="21600,21600" o:gfxdata="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Uzsr7cAAAADAEAAA8AAAAAAAAAAQAgAAAAIgAAAGRycy9kb3ducmV2LnhtbFBLAQIUABQA&#10;AAAIAIdO4kB+d1VqXgIAAIsEAAAOAAAAAAAAAAEAIAAAACsBAABkcnMvZTJvRG9jLnhtbFBLBQYA&#10;AAAABgAGAFkBAAD7BQAAAAA=&#10;">
                <v:fill on="t" focussize="0,0"/>
                <v:stroke on="f" weight="0.5pt"/>
                <v:imagedata o:title=""/>
                <o:lock v:ext="edit" aspectratio="f"/>
                <v:textbox inset="0mm,0mm,2.54mm,0mm">
                  <w:txbxContent>
                    <w:p w14:paraId="5DC44000">
                      <w:pPr>
                        <w:pStyle w:val="265"/>
                        <w:bidi w:val="0"/>
                        <w:rPr>
                          <w:rFonts w:hint="eastAsia"/>
                          <w:lang w:eastAsia="zh-CN"/>
                        </w:rPr>
                      </w:pPr>
                      <w:r>
                        <w:rPr>
                          <w:rFonts w:hint="eastAsia"/>
                          <w:lang w:eastAsia="zh-CN"/>
                        </w:rPr>
                        <w:t xml:space="preserve">T/HBTS </w:t>
                      </w:r>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r>
                        <w:rPr>
                          <w:rFonts w:hint="eastAsia"/>
                          <w:lang w:eastAsia="zh-CN"/>
                        </w:rPr>
                        <w:t>-</w:t>
                      </w:r>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p>
                    <w:p w14:paraId="00905080">
                      <w:pPr>
                        <w:pStyle w:val="267"/>
                        <w:bidi w:val="0"/>
                        <w:rPr>
                          <w:rFonts w:hint="eastAsia"/>
                          <w:lang w:eastAsia="zh-CN"/>
                        </w:rPr>
                      </w:pPr>
                    </w:p>
                  </w:txbxContent>
                </v:textbox>
              </v:shape>
            </w:pict>
          </mc:Fallback>
        </mc:AlternateContent>
      </w:r>
    </w:p>
    <w:p w14:paraId="2E33ABE4">
      <w:pPr>
        <w:pStyle w:val="286"/>
        <w:bidi w:val="0"/>
        <w:jc w:val="center"/>
        <w:rPr>
          <w:rFonts w:hint="eastAsia"/>
          <w:color w:val="auto"/>
          <w:lang w:eastAsia="zh-CN"/>
        </w:rPr>
      </w:pPr>
      <w:bookmarkStart w:id="1" w:name="标准目次"/>
      <w:bookmarkEnd w:id="1"/>
      <w:bookmarkStart w:id="2" w:name="标准目次内容"/>
      <w:r>
        <w:rPr>
          <w:rFonts w:hint="eastAsia"/>
          <w:color w:val="auto"/>
          <w:lang w:eastAsia="zh-CN"/>
        </w:rPr>
        <w:t>目    次</w:t>
      </w:r>
    </w:p>
    <w:p w14:paraId="57810589">
      <w:pPr>
        <w:pStyle w:val="19"/>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TOC \o "1-4" \h \u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_Toc4604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color w:val="auto"/>
          <w:sz w:val="21"/>
          <w:lang w:eastAsia="zh-CN"/>
        </w:rPr>
        <w:t>前言</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_Toc4604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IV</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C9DC979">
      <w:pPr>
        <w:pStyle w:val="18"/>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_Toc27496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szCs w:val="21"/>
        </w:rPr>
        <w:t xml:space="preserve">1 </w:t>
      </w:r>
      <w:r>
        <w:rPr>
          <w:rFonts w:hint="eastAsia" w:ascii="宋体" w:hAnsi="宋体" w:eastAsia="宋体" w:cs="宋体"/>
          <w:b w:val="0"/>
          <w:color w:val="auto"/>
          <w:sz w:val="21"/>
        </w:rPr>
        <w:t>范围</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_Toc27496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1</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242B2D58">
      <w:pPr>
        <w:pStyle w:val="18"/>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_Toc1281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szCs w:val="21"/>
        </w:rPr>
        <w:t xml:space="preserve">2 </w:t>
      </w:r>
      <w:r>
        <w:rPr>
          <w:rFonts w:hint="eastAsia" w:ascii="宋体" w:hAnsi="宋体" w:eastAsia="宋体" w:cs="宋体"/>
          <w:b w:val="0"/>
          <w:color w:val="auto"/>
          <w:sz w:val="21"/>
        </w:rPr>
        <w:t>规范性引用文件</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_Toc1281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1</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1AAF68A">
      <w:pPr>
        <w:pStyle w:val="18"/>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_Toc32720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szCs w:val="21"/>
        </w:rPr>
        <w:t xml:space="preserve">3 </w:t>
      </w:r>
      <w:r>
        <w:rPr>
          <w:rFonts w:hint="eastAsia" w:ascii="宋体" w:hAnsi="宋体" w:eastAsia="宋体" w:cs="宋体"/>
          <w:b w:val="0"/>
          <w:color w:val="auto"/>
          <w:sz w:val="21"/>
        </w:rPr>
        <w:t>术语和定义</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_Toc32720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1</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761BC0E3">
      <w:pPr>
        <w:pStyle w:val="18"/>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_Toc19715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szCs w:val="21"/>
          <w:lang w:val="en-US" w:eastAsia="zh-CN"/>
        </w:rPr>
        <w:t xml:space="preserve">4 </w:t>
      </w:r>
      <w:r>
        <w:rPr>
          <w:rFonts w:hint="eastAsia" w:ascii="宋体" w:hAnsi="宋体" w:eastAsia="宋体" w:cs="宋体"/>
          <w:b w:val="0"/>
          <w:color w:val="auto"/>
          <w:sz w:val="21"/>
          <w:lang w:val="en-US" w:eastAsia="zh-CN"/>
        </w:rPr>
        <w:t>基本原则</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_Toc19715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1</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24131187">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_Toc12087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4.1 </w:t>
      </w:r>
      <w:r>
        <w:rPr>
          <w:rFonts w:hint="eastAsia" w:ascii="宋体" w:hAnsi="宋体" w:eastAsia="宋体" w:cs="宋体"/>
          <w:b w:val="0"/>
          <w:color w:val="auto"/>
          <w:sz w:val="21"/>
          <w:lang w:val="en-US" w:eastAsia="zh-CN"/>
        </w:rPr>
        <w:t>评价原则</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_Toc12087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1</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4B274A1A">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_Toc25380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4.1.1 </w:t>
      </w:r>
      <w:r>
        <w:rPr>
          <w:rFonts w:hint="eastAsia" w:ascii="宋体" w:hAnsi="宋体" w:eastAsia="宋体" w:cs="宋体"/>
          <w:b w:val="0"/>
          <w:color w:val="auto"/>
          <w:sz w:val="21"/>
          <w:lang w:val="en-US" w:eastAsia="zh-CN"/>
        </w:rPr>
        <w:t>科学性</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_Toc25380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1</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2C50BC6">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_Toc20466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4.1.2 </w:t>
      </w:r>
      <w:r>
        <w:rPr>
          <w:rFonts w:hint="eastAsia" w:ascii="宋体" w:hAnsi="宋体" w:eastAsia="宋体" w:cs="宋体"/>
          <w:b w:val="0"/>
          <w:color w:val="auto"/>
          <w:sz w:val="21"/>
          <w:lang w:val="en-US" w:eastAsia="zh-CN"/>
        </w:rPr>
        <w:t>系统性</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_Toc20466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1</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24905A13">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_Toc26419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4.1.3 </w:t>
      </w:r>
      <w:r>
        <w:rPr>
          <w:rFonts w:hint="eastAsia" w:ascii="宋体" w:hAnsi="宋体" w:eastAsia="宋体" w:cs="宋体"/>
          <w:b w:val="0"/>
          <w:color w:val="auto"/>
          <w:sz w:val="21"/>
          <w:lang w:val="en-US" w:eastAsia="zh-CN"/>
        </w:rPr>
        <w:t>可操作性</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_Toc26419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3DFAE26">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_Toc25122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4.1.4 </w:t>
      </w:r>
      <w:r>
        <w:rPr>
          <w:rFonts w:hint="eastAsia" w:ascii="宋体" w:hAnsi="宋体" w:eastAsia="宋体" w:cs="宋体"/>
          <w:b w:val="0"/>
          <w:color w:val="auto"/>
          <w:sz w:val="21"/>
          <w:lang w:val="en-US" w:eastAsia="zh-CN"/>
        </w:rPr>
        <w:t>实时性</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_Toc25122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5917297">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_Toc25139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4.1.5 </w:t>
      </w:r>
      <w:r>
        <w:rPr>
          <w:rFonts w:hint="eastAsia" w:ascii="宋体" w:hAnsi="宋体" w:eastAsia="宋体" w:cs="宋体"/>
          <w:b w:val="0"/>
          <w:color w:val="auto"/>
          <w:sz w:val="21"/>
          <w:lang w:val="en-US" w:eastAsia="zh-CN"/>
        </w:rPr>
        <w:t>一致性</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_Toc25139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82B09F9">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_Toc13969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4.1.6 </w:t>
      </w:r>
      <w:r>
        <w:rPr>
          <w:rFonts w:hint="eastAsia" w:ascii="宋体" w:hAnsi="宋体" w:eastAsia="宋体" w:cs="宋体"/>
          <w:b w:val="0"/>
          <w:color w:val="auto"/>
          <w:sz w:val="21"/>
          <w:lang w:val="en-US" w:eastAsia="zh-CN"/>
        </w:rPr>
        <w:t>保守性</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_Toc13969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55BAFAFA">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_Toc1593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4.2 </w:t>
      </w:r>
      <w:r>
        <w:rPr>
          <w:rFonts w:hint="eastAsia" w:ascii="宋体" w:hAnsi="宋体" w:eastAsia="宋体" w:cs="宋体"/>
          <w:b w:val="0"/>
          <w:color w:val="auto"/>
          <w:sz w:val="21"/>
          <w:lang w:val="en-US" w:eastAsia="zh-CN"/>
        </w:rPr>
        <w:t>评价阶段划分</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_Toc1593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AC71726">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_Toc4527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4.3 </w:t>
      </w:r>
      <w:r>
        <w:rPr>
          <w:rFonts w:hint="eastAsia" w:ascii="宋体" w:hAnsi="宋体" w:eastAsia="宋体" w:cs="宋体"/>
          <w:b w:val="0"/>
          <w:color w:val="auto"/>
          <w:sz w:val="21"/>
          <w:lang w:val="en-US" w:eastAsia="zh-CN"/>
        </w:rPr>
        <w:t>评价主体与流程</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_Toc4527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19C55C15">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_Toc7663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4.3.1 </w:t>
      </w:r>
      <w:r>
        <w:rPr>
          <w:rFonts w:hint="eastAsia" w:ascii="宋体" w:hAnsi="宋体" w:eastAsia="宋体" w:cs="宋体"/>
          <w:b w:val="0"/>
          <w:color w:val="auto"/>
          <w:sz w:val="21"/>
          <w:lang w:val="en-US" w:eastAsia="zh-CN"/>
        </w:rPr>
        <w:t>评价主体及职责</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_Toc7663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8FA9185">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_Toc21366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4.3.2 </w:t>
      </w:r>
      <w:r>
        <w:rPr>
          <w:rFonts w:hint="eastAsia" w:ascii="宋体" w:hAnsi="宋体" w:eastAsia="宋体" w:cs="宋体"/>
          <w:b w:val="0"/>
          <w:color w:val="auto"/>
          <w:sz w:val="21"/>
          <w:lang w:val="en-US" w:eastAsia="zh-CN"/>
        </w:rPr>
        <w:t>评价流程</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_Toc21366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3ED61E5B">
      <w:pPr>
        <w:pStyle w:val="18"/>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_Toc12675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szCs w:val="21"/>
          <w:lang w:val="en-US" w:eastAsia="zh-CN"/>
        </w:rPr>
        <w:t xml:space="preserve">5 </w:t>
      </w:r>
      <w:r>
        <w:rPr>
          <w:rFonts w:hint="eastAsia" w:ascii="宋体" w:hAnsi="宋体" w:eastAsia="宋体" w:cs="宋体"/>
          <w:b w:val="0"/>
          <w:color w:val="auto"/>
          <w:sz w:val="21"/>
          <w:lang w:val="en-US" w:eastAsia="zh-CN"/>
        </w:rPr>
        <w:t>评价方法</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_Toc12675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3</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3234621F">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_Toc13093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5.1 </w:t>
      </w:r>
      <w:r>
        <w:rPr>
          <w:rFonts w:hint="eastAsia" w:ascii="宋体" w:hAnsi="宋体" w:eastAsia="宋体" w:cs="宋体"/>
          <w:b w:val="0"/>
          <w:color w:val="auto"/>
          <w:sz w:val="21"/>
          <w:lang w:val="en-US" w:eastAsia="zh-CN"/>
        </w:rPr>
        <w:t>数据采集</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_Toc13093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3</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79346A2">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_Toc21458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5.1.1 </w:t>
      </w:r>
      <w:r>
        <w:rPr>
          <w:rFonts w:hint="eastAsia" w:ascii="宋体" w:hAnsi="宋体" w:eastAsia="宋体" w:cs="宋体"/>
          <w:b w:val="0"/>
          <w:color w:val="auto"/>
          <w:sz w:val="21"/>
          <w:lang w:val="en-US" w:eastAsia="zh-CN"/>
        </w:rPr>
        <w:t>规划设计阶段</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_Toc21458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3</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795FC82C">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_Toc22081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5.1.2 </w:t>
      </w:r>
      <w:r>
        <w:rPr>
          <w:rFonts w:hint="eastAsia" w:ascii="宋体" w:hAnsi="宋体" w:eastAsia="宋体" w:cs="宋体"/>
          <w:b w:val="0"/>
          <w:color w:val="auto"/>
          <w:sz w:val="21"/>
          <w:lang w:val="en-US" w:eastAsia="zh-CN"/>
        </w:rPr>
        <w:t>施工阶段</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_Toc22081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3</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30A222BF">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_Toc25090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5.1.3 </w:t>
      </w:r>
      <w:r>
        <w:rPr>
          <w:rFonts w:hint="eastAsia" w:ascii="宋体" w:hAnsi="宋体" w:eastAsia="宋体" w:cs="宋体"/>
          <w:b w:val="0"/>
          <w:color w:val="auto"/>
          <w:sz w:val="21"/>
          <w:lang w:val="en-US" w:eastAsia="zh-CN"/>
        </w:rPr>
        <w:t>运营阶段</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_Toc25090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3</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4CFE81C">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_Toc1088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5.1.4 </w:t>
      </w:r>
      <w:r>
        <w:rPr>
          <w:rFonts w:hint="eastAsia" w:ascii="宋体" w:hAnsi="宋体" w:eastAsia="宋体" w:cs="宋体"/>
          <w:b w:val="0"/>
          <w:color w:val="auto"/>
          <w:sz w:val="21"/>
          <w:lang w:val="en-US" w:eastAsia="zh-CN"/>
        </w:rPr>
        <w:t>拆除阶段</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_Toc1088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3</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B45C336">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_Toc4340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5.2 </w:t>
      </w:r>
      <w:r>
        <w:rPr>
          <w:rFonts w:hint="eastAsia" w:ascii="宋体" w:hAnsi="宋体" w:eastAsia="宋体" w:cs="宋体"/>
          <w:b w:val="0"/>
          <w:color w:val="auto"/>
          <w:sz w:val="21"/>
          <w:lang w:val="en-US" w:eastAsia="zh-CN"/>
        </w:rPr>
        <w:t>碳排放核算方法</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_Toc4340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3</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7EE4BCFA">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_Toc1212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5.3 </w:t>
      </w:r>
      <w:r>
        <w:rPr>
          <w:rFonts w:hint="eastAsia" w:ascii="宋体" w:hAnsi="宋体" w:eastAsia="宋体" w:cs="宋体"/>
          <w:b w:val="0"/>
          <w:color w:val="auto"/>
          <w:sz w:val="21"/>
          <w:lang w:val="en-US" w:eastAsia="zh-CN"/>
        </w:rPr>
        <w:t>评价指标量化</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_Toc1212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3</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3704EB8C">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_Toc16174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5.3.1 </w:t>
      </w:r>
      <w:r>
        <w:rPr>
          <w:rFonts w:hint="eastAsia" w:ascii="宋体" w:hAnsi="宋体" w:eastAsia="宋体" w:cs="宋体"/>
          <w:b w:val="0"/>
          <w:color w:val="auto"/>
          <w:sz w:val="21"/>
          <w:lang w:val="en-US" w:eastAsia="zh-CN"/>
        </w:rPr>
        <w:t>定性指标</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_Toc16174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3</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3D4EF2F3">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_Toc25641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5.3.2 </w:t>
      </w:r>
      <w:r>
        <w:rPr>
          <w:rFonts w:hint="eastAsia" w:ascii="宋体" w:hAnsi="宋体" w:eastAsia="宋体" w:cs="宋体"/>
          <w:b w:val="0"/>
          <w:color w:val="auto"/>
          <w:sz w:val="21"/>
          <w:lang w:val="en-US" w:eastAsia="zh-CN"/>
        </w:rPr>
        <w:t>定量指标</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_Toc25641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3</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35754ECC">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_Toc30511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5.3.3 </w:t>
      </w:r>
      <w:r>
        <w:rPr>
          <w:rFonts w:hint="eastAsia" w:ascii="宋体" w:hAnsi="宋体" w:eastAsia="宋体" w:cs="宋体"/>
          <w:b w:val="0"/>
          <w:color w:val="auto"/>
          <w:sz w:val="21"/>
          <w:lang w:val="en-US" w:eastAsia="zh-CN"/>
        </w:rPr>
        <w:t>综合评价</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_Toc30511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3</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5BFA9614">
      <w:pPr>
        <w:pStyle w:val="18"/>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_Toc31593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szCs w:val="21"/>
          <w:lang w:val="en-US" w:eastAsia="zh-CN"/>
        </w:rPr>
        <w:t xml:space="preserve">6 </w:t>
      </w:r>
      <w:r>
        <w:rPr>
          <w:rFonts w:hint="eastAsia" w:ascii="宋体" w:hAnsi="宋体" w:eastAsia="宋体" w:cs="宋体"/>
          <w:b w:val="0"/>
          <w:color w:val="auto"/>
          <w:sz w:val="21"/>
          <w:lang w:val="en-US" w:eastAsia="zh-CN"/>
        </w:rPr>
        <w:t>评价要素</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_Toc31593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595FFF27">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_Toc11595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6.1 </w:t>
      </w:r>
      <w:r>
        <w:rPr>
          <w:rFonts w:hint="eastAsia" w:ascii="宋体" w:hAnsi="宋体" w:eastAsia="宋体" w:cs="宋体"/>
          <w:b w:val="0"/>
          <w:color w:val="auto"/>
          <w:sz w:val="21"/>
          <w:lang w:val="en-US" w:eastAsia="zh-CN"/>
        </w:rPr>
        <w:t>规划设计阶段</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_Toc11595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135DC0D5">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_Toc14501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6.1.1 </w:t>
      </w:r>
      <w:r>
        <w:rPr>
          <w:rFonts w:hint="eastAsia" w:ascii="宋体" w:hAnsi="宋体" w:eastAsia="宋体" w:cs="宋体"/>
          <w:b w:val="0"/>
          <w:color w:val="auto"/>
          <w:sz w:val="21"/>
          <w:lang w:val="en-US" w:eastAsia="zh-CN"/>
        </w:rPr>
        <w:t>路线方案优化</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_Toc14501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2FD5C193">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_Toc23937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6.1.2 </w:t>
      </w:r>
      <w:r>
        <w:rPr>
          <w:rFonts w:hint="eastAsia" w:ascii="宋体" w:hAnsi="宋体" w:eastAsia="宋体" w:cs="宋体"/>
          <w:b w:val="0"/>
          <w:color w:val="auto"/>
          <w:sz w:val="21"/>
          <w:lang w:val="en-US" w:eastAsia="zh-CN"/>
        </w:rPr>
        <w:t>节能设计</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_Toc23937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32A9A05D">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_Toc23645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6.1.3 </w:t>
      </w:r>
      <w:r>
        <w:rPr>
          <w:rFonts w:hint="eastAsia" w:ascii="宋体" w:hAnsi="宋体" w:eastAsia="宋体" w:cs="宋体"/>
          <w:b w:val="0"/>
          <w:color w:val="auto"/>
          <w:sz w:val="21"/>
          <w:lang w:val="en-US" w:eastAsia="zh-CN"/>
        </w:rPr>
        <w:t>可再生能源利用规划</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_Toc23645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19B96E00">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_Toc4331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6.1.4 </w:t>
      </w:r>
      <w:r>
        <w:rPr>
          <w:rFonts w:hint="eastAsia" w:ascii="宋体" w:hAnsi="宋体" w:eastAsia="宋体" w:cs="宋体"/>
          <w:b w:val="0"/>
          <w:color w:val="auto"/>
          <w:sz w:val="21"/>
          <w:lang w:val="en-US" w:eastAsia="zh-CN"/>
        </w:rPr>
        <w:t>材料选用</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_Toc4331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A7E3E51">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_Toc13197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6.2 </w:t>
      </w:r>
      <w:r>
        <w:rPr>
          <w:rFonts w:hint="eastAsia" w:ascii="宋体" w:hAnsi="宋体" w:eastAsia="宋体" w:cs="宋体"/>
          <w:b w:val="0"/>
          <w:color w:val="auto"/>
          <w:sz w:val="21"/>
          <w:lang w:val="en-US" w:eastAsia="zh-CN"/>
        </w:rPr>
        <w:t>施工阶段</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_Toc13197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57A9EB57">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_Toc20403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6.2.1 </w:t>
      </w:r>
      <w:r>
        <w:rPr>
          <w:rFonts w:hint="eastAsia" w:ascii="宋体" w:hAnsi="宋体" w:eastAsia="宋体" w:cs="宋体"/>
          <w:b w:val="0"/>
          <w:color w:val="auto"/>
          <w:sz w:val="21"/>
          <w:lang w:val="en-US" w:eastAsia="zh-CN"/>
        </w:rPr>
        <w:t>施工组织与管理</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_Toc20403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48D6B593">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_Toc24657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6.2.2 </w:t>
      </w:r>
      <w:r>
        <w:rPr>
          <w:rFonts w:hint="eastAsia" w:ascii="宋体" w:hAnsi="宋体" w:eastAsia="宋体" w:cs="宋体"/>
          <w:b w:val="0"/>
          <w:color w:val="auto"/>
          <w:sz w:val="21"/>
          <w:lang w:val="en-US" w:eastAsia="zh-CN"/>
        </w:rPr>
        <w:t>施工工艺与设备</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_Toc24657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FFE22D7">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_Toc27573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6.2.3 </w:t>
      </w:r>
      <w:r>
        <w:rPr>
          <w:rFonts w:hint="eastAsia" w:ascii="宋体" w:hAnsi="宋体" w:eastAsia="宋体" w:cs="宋体"/>
          <w:b w:val="0"/>
          <w:color w:val="auto"/>
          <w:sz w:val="21"/>
          <w:lang w:val="en-US" w:eastAsia="zh-CN"/>
        </w:rPr>
        <w:t>施工期能源管理</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_Toc27573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1BC77F1A">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_Toc3198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6.2.4 </w:t>
      </w:r>
      <w:r>
        <w:rPr>
          <w:rFonts w:hint="eastAsia" w:ascii="宋体" w:hAnsi="宋体" w:eastAsia="宋体" w:cs="宋体"/>
          <w:b w:val="0"/>
          <w:color w:val="auto"/>
          <w:sz w:val="21"/>
          <w:lang w:val="en-US" w:eastAsia="zh-CN"/>
        </w:rPr>
        <w:t>施工期碳汇措施</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_Toc3198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2BE6850">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_Toc12600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6.3 </w:t>
      </w:r>
      <w:r>
        <w:rPr>
          <w:rFonts w:hint="eastAsia" w:ascii="宋体" w:hAnsi="宋体" w:eastAsia="宋体" w:cs="宋体"/>
          <w:b w:val="0"/>
          <w:color w:val="auto"/>
          <w:sz w:val="21"/>
          <w:lang w:val="en-US" w:eastAsia="zh-CN"/>
        </w:rPr>
        <w:t>运营阶段</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_Toc12600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1EA8200D">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_Toc32247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6.3.1 </w:t>
      </w:r>
      <w:r>
        <w:rPr>
          <w:rFonts w:hint="eastAsia" w:ascii="宋体" w:hAnsi="宋体" w:eastAsia="宋体" w:cs="宋体"/>
          <w:b w:val="0"/>
          <w:color w:val="auto"/>
          <w:sz w:val="21"/>
          <w:lang w:val="en-US" w:eastAsia="zh-CN"/>
        </w:rPr>
        <w:t>能源消耗与管理</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_Toc32247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5</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BF5B4DB">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_Toc13924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6.3.2 </w:t>
      </w:r>
      <w:r>
        <w:rPr>
          <w:rFonts w:hint="eastAsia" w:ascii="宋体" w:hAnsi="宋体" w:eastAsia="宋体" w:cs="宋体"/>
          <w:b w:val="0"/>
          <w:color w:val="auto"/>
          <w:sz w:val="21"/>
          <w:lang w:val="en-US" w:eastAsia="zh-CN"/>
        </w:rPr>
        <w:t>交通运营管理</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_Toc13924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5</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12F29B31">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_Toc721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6.3.3 </w:t>
      </w:r>
      <w:r>
        <w:rPr>
          <w:rFonts w:hint="eastAsia" w:ascii="宋体" w:hAnsi="宋体" w:eastAsia="宋体" w:cs="宋体"/>
          <w:b w:val="0"/>
          <w:color w:val="auto"/>
          <w:sz w:val="21"/>
          <w:lang w:val="en-US" w:eastAsia="zh-CN"/>
        </w:rPr>
        <w:t>设施维护与更新</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_Toc721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5</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EE6C5DC">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_Toc1880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6.3.4 </w:t>
      </w:r>
      <w:r>
        <w:rPr>
          <w:rFonts w:hint="eastAsia" w:ascii="宋体" w:hAnsi="宋体" w:eastAsia="宋体" w:cs="宋体"/>
          <w:b w:val="0"/>
          <w:color w:val="auto"/>
          <w:sz w:val="21"/>
          <w:lang w:val="en-US" w:eastAsia="zh-CN"/>
        </w:rPr>
        <w:t>运营期碳汇提升</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_Toc1880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5</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478F88AB">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_Toc7050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6.4 </w:t>
      </w:r>
      <w:r>
        <w:rPr>
          <w:rFonts w:hint="eastAsia" w:ascii="宋体" w:hAnsi="宋体" w:eastAsia="宋体" w:cs="宋体"/>
          <w:b w:val="0"/>
          <w:color w:val="auto"/>
          <w:sz w:val="21"/>
          <w:lang w:val="en-US" w:eastAsia="zh-CN"/>
        </w:rPr>
        <w:t>拆除阶段</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_Toc7050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5</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9AB03F9">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_Toc7187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6.4.1 </w:t>
      </w:r>
      <w:r>
        <w:rPr>
          <w:rFonts w:hint="eastAsia" w:ascii="宋体" w:hAnsi="宋体" w:eastAsia="宋体" w:cs="宋体"/>
          <w:b w:val="0"/>
          <w:color w:val="auto"/>
          <w:sz w:val="21"/>
          <w:lang w:val="en-US" w:eastAsia="zh-CN"/>
        </w:rPr>
        <w:t>前期准备</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_Toc7187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5</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F84C107">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_Toc15310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6.4.2 </w:t>
      </w:r>
      <w:r>
        <w:rPr>
          <w:rFonts w:hint="eastAsia" w:ascii="宋体" w:hAnsi="宋体" w:eastAsia="宋体" w:cs="宋体"/>
          <w:b w:val="0"/>
          <w:color w:val="auto"/>
          <w:sz w:val="21"/>
          <w:lang w:val="en-US" w:eastAsia="zh-CN"/>
        </w:rPr>
        <w:t>过程管控</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_Toc15310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5</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20EEF62">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_Toc11918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6.4.3 </w:t>
      </w:r>
      <w:r>
        <w:rPr>
          <w:rFonts w:hint="eastAsia" w:ascii="宋体" w:hAnsi="宋体" w:eastAsia="宋体" w:cs="宋体"/>
          <w:b w:val="0"/>
          <w:color w:val="auto"/>
          <w:sz w:val="21"/>
          <w:lang w:val="en-US" w:eastAsia="zh-CN"/>
        </w:rPr>
        <w:t>资源化利用</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_Toc11918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5</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4D3A7100">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_Toc32425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6.4.4 </w:t>
      </w:r>
      <w:r>
        <w:rPr>
          <w:rFonts w:hint="eastAsia" w:ascii="宋体" w:hAnsi="宋体" w:eastAsia="宋体" w:cs="宋体"/>
          <w:b w:val="0"/>
          <w:color w:val="auto"/>
          <w:sz w:val="21"/>
          <w:lang w:val="en-US" w:eastAsia="zh-CN"/>
        </w:rPr>
        <w:t>环境协同</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_Toc32425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6</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1F1590AD">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_Toc31415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6.4.5 </w:t>
      </w:r>
      <w:r>
        <w:rPr>
          <w:rFonts w:hint="eastAsia" w:ascii="宋体" w:hAnsi="宋体" w:eastAsia="宋体" w:cs="宋体"/>
          <w:b w:val="0"/>
          <w:color w:val="auto"/>
          <w:sz w:val="21"/>
          <w:lang w:val="en-US" w:eastAsia="zh-CN"/>
        </w:rPr>
        <w:t>管理与监测</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_Toc31415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6</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77B0D290">
      <w:pPr>
        <w:pStyle w:val="18"/>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_Toc20764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szCs w:val="21"/>
          <w:lang w:val="en-US" w:eastAsia="zh-CN"/>
        </w:rPr>
        <w:t xml:space="preserve">7 </w:t>
      </w:r>
      <w:r>
        <w:rPr>
          <w:rFonts w:hint="eastAsia" w:ascii="宋体" w:hAnsi="宋体" w:eastAsia="宋体" w:cs="宋体"/>
          <w:b w:val="0"/>
          <w:color w:val="auto"/>
          <w:sz w:val="21"/>
          <w:lang w:val="en-US" w:eastAsia="zh-CN"/>
        </w:rPr>
        <w:t>评价指标</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_Toc20764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6</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519A89CF">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_Toc32558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7.1 </w:t>
      </w:r>
      <w:r>
        <w:rPr>
          <w:rFonts w:hint="eastAsia" w:ascii="宋体" w:hAnsi="宋体" w:eastAsia="宋体" w:cs="宋体"/>
          <w:b w:val="0"/>
          <w:color w:val="auto"/>
          <w:sz w:val="21"/>
          <w:lang w:val="en-US" w:eastAsia="zh-CN"/>
        </w:rPr>
        <w:t>一般要求</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_Toc32558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6</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54316503">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_Toc28261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7.2 </w:t>
      </w:r>
      <w:r>
        <w:rPr>
          <w:rFonts w:hint="eastAsia" w:ascii="宋体" w:hAnsi="宋体" w:eastAsia="宋体" w:cs="宋体"/>
          <w:b w:val="0"/>
          <w:color w:val="auto"/>
          <w:sz w:val="21"/>
          <w:lang w:val="en-US" w:eastAsia="zh-CN"/>
        </w:rPr>
        <w:t>评价指标打分体系</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_Toc28261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6</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70CC9CD2">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_Toc19693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7.3 </w:t>
      </w:r>
      <w:r>
        <w:rPr>
          <w:rFonts w:hint="eastAsia" w:ascii="宋体" w:hAnsi="宋体" w:eastAsia="宋体" w:cs="宋体"/>
          <w:b w:val="0"/>
          <w:color w:val="auto"/>
          <w:sz w:val="21"/>
          <w:lang w:val="en-US" w:eastAsia="zh-CN"/>
        </w:rPr>
        <w:t>评分标准与等级划分</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_Toc19693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6</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7C95BE88">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_Toc9084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7.3.1 </w:t>
      </w:r>
      <w:r>
        <w:rPr>
          <w:rFonts w:hint="eastAsia" w:ascii="宋体" w:hAnsi="宋体" w:eastAsia="宋体" w:cs="宋体"/>
          <w:b w:val="0"/>
          <w:color w:val="auto"/>
          <w:sz w:val="21"/>
          <w:lang w:val="en-US" w:eastAsia="zh-CN"/>
        </w:rPr>
        <w:t>基础评分规则</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_Toc9084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6</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D6BBA1C">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_Toc9546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7.3.2 </w:t>
      </w:r>
      <w:r>
        <w:rPr>
          <w:rFonts w:hint="eastAsia" w:ascii="宋体" w:hAnsi="宋体" w:eastAsia="宋体" w:cs="宋体"/>
          <w:b w:val="0"/>
          <w:color w:val="auto"/>
          <w:sz w:val="21"/>
          <w:lang w:val="en-US" w:eastAsia="zh-CN"/>
        </w:rPr>
        <w:t>等级划分</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_Toc9546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6</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75118597">
      <w:pPr>
        <w:pStyle w:val="18"/>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_Toc15257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szCs w:val="21"/>
          <w:lang w:val="en-US" w:eastAsia="zh-CN"/>
        </w:rPr>
        <w:t xml:space="preserve">8 </w:t>
      </w:r>
      <w:r>
        <w:rPr>
          <w:rFonts w:hint="eastAsia" w:ascii="宋体" w:hAnsi="宋体" w:eastAsia="宋体" w:cs="宋体"/>
          <w:b w:val="0"/>
          <w:color w:val="auto"/>
          <w:sz w:val="21"/>
          <w:lang w:val="en-US" w:eastAsia="zh-CN"/>
        </w:rPr>
        <w:t>评价报告编制和评价结论</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_Toc15257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6</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7AF761D">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_Toc24822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8.1 </w:t>
      </w:r>
      <w:r>
        <w:rPr>
          <w:rFonts w:hint="eastAsia" w:ascii="宋体" w:hAnsi="宋体" w:eastAsia="宋体" w:cs="宋体"/>
          <w:b w:val="0"/>
          <w:color w:val="auto"/>
          <w:sz w:val="21"/>
          <w:lang w:val="en-US" w:eastAsia="zh-CN"/>
        </w:rPr>
        <w:t>报告内容</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_Toc24822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6</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150402E0">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_Toc17848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8.1.1 </w:t>
      </w:r>
      <w:r>
        <w:rPr>
          <w:rFonts w:hint="eastAsia" w:ascii="宋体" w:hAnsi="宋体" w:eastAsia="宋体" w:cs="宋体"/>
          <w:b w:val="0"/>
          <w:color w:val="auto"/>
          <w:sz w:val="21"/>
          <w:lang w:val="en-US" w:eastAsia="zh-CN"/>
        </w:rPr>
        <w:t>项目概述</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_Toc17848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7</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360E237C">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_Toc12247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8.1.2 </w:t>
      </w:r>
      <w:r>
        <w:rPr>
          <w:rFonts w:hint="eastAsia" w:ascii="宋体" w:hAnsi="宋体" w:eastAsia="宋体" w:cs="宋体"/>
          <w:b w:val="0"/>
          <w:color w:val="auto"/>
          <w:sz w:val="21"/>
          <w:lang w:val="en-US" w:eastAsia="zh-CN"/>
        </w:rPr>
        <w:t>评价依据与范围</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_Toc12247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7</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369B2851">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_Toc9082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8.1.3 </w:t>
      </w:r>
      <w:r>
        <w:rPr>
          <w:rFonts w:hint="eastAsia" w:ascii="宋体" w:hAnsi="宋体" w:eastAsia="宋体" w:cs="宋体"/>
          <w:b w:val="0"/>
          <w:color w:val="auto"/>
          <w:sz w:val="21"/>
          <w:lang w:val="en-US" w:eastAsia="zh-CN"/>
        </w:rPr>
        <w:t>评级指标数据汇总</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_Toc9082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7</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1BEE3C42">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_Toc255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8.1.4 </w:t>
      </w:r>
      <w:r>
        <w:rPr>
          <w:rFonts w:hint="eastAsia" w:ascii="宋体" w:hAnsi="宋体" w:eastAsia="宋体" w:cs="宋体"/>
          <w:b w:val="0"/>
          <w:color w:val="auto"/>
          <w:sz w:val="21"/>
          <w:lang w:val="en-US" w:eastAsia="zh-CN"/>
        </w:rPr>
        <w:t>碳排放量核算结果</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_Toc255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7</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98B893D">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_Toc5077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8.1.5 </w:t>
      </w:r>
      <w:r>
        <w:rPr>
          <w:rFonts w:hint="eastAsia" w:ascii="宋体" w:hAnsi="宋体" w:eastAsia="宋体" w:cs="宋体"/>
          <w:b w:val="0"/>
          <w:color w:val="auto"/>
          <w:sz w:val="21"/>
          <w:lang w:val="en-US" w:eastAsia="zh-CN"/>
        </w:rPr>
        <w:t>综合评价结论</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_Toc5077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7</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31FD82BD">
      <w:pPr>
        <w:pStyle w:val="16"/>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_Toc6924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lang w:val="en-US" w:eastAsia="zh-CN"/>
        </w:rPr>
        <w:t xml:space="preserve">8.1.6 </w:t>
      </w:r>
      <w:r>
        <w:rPr>
          <w:rFonts w:hint="eastAsia" w:ascii="宋体" w:hAnsi="宋体" w:eastAsia="宋体" w:cs="宋体"/>
          <w:b w:val="0"/>
          <w:color w:val="auto"/>
          <w:sz w:val="21"/>
          <w:lang w:val="en-US" w:eastAsia="zh-CN"/>
        </w:rPr>
        <w:t>建议与措施</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_Toc6924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7</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4F73821D">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_Toc16494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8.2 </w:t>
      </w:r>
      <w:r>
        <w:rPr>
          <w:rFonts w:hint="eastAsia" w:ascii="宋体" w:hAnsi="宋体" w:eastAsia="宋体" w:cs="宋体"/>
          <w:b w:val="0"/>
          <w:color w:val="auto"/>
          <w:sz w:val="21"/>
          <w:lang w:val="en-US" w:eastAsia="zh-CN"/>
        </w:rPr>
        <w:t>报告格式</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_Toc16494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7</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3A4CF0D">
      <w:pPr>
        <w:pStyle w:val="18"/>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_Toc28838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z w:val="21"/>
          <w:szCs w:val="21"/>
          <w:lang w:val="en-US" w:eastAsia="zh-CN"/>
        </w:rPr>
        <w:t xml:space="preserve">9 </w:t>
      </w:r>
      <w:r>
        <w:rPr>
          <w:rFonts w:hint="eastAsia" w:ascii="宋体" w:hAnsi="宋体" w:eastAsia="宋体" w:cs="宋体"/>
          <w:b w:val="0"/>
          <w:color w:val="auto"/>
          <w:sz w:val="21"/>
          <w:lang w:val="en-US" w:eastAsia="zh-CN"/>
        </w:rPr>
        <w:t>实施与监督</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_Toc28838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7</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6D2036E">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_Toc19088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9.1 </w:t>
      </w:r>
      <w:r>
        <w:rPr>
          <w:rFonts w:hint="eastAsia" w:ascii="宋体" w:hAnsi="宋体" w:eastAsia="宋体" w:cs="宋体"/>
          <w:b w:val="0"/>
          <w:color w:val="auto"/>
          <w:sz w:val="21"/>
          <w:lang w:val="en-US" w:eastAsia="zh-CN"/>
        </w:rPr>
        <w:t>实施要求</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_Toc19088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7</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50015915">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_Toc23051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9.2 </w:t>
      </w:r>
      <w:r>
        <w:rPr>
          <w:rFonts w:hint="eastAsia" w:ascii="宋体" w:hAnsi="宋体" w:eastAsia="宋体" w:cs="宋体"/>
          <w:b w:val="0"/>
          <w:color w:val="auto"/>
          <w:sz w:val="21"/>
          <w:lang w:val="en-US" w:eastAsia="zh-CN"/>
        </w:rPr>
        <w:t>监督检查</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_Toc23051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8</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83BBAE5">
      <w:pPr>
        <w:pStyle w:val="17"/>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_Toc32034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color w:val="auto"/>
          <w:spacing w:val="0"/>
          <w:kern w:val="0"/>
          <w:position w:val="0"/>
          <w:sz w:val="21"/>
          <w:szCs w:val="21"/>
          <w:vertAlign w:val="baseline"/>
          <w:lang w:val="en-US" w:eastAsia="zh-CN"/>
        </w:rPr>
        <w:t xml:space="preserve">9.3 </w:t>
      </w:r>
      <w:r>
        <w:rPr>
          <w:rFonts w:hint="eastAsia" w:ascii="宋体" w:hAnsi="宋体" w:eastAsia="宋体" w:cs="宋体"/>
          <w:b w:val="0"/>
          <w:color w:val="auto"/>
          <w:sz w:val="21"/>
          <w:lang w:val="en-US" w:eastAsia="zh-CN"/>
        </w:rPr>
        <w:t>修订更新</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_Toc32034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8</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13ABC054">
      <w:pPr>
        <w:pStyle w:val="19"/>
        <w:keepNext w:val="0"/>
        <w:keepLines w:val="0"/>
        <w:pageBreakBefore w:val="0"/>
        <w:widowControl/>
        <w:tabs>
          <w:tab w:val="right" w:leader="dot" w:pos="9355"/>
        </w:tabs>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_Toc25531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olor w:val="auto"/>
          <w:spacing w:val="0"/>
          <w:w w:val="100"/>
          <w:sz w:val="21"/>
          <w:lang w:val="en-US" w:eastAsia="zh-CN"/>
        </w:rPr>
        <w:t xml:space="preserve">附录A </w:t>
      </w:r>
      <w:r>
        <w:rPr>
          <w:rFonts w:hint="eastAsia" w:ascii="宋体" w:hAnsi="宋体" w:eastAsia="宋体" w:cs="宋体"/>
          <w:b w:val="0"/>
          <w:color w:val="auto"/>
          <w:sz w:val="21"/>
          <w:lang w:val="en-US" w:eastAsia="zh-CN"/>
        </w:rPr>
        <w:t xml:space="preserve"> （规范性） 评价指标打分体系</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_Toc25531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9</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39270933">
      <w:pPr>
        <w:pStyle w:val="258"/>
        <w:rPr>
          <w:rFonts w:hint="eastAsia" w:ascii="宋体" w:hAnsi="宋体" w:eastAsia="宋体" w:cs="宋体"/>
          <w:b w:val="0"/>
          <w:color w:val="auto"/>
          <w:sz w:val="21"/>
          <w:lang w:eastAsia="zh-CN"/>
        </w:rPr>
      </w:pPr>
      <w:r>
        <w:rPr>
          <w:rFonts w:hint="eastAsia" w:ascii="宋体" w:hAnsi="宋体" w:eastAsia="宋体" w:cs="宋体"/>
          <w:b w:val="0"/>
          <w:color w:val="auto"/>
          <w:sz w:val="21"/>
          <w:lang w:eastAsia="zh-CN"/>
        </w:rPr>
        <w:fldChar w:fldCharType="end"/>
      </w:r>
    </w:p>
    <w:bookmarkEnd w:id="2"/>
    <w:p w14:paraId="62FDBF5C">
      <w:pPr>
        <w:pStyle w:val="258"/>
        <w:rPr>
          <w:rFonts w:hint="eastAsia"/>
          <w:color w:val="auto"/>
          <w:lang w:eastAsia="zh-CN"/>
        </w:rPr>
        <w:sectPr>
          <w:headerReference r:id="rId8" w:type="first"/>
          <w:footerReference r:id="rId10" w:type="first"/>
          <w:headerReference r:id="rId7" w:type="default"/>
          <w:footerReference r:id="rId9" w:type="default"/>
          <w:pgSz w:w="11907" w:h="16839"/>
          <w:pgMar w:top="1418" w:right="1134" w:bottom="1134" w:left="1418" w:header="1418" w:footer="1134" w:gutter="0"/>
          <w:lnNumType w:countBy="0" w:restart="continuous"/>
          <w:pgNumType w:fmt="upperRoman" w:start="1"/>
          <w:cols w:space="425" w:num="1"/>
          <w:rtlGutter w:val="0"/>
          <w:docGrid w:type="lines" w:linePitch="312" w:charSpace="0"/>
        </w:sectPr>
      </w:pPr>
    </w:p>
    <w:p w14:paraId="6E11547C">
      <w:pPr>
        <w:pStyle w:val="256"/>
        <w:shd w:val="clear"/>
        <w:bidi w:val="0"/>
        <w:rPr>
          <w:rFonts w:hint="eastAsia"/>
          <w:color w:val="auto"/>
          <w:lang w:eastAsia="zh-CN"/>
        </w:rPr>
      </w:pPr>
      <w:bookmarkStart w:id="3" w:name="标准前言"/>
      <w:bookmarkEnd w:id="3"/>
      <w:bookmarkStart w:id="4" w:name="_Toc15927"/>
      <w:bookmarkStart w:id="5" w:name="_Toc9917"/>
      <w:bookmarkStart w:id="6" w:name="_Toc7353"/>
      <w:bookmarkStart w:id="7" w:name="_Toc10402"/>
      <w:bookmarkStart w:id="8" w:name="_Toc21226"/>
      <w:bookmarkStart w:id="9" w:name="_Toc4604"/>
      <w:bookmarkStart w:id="10" w:name="_Toc24358"/>
      <w:bookmarkStart w:id="11" w:name="_Toc18747"/>
      <w:bookmarkStart w:id="12" w:name="_Toc19588"/>
      <w:bookmarkStart w:id="13" w:name="_Toc11391"/>
      <w:bookmarkStart w:id="14" w:name="_Toc12860"/>
      <w:bookmarkStart w:id="15" w:name="_Toc3790"/>
      <w:r>
        <w:rPr>
          <w:rFonts w:hint="eastAsia"/>
          <w:color w:val="auto"/>
          <w:lang w:eastAsia="zh-CN"/>
        </w:rPr>
        <w:t>前    言</w:t>
      </w:r>
      <w:bookmarkEnd w:id="4"/>
      <w:bookmarkEnd w:id="5"/>
      <w:bookmarkEnd w:id="6"/>
      <w:bookmarkEnd w:id="7"/>
      <w:bookmarkEnd w:id="8"/>
      <w:bookmarkEnd w:id="9"/>
      <w:bookmarkEnd w:id="10"/>
      <w:bookmarkEnd w:id="11"/>
      <w:bookmarkEnd w:id="12"/>
      <w:bookmarkEnd w:id="13"/>
      <w:bookmarkEnd w:id="14"/>
      <w:bookmarkEnd w:id="15"/>
    </w:p>
    <w:p w14:paraId="151DCCF6">
      <w:pPr>
        <w:pStyle w:val="258"/>
        <w:shd w:val="clear"/>
        <w:bidi w:val="0"/>
        <w:rPr>
          <w:rFonts w:hint="eastAsia"/>
          <w:color w:val="auto"/>
          <w:lang w:eastAsia="zh-CN"/>
        </w:rPr>
      </w:pPr>
      <w:r>
        <w:rPr>
          <w:rFonts w:hint="eastAsia"/>
          <w:color w:val="auto"/>
          <w:lang w:eastAsia="zh-CN"/>
        </w:rPr>
        <w:t>本文件按照GB/T 1.1—2020《标准化工作导则  第1部分：标准化文件的结构和起草规则》的规定起草。</w:t>
      </w:r>
    </w:p>
    <w:p w14:paraId="17ABD1BD">
      <w:pPr>
        <w:pStyle w:val="258"/>
        <w:shd w:val="clear"/>
        <w:bidi w:val="0"/>
        <w:rPr>
          <w:rFonts w:hint="eastAsia"/>
          <w:color w:val="auto"/>
          <w:lang w:eastAsia="zh-CN"/>
        </w:rPr>
      </w:pPr>
      <w:r>
        <w:rPr>
          <w:rFonts w:hint="eastAsia"/>
          <w:color w:val="auto"/>
        </w:rPr>
        <w:t>请注意本文件的某些内容可能涉及专利。本文件的发布机构不承担识别专利的责任。</w:t>
      </w:r>
    </w:p>
    <w:p w14:paraId="35B5F697">
      <w:pPr>
        <w:pStyle w:val="258"/>
        <w:shd w:val="clear"/>
        <w:bidi w:val="0"/>
        <w:rPr>
          <w:rFonts w:hint="eastAsia"/>
          <w:color w:val="auto"/>
          <w:lang w:eastAsia="zh-CN"/>
        </w:rPr>
      </w:pPr>
      <w:r>
        <w:rPr>
          <w:rFonts w:hint="eastAsia"/>
          <w:color w:val="auto"/>
          <w:lang w:eastAsia="zh-CN"/>
        </w:rPr>
        <w:t>本文件由湖北交投建设集团有限公司提出。</w:t>
      </w:r>
    </w:p>
    <w:p w14:paraId="3159CE2C">
      <w:pPr>
        <w:pStyle w:val="258"/>
        <w:shd w:val="clear"/>
        <w:bidi w:val="0"/>
        <w:rPr>
          <w:rFonts w:hint="eastAsia"/>
          <w:color w:val="auto"/>
          <w:lang w:eastAsia="zh-CN"/>
        </w:rPr>
      </w:pPr>
      <w:r>
        <w:rPr>
          <w:rFonts w:hint="eastAsia"/>
          <w:color w:val="auto"/>
          <w:lang w:eastAsia="zh-CN"/>
        </w:rPr>
        <w:t>本文件由湖北省公路学会归口。</w:t>
      </w:r>
    </w:p>
    <w:p w14:paraId="72FF1BD0">
      <w:pPr>
        <w:pStyle w:val="258"/>
        <w:shd w:val="clear"/>
        <w:bidi w:val="0"/>
        <w:rPr>
          <w:rFonts w:hint="default"/>
          <w:color w:val="auto"/>
          <w:lang w:val="en-US" w:eastAsia="zh-CN"/>
        </w:rPr>
      </w:pPr>
      <w:r>
        <w:rPr>
          <w:rFonts w:hint="eastAsia"/>
          <w:color w:val="auto"/>
          <w:lang w:eastAsia="zh-CN"/>
        </w:rPr>
        <w:t>本文件起草单位：湖北交投建设集团有限公司、湖北经济学院、湖北长江路桥有限公司、华中科技大学、中南安全环境技术研究院股份有限公司。</w:t>
      </w:r>
    </w:p>
    <w:p w14:paraId="05A14CB6">
      <w:pPr>
        <w:pStyle w:val="258"/>
        <w:shd w:val="clear"/>
        <w:bidi w:val="0"/>
        <w:rPr>
          <w:rFonts w:hint="eastAsia"/>
          <w:color w:val="auto"/>
          <w:lang w:eastAsia="zh-CN"/>
        </w:rPr>
      </w:pPr>
      <w:r>
        <w:rPr>
          <w:rFonts w:hint="eastAsia"/>
          <w:color w:val="auto"/>
          <w:highlight w:val="none"/>
          <w:lang w:eastAsia="zh-CN"/>
        </w:rPr>
        <w:t>本文件主要起草人：</w:t>
      </w:r>
      <w:r>
        <w:rPr>
          <w:rFonts w:hint="eastAsia"/>
          <w:color w:val="auto"/>
          <w:lang w:eastAsia="zh-CN"/>
        </w:rPr>
        <w:t>黄桥连、程实、</w:t>
      </w:r>
      <w:r>
        <w:rPr>
          <w:rFonts w:hint="eastAsia" w:ascii="仿宋" w:hAnsi="仿宋" w:eastAsia="仿宋" w:cs="仿宋"/>
          <w:kern w:val="2"/>
          <w:sz w:val="24"/>
          <w:szCs w:val="24"/>
          <w:lang w:val="en-US" w:eastAsia="zh-CN" w:bidi="ar-SA"/>
        </w:rPr>
        <w:t>王</w:t>
      </w:r>
      <w:r>
        <w:rPr>
          <w:rFonts w:hint="eastAsia" w:ascii="宋体" w:hAnsi="Times New Roman" w:eastAsia="宋体" w:cs="Times New Roman"/>
          <w:color w:val="auto"/>
          <w:lang w:val="en-US" w:eastAsia="zh-CN"/>
        </w:rPr>
        <w:t>丽静、</w:t>
      </w:r>
      <w:r>
        <w:rPr>
          <w:rFonts w:hint="eastAsia" w:ascii="宋体" w:hAnsi="Times New Roman" w:eastAsia="宋体" w:cs="Times New Roman"/>
          <w:color w:val="auto"/>
          <w:lang w:eastAsia="zh-CN"/>
        </w:rPr>
        <w:t>赵阳、</w:t>
      </w:r>
      <w:r>
        <w:rPr>
          <w:rFonts w:hint="eastAsia" w:ascii="宋体" w:hAnsi="Times New Roman" w:eastAsia="宋体" w:cs="Times New Roman"/>
          <w:color w:val="auto"/>
          <w:lang w:val="en-US" w:eastAsia="zh-CN"/>
        </w:rPr>
        <w:t>吴先俊、孙冬生、周峙、</w:t>
      </w:r>
      <w:r>
        <w:rPr>
          <w:rFonts w:hint="eastAsia" w:ascii="宋体" w:hAnsi="Times New Roman" w:eastAsia="宋体" w:cs="Times New Roman"/>
          <w:color w:val="auto"/>
          <w:lang w:eastAsia="zh-CN"/>
        </w:rPr>
        <w:t>郑俊星</w:t>
      </w:r>
      <w:r>
        <w:rPr>
          <w:rFonts w:hint="eastAsia"/>
          <w:color w:val="auto"/>
          <w:lang w:eastAsia="zh-CN"/>
        </w:rPr>
        <w:t>、文朝志。</w:t>
      </w:r>
    </w:p>
    <w:p w14:paraId="608E3AEF">
      <w:pPr>
        <w:pStyle w:val="258"/>
        <w:shd w:val="clear"/>
        <w:bidi w:val="0"/>
        <w:rPr>
          <w:rFonts w:hint="eastAsia"/>
          <w:color w:val="auto"/>
          <w:lang w:eastAsia="zh-CN"/>
        </w:rPr>
      </w:pPr>
      <w:r>
        <w:rPr>
          <w:rFonts w:hint="eastAsia"/>
          <w:color w:val="auto"/>
          <w:lang w:eastAsia="zh-CN"/>
        </w:rPr>
        <w:t>本文件实施应用中的疑问，可咨询湖北省公路学会，联系电话：027-83461637，邮箱：</w:t>
      </w:r>
      <w:r>
        <w:rPr>
          <w:rFonts w:hint="eastAsia"/>
          <w:color w:val="auto"/>
          <w:lang w:val="en-US" w:eastAsia="zh-CN"/>
        </w:rPr>
        <w:t>421378854@qq.com。</w:t>
      </w:r>
      <w:r>
        <w:rPr>
          <w:rFonts w:hint="eastAsia"/>
          <w:color w:val="auto"/>
          <w:lang w:eastAsia="zh-CN"/>
        </w:rPr>
        <w:t>对本文件的修改意见请反馈至湖北交投建设集团有限公司，联系电话：13621582711，邮箱：chinacheng@yeah.net。</w:t>
      </w:r>
    </w:p>
    <w:p w14:paraId="2DFFA3B8">
      <w:pPr>
        <w:pStyle w:val="258"/>
        <w:shd w:val="clear"/>
        <w:bidi w:val="0"/>
        <w:rPr>
          <w:rFonts w:hint="eastAsia"/>
          <w:color w:val="auto"/>
          <w:lang w:eastAsia="zh-CN"/>
        </w:rPr>
      </w:pPr>
    </w:p>
    <w:p w14:paraId="256AA494">
      <w:pPr>
        <w:pStyle w:val="258"/>
        <w:shd w:val="clear"/>
        <w:bidi w:val="0"/>
        <w:rPr>
          <w:rFonts w:hint="eastAsia"/>
          <w:color w:val="auto"/>
          <w:u w:val="single"/>
          <w:lang w:eastAsia="zh-CN"/>
        </w:rPr>
        <w:sectPr>
          <w:pgSz w:w="11907" w:h="16839"/>
          <w:pgMar w:top="1418" w:right="1134" w:bottom="1134" w:left="1418" w:header="1418" w:footer="1134" w:gutter="0"/>
          <w:lnNumType w:countBy="0" w:restart="continuous"/>
          <w:pgNumType w:fmt="upperRoman"/>
          <w:cols w:space="425" w:num="1"/>
          <w:rtlGutter w:val="0"/>
          <w:docGrid w:type="lines" w:linePitch="312" w:charSpace="0"/>
        </w:sectPr>
      </w:pPr>
      <w:bookmarkStart w:id="213" w:name="_GoBack"/>
      <w:bookmarkEnd w:id="213"/>
    </w:p>
    <w:p w14:paraId="66F3A582">
      <w:pPr>
        <w:pStyle w:val="315"/>
        <w:shd w:val="clear"/>
        <w:bidi w:val="0"/>
        <w:rPr>
          <w:rFonts w:hint="default"/>
          <w:color w:val="auto"/>
          <w:lang w:val="en-US" w:eastAsia="zh-CN"/>
        </w:rPr>
      </w:pPr>
      <w:bookmarkStart w:id="16" w:name="标准内容"/>
      <w:bookmarkEnd w:id="16"/>
      <w:r>
        <w:rPr>
          <w:rFonts w:hint="eastAsia"/>
          <w:color w:val="auto"/>
          <w:lang w:val="en-US" w:eastAsia="zh-CN"/>
        </w:rPr>
        <w:t>高速公路碳减排评价技术指南</w:t>
      </w:r>
    </w:p>
    <w:p w14:paraId="05CF4662">
      <w:pPr>
        <w:pStyle w:val="259"/>
        <w:shd w:val="clear"/>
        <w:rPr>
          <w:color w:val="auto"/>
        </w:rPr>
      </w:pPr>
      <w:bookmarkStart w:id="17" w:name="_Toc553"/>
      <w:bookmarkStart w:id="18" w:name="_Toc15934"/>
      <w:bookmarkStart w:id="19" w:name="_Toc5759"/>
      <w:bookmarkStart w:id="20" w:name="_Toc27496"/>
      <w:bookmarkStart w:id="21" w:name="_Toc14449"/>
      <w:bookmarkStart w:id="22" w:name="_Toc3933"/>
      <w:bookmarkStart w:id="23" w:name="_Toc12717"/>
      <w:bookmarkStart w:id="24" w:name="_Toc14627"/>
      <w:bookmarkStart w:id="25" w:name="_Toc3673"/>
      <w:bookmarkStart w:id="26" w:name="_Toc31440"/>
      <w:bookmarkStart w:id="27" w:name="_Toc14596"/>
      <w:bookmarkStart w:id="28" w:name="_Toc29189"/>
      <w:r>
        <w:rPr>
          <w:rFonts w:hint="eastAsia"/>
          <w:color w:val="auto"/>
        </w:rPr>
        <w:t>范围</w:t>
      </w:r>
      <w:bookmarkEnd w:id="17"/>
      <w:bookmarkEnd w:id="18"/>
      <w:bookmarkEnd w:id="19"/>
      <w:bookmarkEnd w:id="20"/>
      <w:bookmarkEnd w:id="21"/>
      <w:bookmarkEnd w:id="22"/>
      <w:bookmarkEnd w:id="23"/>
      <w:bookmarkEnd w:id="24"/>
      <w:bookmarkEnd w:id="25"/>
      <w:bookmarkEnd w:id="26"/>
      <w:bookmarkEnd w:id="27"/>
      <w:bookmarkEnd w:id="28"/>
    </w:p>
    <w:p w14:paraId="7FBCFAE4">
      <w:pPr>
        <w:bidi w:val="0"/>
        <w:ind w:firstLine="420" w:firstLineChars="200"/>
        <w:rPr>
          <w:rFonts w:hint="default"/>
          <w:color w:val="auto"/>
          <w:lang w:val="en-US" w:eastAsia="zh-CN"/>
        </w:rPr>
      </w:pPr>
      <w:r>
        <w:rPr>
          <w:rFonts w:hint="default"/>
          <w:color w:val="auto"/>
          <w:lang w:val="en-US" w:eastAsia="zh-CN"/>
        </w:rPr>
        <w:t>本</w:t>
      </w:r>
      <w:r>
        <w:rPr>
          <w:rFonts w:hint="eastAsia"/>
          <w:color w:val="auto"/>
          <w:lang w:val="en-US" w:eastAsia="zh-CN"/>
        </w:rPr>
        <w:t>文件</w:t>
      </w:r>
      <w:r>
        <w:rPr>
          <w:rFonts w:hint="default"/>
          <w:color w:val="auto"/>
          <w:lang w:val="en-US" w:eastAsia="zh-CN"/>
        </w:rPr>
        <w:t>规定了</w:t>
      </w:r>
      <w:r>
        <w:rPr>
          <w:rFonts w:hint="eastAsia"/>
          <w:color w:val="auto"/>
          <w:lang w:val="en-US" w:eastAsia="zh-CN"/>
        </w:rPr>
        <w:t>高速公路碳减排评价的基本原则、评价方法、评价要素、评价指标、评价报告编制和评价结论、实施与监督。</w:t>
      </w:r>
    </w:p>
    <w:p w14:paraId="65EB44C4">
      <w:pPr>
        <w:bidi w:val="0"/>
        <w:ind w:firstLine="420" w:firstLineChars="200"/>
        <w:rPr>
          <w:rFonts w:hint="eastAsia"/>
          <w:color w:val="auto"/>
          <w:lang w:val="en-US" w:eastAsia="zh-CN"/>
        </w:rPr>
      </w:pPr>
      <w:r>
        <w:rPr>
          <w:rFonts w:hint="eastAsia"/>
          <w:color w:val="auto"/>
          <w:lang w:val="en-US" w:eastAsia="zh-CN"/>
        </w:rPr>
        <w:t>本文件</w:t>
      </w:r>
      <w:r>
        <w:rPr>
          <w:rFonts w:hint="default"/>
          <w:color w:val="auto"/>
          <w:lang w:val="en-US" w:eastAsia="zh-CN"/>
        </w:rPr>
        <w:t>适用于新建、改扩建</w:t>
      </w:r>
      <w:r>
        <w:rPr>
          <w:rFonts w:hint="eastAsia"/>
          <w:color w:val="auto"/>
          <w:lang w:val="en-US" w:eastAsia="zh-CN"/>
        </w:rPr>
        <w:t>高速</w:t>
      </w:r>
      <w:r>
        <w:rPr>
          <w:rFonts w:hint="default"/>
          <w:color w:val="auto"/>
          <w:lang w:val="en-US" w:eastAsia="zh-CN"/>
        </w:rPr>
        <w:t>公路从规划设计阶段至</w:t>
      </w:r>
      <w:r>
        <w:rPr>
          <w:rFonts w:hint="eastAsia"/>
          <w:color w:val="auto"/>
          <w:lang w:val="en-US" w:eastAsia="zh-CN"/>
        </w:rPr>
        <w:t>拆除回收阶段</w:t>
      </w:r>
      <w:r>
        <w:rPr>
          <w:rFonts w:hint="default"/>
          <w:color w:val="auto"/>
          <w:lang w:val="en-US" w:eastAsia="zh-CN"/>
        </w:rPr>
        <w:t>的碳减排评价，其他等级公路可参照执行</w:t>
      </w:r>
      <w:r>
        <w:rPr>
          <w:rFonts w:hint="eastAsia"/>
          <w:color w:val="auto"/>
          <w:lang w:val="en-US" w:eastAsia="zh-CN"/>
        </w:rPr>
        <w:t>。</w:t>
      </w:r>
    </w:p>
    <w:p w14:paraId="1F4DBEDC">
      <w:pPr>
        <w:pStyle w:val="259"/>
        <w:shd w:val="clear"/>
        <w:rPr>
          <w:color w:val="auto"/>
        </w:rPr>
      </w:pPr>
      <w:bookmarkStart w:id="29" w:name="_Toc26718931"/>
      <w:bookmarkStart w:id="30" w:name="_Toc28636"/>
      <w:bookmarkStart w:id="31" w:name="_Toc10881"/>
      <w:bookmarkStart w:id="32" w:name="_Toc30941"/>
      <w:bookmarkStart w:id="33" w:name="_Toc7342"/>
      <w:bookmarkStart w:id="34" w:name="_Toc12424"/>
      <w:bookmarkStart w:id="35" w:name="_Toc25549"/>
      <w:bookmarkStart w:id="36" w:name="_Toc1554"/>
      <w:bookmarkStart w:id="37" w:name="_Toc26986772"/>
      <w:bookmarkStart w:id="38" w:name="_Toc185"/>
      <w:bookmarkStart w:id="39" w:name="_Toc1281"/>
      <w:bookmarkStart w:id="40" w:name="_Toc10318"/>
      <w:bookmarkStart w:id="41" w:name="_Toc17134"/>
      <w:bookmarkStart w:id="42" w:name="_Toc26986531"/>
      <w:bookmarkStart w:id="43" w:name="_Toc26236"/>
      <w:r>
        <w:rPr>
          <w:rFonts w:hint="eastAsia"/>
          <w:color w:val="auto"/>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39163E9">
      <w:pPr>
        <w:pStyle w:val="258"/>
        <w:shd w:val="clear"/>
        <w:ind w:firstLine="420"/>
        <w:rPr>
          <w:color w:val="auto"/>
        </w:rPr>
      </w:pPr>
      <w:sdt>
        <w:sdtPr>
          <w:rPr>
            <w:rFonts w:hint="eastAsia"/>
            <w:color w:val="auto"/>
          </w:rPr>
          <w:alias w:val="规范性引用文件文字描述选择"/>
          <w:tag w:val="规范性引用文件文字描述选择"/>
          <w:id w:val="715848253"/>
          <w:placeholder>
            <w:docPart w:val="628E8159288E40C2AB02C9C3B73C502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rPr>
          <w:color w:val="auto"/>
        </w:rPr>
        <w:tab/>
      </w:r>
    </w:p>
    <w:p w14:paraId="2C634AF5">
      <w:pPr>
        <w:pStyle w:val="258"/>
        <w:shd w:val="clear"/>
        <w:ind w:firstLine="420"/>
        <w:rPr>
          <w:rFonts w:hint="default"/>
          <w:color w:val="auto"/>
          <w:lang w:val="en-US" w:eastAsia="zh-CN"/>
        </w:rPr>
      </w:pPr>
      <w:r>
        <w:rPr>
          <w:rFonts w:hint="eastAsia"/>
          <w:color w:val="auto"/>
          <w:lang w:val="en-US" w:eastAsia="zh-CN"/>
        </w:rPr>
        <w:t>GB/T 700  碳素结构钢</w:t>
      </w:r>
    </w:p>
    <w:p w14:paraId="030466C2">
      <w:pPr>
        <w:pStyle w:val="258"/>
        <w:shd w:val="clear"/>
        <w:ind w:firstLine="420"/>
        <w:rPr>
          <w:rFonts w:hint="eastAsia"/>
          <w:color w:val="auto"/>
          <w:lang w:val="en-US" w:eastAsia="zh-CN"/>
        </w:rPr>
      </w:pPr>
      <w:r>
        <w:rPr>
          <w:rFonts w:hint="eastAsia"/>
          <w:color w:val="auto"/>
          <w:lang w:val="en-US" w:eastAsia="zh-CN"/>
        </w:rPr>
        <w:t>GB/T 51366  建筑碳排放计算标准</w:t>
      </w:r>
    </w:p>
    <w:p w14:paraId="7FB88FCF">
      <w:pPr>
        <w:pStyle w:val="258"/>
        <w:shd w:val="clear"/>
        <w:ind w:firstLine="420"/>
        <w:rPr>
          <w:rFonts w:hint="default"/>
          <w:color w:val="auto"/>
          <w:lang w:val="en-US" w:eastAsia="zh-CN"/>
        </w:rPr>
      </w:pPr>
      <w:r>
        <w:rPr>
          <w:rFonts w:hint="default"/>
          <w:color w:val="auto"/>
          <w:lang w:val="en-US" w:eastAsia="zh-CN"/>
        </w:rPr>
        <w:t>DB65/T 4843</w:t>
      </w:r>
      <w:r>
        <w:rPr>
          <w:rFonts w:hint="eastAsia"/>
          <w:color w:val="auto"/>
          <w:lang w:val="en-US" w:eastAsia="zh-CN"/>
        </w:rPr>
        <w:t>-2024  公路建设期碳排放计算方法</w:t>
      </w:r>
    </w:p>
    <w:p w14:paraId="4F37D37B">
      <w:pPr>
        <w:pStyle w:val="258"/>
        <w:shd w:val="clear"/>
        <w:ind w:firstLine="420"/>
        <w:rPr>
          <w:rFonts w:hint="default" w:hAnsi="宋体" w:cs="宋体"/>
          <w:color w:val="auto"/>
          <w:lang w:val="en-US" w:eastAsia="zh-CN"/>
        </w:rPr>
      </w:pPr>
      <w:r>
        <w:rPr>
          <w:rFonts w:hint="eastAsia"/>
          <w:color w:val="auto"/>
          <w:lang w:val="en-US" w:eastAsia="zh-CN"/>
        </w:rPr>
        <w:t>DB34/T 4990</w:t>
      </w:r>
      <w:r>
        <w:rPr>
          <w:rFonts w:hint="eastAsia" w:hAnsi="宋体" w:cs="宋体"/>
          <w:color w:val="auto"/>
          <w:lang w:val="en-US" w:eastAsia="zh-CN"/>
        </w:rPr>
        <w:t xml:space="preserve">  公路生命周期碳排放核算标准</w:t>
      </w:r>
    </w:p>
    <w:p w14:paraId="244CC5A0">
      <w:pPr>
        <w:pStyle w:val="258"/>
        <w:shd w:val="clear"/>
        <w:ind w:firstLine="420"/>
        <w:rPr>
          <w:rFonts w:hint="default" w:hAnsi="宋体" w:cs="宋体"/>
          <w:color w:val="auto"/>
          <w:lang w:val="en-US" w:eastAsia="zh-CN"/>
        </w:rPr>
      </w:pPr>
      <w:r>
        <w:rPr>
          <w:rFonts w:hint="eastAsia"/>
          <w:color w:val="auto"/>
          <w:lang w:val="en-US" w:eastAsia="zh-CN"/>
        </w:rPr>
        <w:t>LY/T 2253</w:t>
      </w:r>
      <w:r>
        <w:rPr>
          <w:rFonts w:hint="eastAsia" w:hAnsi="宋体" w:cs="宋体"/>
          <w:color w:val="auto"/>
          <w:lang w:val="en-US" w:eastAsia="zh-CN"/>
        </w:rPr>
        <w:t xml:space="preserve">  造林项目碳汇计量监测指南</w:t>
      </w:r>
    </w:p>
    <w:p w14:paraId="39DF8BD4">
      <w:pPr>
        <w:pStyle w:val="259"/>
        <w:shd w:val="clear"/>
        <w:rPr>
          <w:color w:val="auto"/>
        </w:rPr>
      </w:pPr>
      <w:bookmarkStart w:id="44" w:name="_Toc16081"/>
      <w:bookmarkStart w:id="45" w:name="_Toc32720"/>
      <w:bookmarkStart w:id="46" w:name="_Toc22855"/>
      <w:bookmarkStart w:id="47" w:name="_Toc24580"/>
      <w:bookmarkStart w:id="48" w:name="_Toc8984"/>
      <w:bookmarkStart w:id="49" w:name="_Toc18220"/>
      <w:bookmarkStart w:id="50" w:name="_Toc30713"/>
      <w:bookmarkStart w:id="51" w:name="_Toc30364"/>
      <w:bookmarkStart w:id="52" w:name="_Toc28453"/>
      <w:bookmarkStart w:id="53" w:name="_Toc27271"/>
      <w:bookmarkStart w:id="54" w:name="_Toc15571"/>
      <w:bookmarkStart w:id="55" w:name="_Toc25241"/>
      <w:r>
        <w:rPr>
          <w:rFonts w:hint="eastAsia"/>
          <w:color w:val="auto"/>
        </w:rPr>
        <w:t>术语和定义</w:t>
      </w:r>
      <w:bookmarkEnd w:id="44"/>
      <w:bookmarkEnd w:id="45"/>
      <w:bookmarkEnd w:id="46"/>
      <w:bookmarkEnd w:id="47"/>
      <w:bookmarkEnd w:id="48"/>
      <w:bookmarkEnd w:id="49"/>
      <w:bookmarkEnd w:id="50"/>
      <w:bookmarkEnd w:id="51"/>
      <w:bookmarkEnd w:id="52"/>
      <w:bookmarkEnd w:id="53"/>
      <w:bookmarkEnd w:id="54"/>
      <w:bookmarkEnd w:id="55"/>
    </w:p>
    <w:sdt>
      <w:sdtPr>
        <w:rPr>
          <w:color w:val="auto"/>
        </w:rPr>
        <w:alias w:val="术语和定义文字描述选择"/>
        <w:tag w:val="术语和定义文字描述选择"/>
        <w:id w:val="-1909835108"/>
        <w:placeholder>
          <w:docPart w:val="628E8159288E40C2AB02C9C3B73C5026"/>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14:paraId="4C798C63">
          <w:pPr>
            <w:pStyle w:val="258"/>
            <w:shd w:val="clear"/>
            <w:ind w:firstLine="420"/>
            <w:rPr>
              <w:color w:val="auto"/>
            </w:rPr>
          </w:pPr>
          <w:bookmarkStart w:id="56" w:name="_Toc26986532"/>
          <w:bookmarkEnd w:id="56"/>
          <w:r>
            <w:rPr>
              <w:rFonts w:hint="eastAsia"/>
              <w:color w:val="auto"/>
              <w:lang w:val="en-US" w:eastAsia="zh-CN"/>
            </w:rPr>
            <w:t xml:space="preserve">GB/T 51366 和 DB34/T 4990 </w:t>
          </w:r>
          <w:r>
            <w:rPr>
              <w:rFonts w:ascii="宋体" w:hAnsi="Times New Roman" w:eastAsia="宋体" w:cs="Times New Roman"/>
              <w:color w:val="auto"/>
              <w:sz w:val="21"/>
              <w:lang w:val="en-US" w:eastAsia="zh-CN" w:bidi="ar-SA"/>
            </w:rPr>
            <w:t>界定的以及下列术语和定义适用于本文件。</w:t>
          </w:r>
        </w:p>
      </w:sdtContent>
    </w:sdt>
    <w:p w14:paraId="7A4446B4">
      <w:pPr>
        <w:pStyle w:val="323"/>
        <w:bidi w:val="0"/>
        <w:rPr>
          <w:color w:val="auto"/>
        </w:rPr>
      </w:pPr>
      <w:r>
        <w:rPr>
          <w:rFonts w:hint="eastAsia"/>
          <w:color w:val="auto"/>
          <w:lang w:val="en-US" w:eastAsia="zh-CN"/>
        </w:rPr>
        <w:br w:type="textWrapping"/>
      </w:r>
      <w:r>
        <w:rPr>
          <w:rFonts w:hint="eastAsia"/>
          <w:color w:val="auto"/>
          <w:lang w:val="en-US" w:eastAsia="zh-CN"/>
        </w:rPr>
        <w:t xml:space="preserve">    高速公路碳排放  expressway carbon emissions</w:t>
      </w:r>
    </w:p>
    <w:p w14:paraId="7B97F22B">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高速公路</w:t>
      </w:r>
      <w:r>
        <w:rPr>
          <w:rFonts w:hint="eastAsia" w:ascii="宋体" w:hAnsi="宋体" w:eastAsia="宋体" w:cs="宋体"/>
          <w:color w:val="auto"/>
          <w:kern w:val="0"/>
          <w:sz w:val="21"/>
          <w:szCs w:val="21"/>
          <w:lang w:val="en-US" w:eastAsia="zh-CN" w:bidi="ar"/>
        </w:rPr>
        <w:t>在全生命周期内，包括规划设计、施工建设、运营维护</w:t>
      </w:r>
      <w:r>
        <w:rPr>
          <w:rFonts w:hint="eastAsia" w:ascii="宋体" w:hAnsi="宋体" w:cs="宋体"/>
          <w:color w:val="auto"/>
          <w:kern w:val="0"/>
          <w:sz w:val="21"/>
          <w:szCs w:val="21"/>
          <w:lang w:val="en-US" w:eastAsia="zh-CN" w:bidi="ar"/>
        </w:rPr>
        <w:t>、拆除回收</w:t>
      </w:r>
      <w:r>
        <w:rPr>
          <w:rFonts w:hint="eastAsia" w:ascii="宋体" w:hAnsi="宋体" w:eastAsia="宋体" w:cs="宋体"/>
          <w:color w:val="auto"/>
          <w:kern w:val="0"/>
          <w:sz w:val="21"/>
          <w:szCs w:val="21"/>
          <w:lang w:val="en-US" w:eastAsia="zh-CN" w:bidi="ar"/>
        </w:rPr>
        <w:t>等阶段，因能源消耗、材料生产运输及相关活动产生的温室气体（以二氧化碳当量计）排放总量。</w:t>
      </w:r>
    </w:p>
    <w:p w14:paraId="630E7F88">
      <w:pPr>
        <w:pStyle w:val="323"/>
        <w:bidi w:val="0"/>
        <w:rPr>
          <w:rFonts w:hint="eastAsia"/>
          <w:color w:val="auto"/>
          <w:lang w:val="en-US" w:eastAsia="zh-CN"/>
        </w:rPr>
      </w:pPr>
      <w:r>
        <w:rPr>
          <w:rFonts w:hint="eastAsia"/>
          <w:color w:val="auto"/>
          <w:lang w:val="en-US" w:eastAsia="zh-CN"/>
        </w:rPr>
        <w:br w:type="textWrapping"/>
      </w:r>
      <w:r>
        <w:rPr>
          <w:rFonts w:hint="eastAsia"/>
          <w:color w:val="auto"/>
          <w:lang w:val="en-US" w:eastAsia="zh-CN"/>
        </w:rPr>
        <w:t xml:space="preserve">    碳减排量  carbon emission reduction volume</w:t>
      </w:r>
    </w:p>
    <w:p w14:paraId="4ED7DBE0">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通过采用节能技术、可再生能源利用、优化施工工艺、生态碳汇等措施，相较于传统</w:t>
      </w:r>
      <w:r>
        <w:rPr>
          <w:rFonts w:hint="eastAsia" w:ascii="宋体" w:hAnsi="宋体" w:cs="宋体"/>
          <w:color w:val="auto"/>
          <w:kern w:val="0"/>
          <w:sz w:val="21"/>
          <w:szCs w:val="21"/>
          <w:lang w:val="en-US" w:eastAsia="zh-CN" w:bidi="ar"/>
        </w:rPr>
        <w:t>高速公路</w:t>
      </w:r>
      <w:r>
        <w:rPr>
          <w:rFonts w:hint="eastAsia" w:ascii="宋体" w:hAnsi="宋体" w:eastAsia="宋体" w:cs="宋体"/>
          <w:color w:val="auto"/>
          <w:kern w:val="0"/>
          <w:sz w:val="21"/>
          <w:szCs w:val="21"/>
          <w:lang w:val="en-US" w:eastAsia="zh-CN" w:bidi="ar"/>
        </w:rPr>
        <w:t>模式，所减少的碳排放量。</w:t>
      </w:r>
    </w:p>
    <w:p w14:paraId="6793FFCC">
      <w:pPr>
        <w:pStyle w:val="259"/>
        <w:bidi w:val="0"/>
        <w:rPr>
          <w:rFonts w:hint="eastAsia"/>
          <w:color w:val="auto"/>
          <w:lang w:val="en-US" w:eastAsia="zh-CN"/>
        </w:rPr>
      </w:pPr>
      <w:bookmarkStart w:id="57" w:name="_Toc19715"/>
      <w:bookmarkStart w:id="58" w:name="_Toc13023"/>
      <w:bookmarkStart w:id="59" w:name="_Toc31010"/>
      <w:bookmarkStart w:id="60" w:name="_Toc7698"/>
      <w:r>
        <w:rPr>
          <w:rFonts w:hint="eastAsia"/>
          <w:color w:val="auto"/>
          <w:lang w:val="en-US" w:eastAsia="zh-CN"/>
        </w:rPr>
        <w:t>基本原则</w:t>
      </w:r>
      <w:bookmarkEnd w:id="57"/>
    </w:p>
    <w:p w14:paraId="73AA8D3D">
      <w:pPr>
        <w:pStyle w:val="260"/>
        <w:bidi w:val="0"/>
        <w:rPr>
          <w:rFonts w:hint="eastAsia"/>
          <w:color w:val="auto"/>
          <w:lang w:val="en-US" w:eastAsia="zh-CN"/>
        </w:rPr>
      </w:pPr>
      <w:bookmarkStart w:id="61" w:name="_Toc12483"/>
      <w:bookmarkStart w:id="62" w:name="_Toc13134"/>
      <w:bookmarkStart w:id="63" w:name="_Toc12087"/>
      <w:r>
        <w:rPr>
          <w:rFonts w:hint="eastAsia"/>
          <w:color w:val="auto"/>
          <w:lang w:val="en-US" w:eastAsia="zh-CN"/>
        </w:rPr>
        <w:t>评价原则</w:t>
      </w:r>
      <w:bookmarkEnd w:id="61"/>
      <w:bookmarkEnd w:id="62"/>
      <w:bookmarkEnd w:id="63"/>
    </w:p>
    <w:p w14:paraId="5DECC29C">
      <w:pPr>
        <w:pStyle w:val="261"/>
        <w:bidi w:val="0"/>
        <w:rPr>
          <w:rFonts w:hint="eastAsia"/>
          <w:color w:val="auto"/>
          <w:lang w:val="en-US" w:eastAsia="zh-CN"/>
        </w:rPr>
      </w:pPr>
      <w:bookmarkStart w:id="64" w:name="_Toc25380"/>
      <w:bookmarkStart w:id="65" w:name="_Toc26356"/>
      <w:bookmarkStart w:id="66" w:name="_Toc10120"/>
      <w:r>
        <w:rPr>
          <w:rFonts w:hint="eastAsia"/>
          <w:color w:val="auto"/>
          <w:lang w:val="en-US" w:eastAsia="zh-CN"/>
        </w:rPr>
        <w:t>科学性</w:t>
      </w:r>
      <w:bookmarkEnd w:id="64"/>
      <w:bookmarkEnd w:id="65"/>
      <w:bookmarkEnd w:id="66"/>
    </w:p>
    <w:p w14:paraId="7E87E39D">
      <w:pPr>
        <w:pStyle w:val="258"/>
        <w:rPr>
          <w:rFonts w:hint="eastAsia"/>
          <w:color w:val="auto"/>
          <w:lang w:val="en-US" w:eastAsia="zh-CN"/>
        </w:rPr>
      </w:pPr>
      <w:r>
        <w:rPr>
          <w:rFonts w:hint="eastAsia"/>
          <w:color w:val="auto"/>
          <w:lang w:val="en-US" w:eastAsia="zh-CN"/>
        </w:rPr>
        <w:t>评价指标选取、数据采集及评价方法应基于科学理论和实践经验，保证评价结果准确反映高速公路碳减排实际水平。</w:t>
      </w:r>
    </w:p>
    <w:p w14:paraId="7307A2B4">
      <w:pPr>
        <w:pStyle w:val="261"/>
        <w:bidi w:val="0"/>
        <w:rPr>
          <w:rFonts w:hint="eastAsia"/>
          <w:color w:val="auto"/>
          <w:lang w:val="en-US" w:eastAsia="zh-CN"/>
        </w:rPr>
      </w:pPr>
      <w:bookmarkStart w:id="67" w:name="_Toc21199"/>
      <w:bookmarkStart w:id="68" w:name="_Toc4158"/>
      <w:bookmarkStart w:id="69" w:name="_Toc20466"/>
      <w:r>
        <w:rPr>
          <w:rFonts w:hint="eastAsia"/>
          <w:color w:val="auto"/>
          <w:lang w:val="en-US" w:eastAsia="zh-CN"/>
        </w:rPr>
        <w:t>系统性</w:t>
      </w:r>
      <w:bookmarkEnd w:id="67"/>
      <w:bookmarkEnd w:id="68"/>
      <w:bookmarkEnd w:id="69"/>
    </w:p>
    <w:p w14:paraId="0F14C3B4">
      <w:pPr>
        <w:pStyle w:val="258"/>
        <w:rPr>
          <w:rFonts w:hint="eastAsia"/>
          <w:color w:val="auto"/>
          <w:lang w:val="en-US" w:eastAsia="zh-CN"/>
        </w:rPr>
      </w:pPr>
      <w:r>
        <w:rPr>
          <w:rFonts w:hint="eastAsia"/>
          <w:color w:val="auto"/>
          <w:lang w:val="en-US" w:eastAsia="zh-CN"/>
        </w:rPr>
        <w:t>从高速公路全生命周期出发，综合考虑各阶段碳排放影响因素，构建全面系统的评价体系。</w:t>
      </w:r>
    </w:p>
    <w:p w14:paraId="2D073B37">
      <w:pPr>
        <w:pStyle w:val="261"/>
        <w:bidi w:val="0"/>
        <w:rPr>
          <w:rFonts w:hint="eastAsia"/>
          <w:color w:val="auto"/>
          <w:lang w:val="en-US" w:eastAsia="zh-CN"/>
        </w:rPr>
      </w:pPr>
      <w:bookmarkStart w:id="70" w:name="_Toc10377"/>
      <w:bookmarkStart w:id="71" w:name="_Toc26419"/>
      <w:bookmarkStart w:id="72" w:name="_Toc5054"/>
      <w:r>
        <w:rPr>
          <w:rFonts w:hint="eastAsia"/>
          <w:color w:val="auto"/>
          <w:lang w:val="en-US" w:eastAsia="zh-CN"/>
        </w:rPr>
        <w:t>可操作性</w:t>
      </w:r>
      <w:bookmarkEnd w:id="70"/>
      <w:bookmarkEnd w:id="71"/>
      <w:bookmarkEnd w:id="72"/>
    </w:p>
    <w:p w14:paraId="20256771">
      <w:pPr>
        <w:pStyle w:val="258"/>
        <w:rPr>
          <w:rFonts w:hint="eastAsia"/>
          <w:color w:val="auto"/>
          <w:lang w:val="en-US" w:eastAsia="zh-CN"/>
        </w:rPr>
      </w:pPr>
      <w:r>
        <w:rPr>
          <w:rFonts w:hint="eastAsia"/>
          <w:color w:val="auto"/>
          <w:lang w:val="en-US" w:eastAsia="zh-CN"/>
        </w:rPr>
        <w:t>评价指标数据应易于获取、计算和验证，评价方法应简便易行，便于在实际工程中推广应用。</w:t>
      </w:r>
    </w:p>
    <w:p w14:paraId="25BAC10E">
      <w:pPr>
        <w:pStyle w:val="261"/>
        <w:bidi w:val="0"/>
        <w:rPr>
          <w:rFonts w:hint="eastAsia"/>
          <w:color w:val="auto"/>
          <w:lang w:val="en-US" w:eastAsia="zh-CN"/>
        </w:rPr>
      </w:pPr>
      <w:bookmarkStart w:id="73" w:name="_Toc25122"/>
      <w:bookmarkStart w:id="74" w:name="_Toc8792"/>
      <w:bookmarkStart w:id="75" w:name="_Toc4696"/>
      <w:r>
        <w:rPr>
          <w:rFonts w:hint="eastAsia"/>
          <w:color w:val="auto"/>
          <w:lang w:val="en-US" w:eastAsia="zh-CN"/>
        </w:rPr>
        <w:t>实时性</w:t>
      </w:r>
      <w:bookmarkEnd w:id="73"/>
      <w:bookmarkEnd w:id="74"/>
      <w:bookmarkEnd w:id="75"/>
    </w:p>
    <w:p w14:paraId="42A98C7C">
      <w:pPr>
        <w:pStyle w:val="258"/>
        <w:rPr>
          <w:rFonts w:hint="eastAsia"/>
          <w:color w:val="auto"/>
          <w:lang w:val="en-US" w:eastAsia="zh-CN"/>
        </w:rPr>
      </w:pPr>
      <w:r>
        <w:rPr>
          <w:rFonts w:hint="eastAsia"/>
          <w:color w:val="auto"/>
          <w:lang w:val="en-US" w:eastAsia="zh-CN"/>
        </w:rPr>
        <w:t>应能根据政策、技术的更新迭代，随时调整更新，具有一定的适时性。</w:t>
      </w:r>
    </w:p>
    <w:p w14:paraId="3C1C81C0">
      <w:pPr>
        <w:pStyle w:val="261"/>
        <w:bidi w:val="0"/>
        <w:rPr>
          <w:rFonts w:hint="eastAsia"/>
          <w:color w:val="auto"/>
          <w:lang w:val="en-US" w:eastAsia="zh-CN"/>
        </w:rPr>
      </w:pPr>
      <w:bookmarkStart w:id="76" w:name="_Toc9638"/>
      <w:bookmarkStart w:id="77" w:name="_Toc25139"/>
      <w:r>
        <w:rPr>
          <w:rFonts w:hint="eastAsia"/>
          <w:color w:val="auto"/>
          <w:lang w:val="en-US" w:eastAsia="zh-CN"/>
        </w:rPr>
        <w:t>一致性</w:t>
      </w:r>
      <w:bookmarkEnd w:id="76"/>
      <w:bookmarkEnd w:id="77"/>
    </w:p>
    <w:p w14:paraId="6516C6F4">
      <w:pPr>
        <w:pStyle w:val="258"/>
        <w:rPr>
          <w:rFonts w:hint="default"/>
          <w:color w:val="auto"/>
          <w:lang w:val="en-US" w:eastAsia="zh-CN"/>
        </w:rPr>
      </w:pPr>
      <w:r>
        <w:rPr>
          <w:rFonts w:hint="eastAsia"/>
          <w:color w:val="auto"/>
          <w:lang w:val="en-US" w:eastAsia="zh-CN"/>
        </w:rPr>
        <w:t>确保对有关碳减排信息进行有意义的比较。采用相同的准则和程序，定期进行两次碳减排评估，两次的结果可以进行比较。</w:t>
      </w:r>
    </w:p>
    <w:p w14:paraId="2AE3CFDC">
      <w:pPr>
        <w:pStyle w:val="261"/>
        <w:bidi w:val="0"/>
        <w:rPr>
          <w:rFonts w:hint="default"/>
          <w:color w:val="auto"/>
          <w:lang w:val="en-US" w:eastAsia="zh-CN"/>
        </w:rPr>
      </w:pPr>
      <w:bookmarkStart w:id="78" w:name="_Toc13969"/>
      <w:bookmarkStart w:id="79" w:name="_Toc24345"/>
      <w:r>
        <w:rPr>
          <w:rFonts w:hint="eastAsia"/>
          <w:color w:val="auto"/>
          <w:lang w:val="en-US" w:eastAsia="zh-CN"/>
        </w:rPr>
        <w:t>保守性</w:t>
      </w:r>
      <w:bookmarkEnd w:id="78"/>
      <w:bookmarkEnd w:id="79"/>
    </w:p>
    <w:p w14:paraId="4848F310">
      <w:pPr>
        <w:pStyle w:val="258"/>
        <w:rPr>
          <w:rFonts w:hint="default"/>
          <w:color w:val="auto"/>
          <w:lang w:val="en-US" w:eastAsia="zh-CN"/>
        </w:rPr>
      </w:pPr>
      <w:r>
        <w:rPr>
          <w:rFonts w:hint="eastAsia"/>
          <w:color w:val="auto"/>
          <w:lang w:val="en-US" w:eastAsia="zh-CN"/>
        </w:rPr>
        <w:t>确保使用的假定、数值和评估方法不高估高速公路碳减排量。</w:t>
      </w:r>
    </w:p>
    <w:p w14:paraId="69E9CECE">
      <w:pPr>
        <w:pStyle w:val="260"/>
        <w:bidi w:val="0"/>
        <w:rPr>
          <w:rFonts w:hint="eastAsia"/>
          <w:color w:val="auto"/>
          <w:lang w:val="en-US" w:eastAsia="zh-CN"/>
        </w:rPr>
      </w:pPr>
      <w:bookmarkStart w:id="80" w:name="_Toc32481"/>
      <w:bookmarkStart w:id="81" w:name="_Toc13984"/>
      <w:bookmarkStart w:id="82" w:name="_Toc1593"/>
      <w:r>
        <w:rPr>
          <w:rFonts w:hint="eastAsia"/>
          <w:color w:val="auto"/>
          <w:lang w:val="en-US" w:eastAsia="zh-CN"/>
        </w:rPr>
        <w:t>评价阶段划分</w:t>
      </w:r>
      <w:bookmarkEnd w:id="80"/>
      <w:bookmarkEnd w:id="81"/>
      <w:bookmarkEnd w:id="82"/>
    </w:p>
    <w:p w14:paraId="0C3A9DBA">
      <w:pPr>
        <w:pStyle w:val="258"/>
        <w:rPr>
          <w:rFonts w:hint="eastAsia"/>
          <w:color w:val="auto"/>
          <w:lang w:val="en-US" w:eastAsia="zh-CN"/>
        </w:rPr>
      </w:pPr>
      <w:r>
        <w:rPr>
          <w:rFonts w:hint="eastAsia"/>
          <w:color w:val="auto"/>
          <w:lang w:val="en-US" w:eastAsia="zh-CN"/>
        </w:rPr>
        <w:t>高速公路碳减排评价分为规划设计阶段评价、施工阶段评价、运营阶段评价和拆除阶段评价。各阶段评价重点不同，但相互关联，共同反映高速公路全生命周期碳减排情况。</w:t>
      </w:r>
    </w:p>
    <w:p w14:paraId="5A654186">
      <w:pPr>
        <w:pStyle w:val="260"/>
        <w:bidi w:val="0"/>
        <w:rPr>
          <w:rFonts w:hint="eastAsia"/>
          <w:color w:val="auto"/>
          <w:lang w:val="en-US" w:eastAsia="zh-CN"/>
        </w:rPr>
      </w:pPr>
      <w:bookmarkStart w:id="83" w:name="_Toc31388"/>
      <w:bookmarkStart w:id="84" w:name="_Toc14996"/>
      <w:bookmarkStart w:id="85" w:name="_Toc4527"/>
      <w:r>
        <w:rPr>
          <w:rFonts w:hint="eastAsia"/>
          <w:color w:val="auto"/>
          <w:lang w:val="en-US" w:eastAsia="zh-CN"/>
        </w:rPr>
        <w:t>评价</w:t>
      </w:r>
      <w:bookmarkEnd w:id="83"/>
      <w:bookmarkEnd w:id="84"/>
      <w:r>
        <w:rPr>
          <w:rFonts w:hint="eastAsia"/>
          <w:color w:val="auto"/>
          <w:lang w:val="en-US" w:eastAsia="zh-CN"/>
        </w:rPr>
        <w:t>主体与流程</w:t>
      </w:r>
      <w:bookmarkEnd w:id="85"/>
    </w:p>
    <w:p w14:paraId="10168631">
      <w:pPr>
        <w:pStyle w:val="261"/>
        <w:bidi w:val="0"/>
        <w:rPr>
          <w:rFonts w:hint="eastAsia"/>
          <w:color w:val="auto"/>
          <w:lang w:val="en-US" w:eastAsia="zh-CN"/>
        </w:rPr>
      </w:pPr>
      <w:bookmarkStart w:id="86" w:name="_Toc7663"/>
      <w:r>
        <w:rPr>
          <w:rFonts w:hint="eastAsia"/>
          <w:color w:val="auto"/>
          <w:lang w:val="en-US" w:eastAsia="zh-CN"/>
        </w:rPr>
        <w:t>评价主体及职责</w:t>
      </w:r>
      <w:bookmarkEnd w:id="86"/>
    </w:p>
    <w:p w14:paraId="5FB55FB8">
      <w:pPr>
        <w:pStyle w:val="258"/>
        <w:rPr>
          <w:rFonts w:hint="eastAsia"/>
          <w:color w:val="auto"/>
          <w:lang w:val="en-US" w:eastAsia="zh-CN"/>
        </w:rPr>
      </w:pPr>
      <w:r>
        <w:rPr>
          <w:rFonts w:hint="eastAsia"/>
          <w:color w:val="auto"/>
          <w:lang w:val="en-US" w:eastAsia="zh-CN"/>
        </w:rPr>
        <w:t>评价主体包括发起方、执行方与监督方。如表 1 所示。</w:t>
      </w:r>
    </w:p>
    <w:p w14:paraId="1673398F">
      <w:pPr>
        <w:pStyle w:val="301"/>
        <w:bidi w:val="0"/>
        <w:rPr>
          <w:rFonts w:hint="default"/>
          <w:color w:val="auto"/>
          <w:lang w:val="en-US" w:eastAsia="zh-CN"/>
        </w:rPr>
      </w:pPr>
      <w:r>
        <w:rPr>
          <w:rFonts w:hint="eastAsia"/>
          <w:color w:val="auto"/>
          <w:lang w:val="en-US" w:eastAsia="zh-CN"/>
        </w:rPr>
        <w:t>评价主体及职责</w:t>
      </w:r>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07"/>
        <w:gridCol w:w="2400"/>
        <w:gridCol w:w="5168"/>
      </w:tblGrid>
      <w:tr w14:paraId="27CFE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07" w:type="dxa"/>
            <w:tcBorders>
              <w:bottom w:val="single" w:color="auto" w:sz="8" w:space="0"/>
            </w:tcBorders>
            <w:vAlign w:val="center"/>
          </w:tcPr>
          <w:p w14:paraId="4DFBCDCC">
            <w:pPr>
              <w:pStyle w:val="525"/>
              <w:bidi w:val="0"/>
              <w:spacing w:line="240" w:lineRule="auto"/>
              <w:jc w:val="center"/>
              <w:rPr>
                <w:rFonts w:hint="default"/>
                <w:b w:val="0"/>
                <w:bCs/>
                <w:color w:val="auto"/>
                <w:lang w:val="en-US" w:eastAsia="zh-CN"/>
              </w:rPr>
            </w:pPr>
            <w:r>
              <w:rPr>
                <w:rFonts w:hint="eastAsia"/>
                <w:b w:val="0"/>
                <w:bCs/>
                <w:color w:val="auto"/>
                <w:lang w:val="en-US" w:eastAsia="zh-CN"/>
              </w:rPr>
              <w:t>主体类型</w:t>
            </w:r>
          </w:p>
        </w:tc>
        <w:tc>
          <w:tcPr>
            <w:tcW w:w="2400" w:type="dxa"/>
            <w:tcBorders>
              <w:bottom w:val="single" w:color="auto" w:sz="8" w:space="0"/>
            </w:tcBorders>
          </w:tcPr>
          <w:p w14:paraId="3C25C200">
            <w:pPr>
              <w:pStyle w:val="525"/>
              <w:bidi w:val="0"/>
              <w:spacing w:line="240" w:lineRule="auto"/>
              <w:jc w:val="center"/>
              <w:rPr>
                <w:rFonts w:hint="default"/>
                <w:b w:val="0"/>
                <w:bCs/>
                <w:color w:val="auto"/>
                <w:lang w:val="en-US" w:eastAsia="zh-CN"/>
              </w:rPr>
            </w:pPr>
            <w:r>
              <w:rPr>
                <w:rFonts w:hint="eastAsia"/>
                <w:b w:val="0"/>
                <w:bCs/>
                <w:color w:val="auto"/>
                <w:lang w:val="en-US" w:eastAsia="zh-CN"/>
              </w:rPr>
              <w:t>构成</w:t>
            </w:r>
          </w:p>
        </w:tc>
        <w:tc>
          <w:tcPr>
            <w:tcW w:w="5168" w:type="dxa"/>
            <w:tcBorders>
              <w:bottom w:val="single" w:color="auto" w:sz="8" w:space="0"/>
            </w:tcBorders>
          </w:tcPr>
          <w:p w14:paraId="6F4F0227">
            <w:pPr>
              <w:pStyle w:val="525"/>
              <w:bidi w:val="0"/>
              <w:spacing w:line="240" w:lineRule="auto"/>
              <w:jc w:val="center"/>
              <w:rPr>
                <w:rFonts w:hint="default"/>
                <w:b w:val="0"/>
                <w:bCs/>
                <w:color w:val="auto"/>
                <w:lang w:val="en-US" w:eastAsia="zh-CN"/>
              </w:rPr>
            </w:pPr>
            <w:r>
              <w:rPr>
                <w:rFonts w:hint="eastAsia"/>
                <w:b w:val="0"/>
                <w:bCs/>
                <w:color w:val="auto"/>
                <w:lang w:val="en-US" w:eastAsia="zh-CN"/>
              </w:rPr>
              <w:t>主要职责</w:t>
            </w:r>
          </w:p>
        </w:tc>
      </w:tr>
      <w:tr w14:paraId="521B8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07" w:type="dxa"/>
            <w:tcBorders>
              <w:top w:val="single" w:color="auto" w:sz="8" w:space="0"/>
            </w:tcBorders>
            <w:vAlign w:val="center"/>
          </w:tcPr>
          <w:p w14:paraId="43D427D1">
            <w:pPr>
              <w:pStyle w:val="525"/>
              <w:bidi w:val="0"/>
              <w:spacing w:line="240" w:lineRule="auto"/>
              <w:jc w:val="center"/>
              <w:rPr>
                <w:rFonts w:hint="default"/>
                <w:color w:val="auto"/>
                <w:lang w:val="en-US" w:eastAsia="zh-CN"/>
              </w:rPr>
            </w:pPr>
            <w:r>
              <w:rPr>
                <w:rFonts w:hint="eastAsia"/>
                <w:color w:val="auto"/>
                <w:lang w:val="en-US" w:eastAsia="zh-CN"/>
              </w:rPr>
              <w:t>发起方</w:t>
            </w:r>
          </w:p>
        </w:tc>
        <w:tc>
          <w:tcPr>
            <w:tcW w:w="2400" w:type="dxa"/>
            <w:tcBorders>
              <w:top w:val="single" w:color="auto" w:sz="8" w:space="0"/>
            </w:tcBorders>
            <w:vAlign w:val="center"/>
          </w:tcPr>
          <w:p w14:paraId="036F2E5D">
            <w:pPr>
              <w:pStyle w:val="525"/>
              <w:bidi w:val="0"/>
              <w:spacing w:line="240" w:lineRule="auto"/>
              <w:jc w:val="center"/>
              <w:rPr>
                <w:rFonts w:hint="default"/>
                <w:color w:val="auto"/>
                <w:lang w:val="en-US" w:eastAsia="zh-CN"/>
              </w:rPr>
            </w:pPr>
            <w:r>
              <w:rPr>
                <w:rFonts w:hint="eastAsia"/>
                <w:color w:val="auto"/>
                <w:lang w:val="en-US" w:eastAsia="zh-CN"/>
              </w:rPr>
              <w:t>建设单位、运营单位</w:t>
            </w:r>
          </w:p>
        </w:tc>
        <w:tc>
          <w:tcPr>
            <w:tcW w:w="5168" w:type="dxa"/>
            <w:tcBorders>
              <w:top w:val="single" w:color="auto" w:sz="8" w:space="0"/>
            </w:tcBorders>
            <w:vAlign w:val="center"/>
          </w:tcPr>
          <w:p w14:paraId="1BB944E8">
            <w:pPr>
              <w:pStyle w:val="525"/>
              <w:bidi w:val="0"/>
              <w:spacing w:line="240" w:lineRule="auto"/>
              <w:jc w:val="center"/>
              <w:rPr>
                <w:rFonts w:hint="default"/>
                <w:color w:val="auto"/>
                <w:lang w:val="en-US" w:eastAsia="zh-CN"/>
              </w:rPr>
            </w:pPr>
            <w:r>
              <w:rPr>
                <w:rFonts w:hint="default"/>
                <w:color w:val="auto"/>
                <w:lang w:val="en-US" w:eastAsia="zh-CN"/>
              </w:rPr>
              <w:t>明确评价范围与目标，提供工程资料与能耗数据，配合现场核查</w:t>
            </w:r>
          </w:p>
        </w:tc>
      </w:tr>
      <w:tr w14:paraId="3A56F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07" w:type="dxa"/>
            <w:vAlign w:val="center"/>
          </w:tcPr>
          <w:p w14:paraId="4E42C3F6">
            <w:pPr>
              <w:pStyle w:val="525"/>
              <w:bidi w:val="0"/>
              <w:spacing w:line="240" w:lineRule="auto"/>
              <w:jc w:val="center"/>
              <w:rPr>
                <w:rFonts w:hint="default"/>
                <w:color w:val="auto"/>
                <w:lang w:val="en-US" w:eastAsia="zh-CN"/>
              </w:rPr>
            </w:pPr>
            <w:r>
              <w:rPr>
                <w:rFonts w:hint="eastAsia"/>
                <w:color w:val="auto"/>
                <w:lang w:val="en-US" w:eastAsia="zh-CN"/>
              </w:rPr>
              <w:t>执行方</w:t>
            </w:r>
          </w:p>
        </w:tc>
        <w:tc>
          <w:tcPr>
            <w:tcW w:w="2400" w:type="dxa"/>
            <w:vAlign w:val="center"/>
          </w:tcPr>
          <w:p w14:paraId="480F1AA9">
            <w:pPr>
              <w:pStyle w:val="525"/>
              <w:bidi w:val="0"/>
              <w:spacing w:line="240" w:lineRule="auto"/>
              <w:jc w:val="center"/>
              <w:rPr>
                <w:rFonts w:hint="default"/>
                <w:color w:val="auto"/>
                <w:lang w:val="en-US" w:eastAsia="zh-CN"/>
              </w:rPr>
            </w:pPr>
            <w:r>
              <w:rPr>
                <w:rFonts w:hint="eastAsia"/>
                <w:color w:val="auto"/>
                <w:lang w:val="en-US" w:eastAsia="zh-CN"/>
              </w:rPr>
              <w:t>第三方评价机构</w:t>
            </w:r>
          </w:p>
        </w:tc>
        <w:tc>
          <w:tcPr>
            <w:tcW w:w="5168" w:type="dxa"/>
            <w:vAlign w:val="center"/>
          </w:tcPr>
          <w:p w14:paraId="548CD6BE">
            <w:pPr>
              <w:pStyle w:val="525"/>
              <w:bidi w:val="0"/>
              <w:spacing w:line="240" w:lineRule="auto"/>
              <w:jc w:val="center"/>
              <w:rPr>
                <w:rFonts w:hint="default"/>
                <w:color w:val="auto"/>
                <w:lang w:val="en-US" w:eastAsia="zh-CN"/>
              </w:rPr>
            </w:pPr>
            <w:r>
              <w:rPr>
                <w:rFonts w:hint="default"/>
                <w:color w:val="auto"/>
                <w:lang w:val="en-US" w:eastAsia="zh-CN"/>
              </w:rPr>
              <w:t>具备碳排放核算资质，开展指标核算、评分与等级判定，出具评价报告</w:t>
            </w:r>
          </w:p>
        </w:tc>
      </w:tr>
      <w:tr w14:paraId="0BAAF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07" w:type="dxa"/>
            <w:vAlign w:val="center"/>
          </w:tcPr>
          <w:p w14:paraId="11BE5F38">
            <w:pPr>
              <w:pStyle w:val="525"/>
              <w:bidi w:val="0"/>
              <w:spacing w:line="240" w:lineRule="auto"/>
              <w:jc w:val="center"/>
              <w:rPr>
                <w:rFonts w:hint="default"/>
                <w:color w:val="auto"/>
                <w:lang w:val="en-US" w:eastAsia="zh-CN"/>
              </w:rPr>
            </w:pPr>
            <w:r>
              <w:rPr>
                <w:rFonts w:hint="eastAsia"/>
                <w:color w:val="auto"/>
                <w:lang w:val="en-US" w:eastAsia="zh-CN"/>
              </w:rPr>
              <w:t>监督方</w:t>
            </w:r>
          </w:p>
        </w:tc>
        <w:tc>
          <w:tcPr>
            <w:tcW w:w="2400" w:type="dxa"/>
            <w:vAlign w:val="center"/>
          </w:tcPr>
          <w:p w14:paraId="5EB5E0E2">
            <w:pPr>
              <w:pStyle w:val="525"/>
              <w:bidi w:val="0"/>
              <w:spacing w:line="240" w:lineRule="auto"/>
              <w:jc w:val="center"/>
              <w:rPr>
                <w:rFonts w:hint="default"/>
                <w:color w:val="auto"/>
                <w:lang w:val="en-US" w:eastAsia="zh-CN"/>
              </w:rPr>
            </w:pPr>
            <w:r>
              <w:rPr>
                <w:rFonts w:hint="eastAsia"/>
                <w:color w:val="auto"/>
                <w:lang w:val="en-US" w:eastAsia="zh-CN"/>
              </w:rPr>
              <w:t>交通主管部门、行业协会</w:t>
            </w:r>
          </w:p>
        </w:tc>
        <w:tc>
          <w:tcPr>
            <w:tcW w:w="5168" w:type="dxa"/>
            <w:vAlign w:val="center"/>
          </w:tcPr>
          <w:p w14:paraId="5B6A4E97">
            <w:pPr>
              <w:pStyle w:val="525"/>
              <w:bidi w:val="0"/>
              <w:spacing w:line="240" w:lineRule="auto"/>
              <w:jc w:val="center"/>
              <w:rPr>
                <w:rFonts w:hint="default"/>
                <w:color w:val="auto"/>
                <w:lang w:val="en-US" w:eastAsia="zh-CN"/>
              </w:rPr>
            </w:pPr>
            <w:r>
              <w:rPr>
                <w:rFonts w:hint="default"/>
                <w:color w:val="auto"/>
                <w:lang w:val="en-US" w:eastAsia="zh-CN"/>
              </w:rPr>
              <w:t>监管评价过程合规性，复核评价结果，更新基准数据库</w:t>
            </w:r>
          </w:p>
        </w:tc>
      </w:tr>
    </w:tbl>
    <w:p w14:paraId="333AFBAD">
      <w:pPr>
        <w:pStyle w:val="261"/>
        <w:bidi w:val="0"/>
        <w:rPr>
          <w:rFonts w:hint="eastAsia"/>
          <w:color w:val="auto"/>
          <w:lang w:val="en-US" w:eastAsia="zh-CN"/>
        </w:rPr>
      </w:pPr>
      <w:bookmarkStart w:id="87" w:name="_Toc21366"/>
      <w:r>
        <w:rPr>
          <w:rFonts w:hint="eastAsia"/>
          <w:color w:val="auto"/>
          <w:lang w:val="en-US" w:eastAsia="zh-CN"/>
        </w:rPr>
        <w:t>评价流程</w:t>
      </w:r>
      <w:bookmarkEnd w:id="87"/>
    </w:p>
    <w:p w14:paraId="694FCED6">
      <w:pPr>
        <w:pStyle w:val="290"/>
        <w:bidi w:val="0"/>
        <w:rPr>
          <w:rFonts w:hint="eastAsia"/>
          <w:color w:val="auto"/>
          <w:lang w:val="en-US" w:eastAsia="zh-CN"/>
        </w:rPr>
      </w:pPr>
      <w:r>
        <w:rPr>
          <w:rFonts w:hint="eastAsia"/>
          <w:color w:val="auto"/>
          <w:lang w:val="en-US" w:eastAsia="zh-CN"/>
        </w:rPr>
        <w:t>准备阶段</w:t>
      </w:r>
    </w:p>
    <w:p w14:paraId="79CC98E4">
      <w:pPr>
        <w:pStyle w:val="258"/>
        <w:rPr>
          <w:rFonts w:hint="eastAsia"/>
          <w:color w:val="auto"/>
          <w:lang w:val="en-US" w:eastAsia="zh-CN"/>
        </w:rPr>
      </w:pPr>
      <w:r>
        <w:rPr>
          <w:rFonts w:hint="eastAsia"/>
          <w:color w:val="auto"/>
          <w:lang w:val="en-US" w:eastAsia="zh-CN"/>
        </w:rPr>
        <w:t>发起方应明确评价对象（单条公路、标段或关键工程）与周期（新建项目竣工后 1 年首次评价，运营期每 3 年复评），执行方编制评价方案，收集基础数据。</w:t>
      </w:r>
    </w:p>
    <w:p w14:paraId="102E9C5B">
      <w:pPr>
        <w:pStyle w:val="290"/>
        <w:bidi w:val="0"/>
        <w:rPr>
          <w:rFonts w:hint="eastAsia"/>
          <w:color w:val="auto"/>
          <w:lang w:val="en-US" w:eastAsia="zh-CN"/>
        </w:rPr>
      </w:pPr>
      <w:r>
        <w:rPr>
          <w:rFonts w:hint="eastAsia"/>
          <w:color w:val="auto"/>
          <w:lang w:val="en-US" w:eastAsia="zh-CN"/>
        </w:rPr>
        <w:t>核算阶段</w:t>
      </w:r>
    </w:p>
    <w:p w14:paraId="1CFB6340">
      <w:pPr>
        <w:pStyle w:val="258"/>
        <w:rPr>
          <w:rFonts w:hint="eastAsia"/>
          <w:color w:val="auto"/>
          <w:lang w:val="en-US" w:eastAsia="zh-CN"/>
        </w:rPr>
      </w:pPr>
      <w:r>
        <w:rPr>
          <w:rFonts w:hint="eastAsia"/>
          <w:color w:val="auto"/>
          <w:lang w:val="en-US" w:eastAsia="zh-CN"/>
        </w:rPr>
        <w:t>执行方界定核算边界，采用排放因子法计算各阶段碳排放量，核实减排措施实施效果与碳汇量。</w:t>
      </w:r>
    </w:p>
    <w:p w14:paraId="33EBF158">
      <w:pPr>
        <w:pStyle w:val="290"/>
        <w:bidi w:val="0"/>
        <w:rPr>
          <w:rFonts w:hint="eastAsia"/>
          <w:color w:val="auto"/>
          <w:lang w:val="en-US" w:eastAsia="zh-CN"/>
        </w:rPr>
      </w:pPr>
      <w:r>
        <w:rPr>
          <w:rFonts w:hint="eastAsia"/>
          <w:color w:val="auto"/>
          <w:lang w:val="en-US" w:eastAsia="zh-CN"/>
        </w:rPr>
        <w:t>评分阶段</w:t>
      </w:r>
    </w:p>
    <w:p w14:paraId="72FDEBF1">
      <w:pPr>
        <w:pStyle w:val="258"/>
        <w:rPr>
          <w:rFonts w:hint="eastAsia"/>
          <w:color w:val="auto"/>
          <w:lang w:val="en-US" w:eastAsia="zh-CN"/>
        </w:rPr>
      </w:pPr>
      <w:r>
        <w:rPr>
          <w:rFonts w:hint="eastAsia"/>
          <w:color w:val="auto"/>
          <w:lang w:val="en-US" w:eastAsia="zh-CN"/>
        </w:rPr>
        <w:t>对照评分标准计算总分，结合碳减排率确定评价等级。</w:t>
      </w:r>
    </w:p>
    <w:p w14:paraId="0ADCEEF6">
      <w:pPr>
        <w:pStyle w:val="290"/>
        <w:bidi w:val="0"/>
        <w:rPr>
          <w:rFonts w:hint="eastAsia"/>
          <w:color w:val="auto"/>
          <w:lang w:val="en-US" w:eastAsia="zh-CN"/>
        </w:rPr>
      </w:pPr>
      <w:r>
        <w:rPr>
          <w:rFonts w:hint="eastAsia"/>
          <w:color w:val="auto"/>
          <w:lang w:val="en-US" w:eastAsia="zh-CN"/>
        </w:rPr>
        <w:t>报告阶段</w:t>
      </w:r>
    </w:p>
    <w:p w14:paraId="7B3A7BC2">
      <w:pPr>
        <w:pStyle w:val="258"/>
        <w:rPr>
          <w:rFonts w:hint="eastAsia"/>
          <w:color w:val="auto"/>
          <w:lang w:val="en-US" w:eastAsia="zh-CN"/>
        </w:rPr>
      </w:pPr>
      <w:r>
        <w:rPr>
          <w:rFonts w:hint="eastAsia"/>
          <w:color w:val="auto"/>
          <w:lang w:val="en-US" w:eastAsia="zh-CN"/>
        </w:rPr>
        <w:t>执行方出具评价报告，明确核算过程、评分依据与改进建议；发起方对报告内容进行确认。</w:t>
      </w:r>
    </w:p>
    <w:p w14:paraId="77CBB59A">
      <w:pPr>
        <w:pStyle w:val="290"/>
        <w:bidi w:val="0"/>
        <w:rPr>
          <w:rFonts w:hint="eastAsia"/>
          <w:color w:val="auto"/>
          <w:lang w:val="en-US" w:eastAsia="zh-CN"/>
        </w:rPr>
      </w:pPr>
      <w:r>
        <w:rPr>
          <w:rFonts w:hint="eastAsia"/>
          <w:color w:val="auto"/>
          <w:lang w:val="en-US" w:eastAsia="zh-CN"/>
        </w:rPr>
        <w:t>验证阶段</w:t>
      </w:r>
    </w:p>
    <w:p w14:paraId="1551357F">
      <w:pPr>
        <w:pStyle w:val="258"/>
        <w:rPr>
          <w:rFonts w:hint="eastAsia"/>
          <w:color w:val="auto"/>
          <w:lang w:val="en-US" w:eastAsia="zh-CN"/>
        </w:rPr>
      </w:pPr>
      <w:r>
        <w:rPr>
          <w:rFonts w:hint="eastAsia"/>
          <w:color w:val="auto"/>
          <w:lang w:val="en-US" w:eastAsia="zh-CN"/>
        </w:rPr>
        <w:t>监督方对评价结果进行抽样复核，对争议结果组织专家论证。</w:t>
      </w:r>
    </w:p>
    <w:p w14:paraId="0E71BE91">
      <w:pPr>
        <w:pStyle w:val="259"/>
        <w:bidi w:val="0"/>
        <w:rPr>
          <w:rFonts w:hint="eastAsia"/>
          <w:color w:val="auto"/>
          <w:lang w:val="en-US" w:eastAsia="zh-CN"/>
        </w:rPr>
      </w:pPr>
      <w:bookmarkStart w:id="88" w:name="_Toc12675"/>
      <w:r>
        <w:rPr>
          <w:rFonts w:hint="eastAsia"/>
          <w:color w:val="auto"/>
          <w:lang w:val="en-US" w:eastAsia="zh-CN"/>
        </w:rPr>
        <w:t>评价方法</w:t>
      </w:r>
      <w:bookmarkEnd w:id="58"/>
      <w:bookmarkEnd w:id="88"/>
    </w:p>
    <w:p w14:paraId="7381FBC8">
      <w:pPr>
        <w:pStyle w:val="260"/>
        <w:bidi w:val="0"/>
        <w:rPr>
          <w:rFonts w:hint="eastAsia"/>
          <w:color w:val="auto"/>
          <w:lang w:val="en-US" w:eastAsia="zh-CN"/>
        </w:rPr>
      </w:pPr>
      <w:bookmarkStart w:id="89" w:name="_Toc1871"/>
      <w:bookmarkStart w:id="90" w:name="_Toc13093"/>
      <w:r>
        <w:rPr>
          <w:rFonts w:hint="eastAsia"/>
          <w:color w:val="auto"/>
          <w:lang w:val="en-US" w:eastAsia="zh-CN"/>
        </w:rPr>
        <w:t>数据采集</w:t>
      </w:r>
      <w:bookmarkEnd w:id="89"/>
      <w:bookmarkEnd w:id="90"/>
    </w:p>
    <w:p w14:paraId="216AB67F">
      <w:pPr>
        <w:pStyle w:val="261"/>
        <w:bidi w:val="0"/>
        <w:rPr>
          <w:rFonts w:hint="eastAsia"/>
          <w:color w:val="auto"/>
          <w:lang w:val="en-US" w:eastAsia="zh-CN"/>
        </w:rPr>
      </w:pPr>
      <w:bookmarkStart w:id="91" w:name="_Toc1367"/>
      <w:bookmarkStart w:id="92" w:name="_Toc21458"/>
      <w:r>
        <w:rPr>
          <w:rFonts w:hint="eastAsia"/>
          <w:color w:val="auto"/>
          <w:lang w:val="en-US" w:eastAsia="zh-CN"/>
        </w:rPr>
        <w:t>规划设计阶段</w:t>
      </w:r>
      <w:bookmarkEnd w:id="91"/>
      <w:bookmarkEnd w:id="92"/>
    </w:p>
    <w:p w14:paraId="7F4E71E3">
      <w:pPr>
        <w:pStyle w:val="258"/>
        <w:rPr>
          <w:rFonts w:hint="eastAsia"/>
          <w:color w:val="auto"/>
          <w:lang w:val="en-US" w:eastAsia="zh-CN"/>
        </w:rPr>
      </w:pPr>
      <w:r>
        <w:rPr>
          <w:rFonts w:hint="eastAsia"/>
          <w:color w:val="auto"/>
          <w:lang w:val="en-US" w:eastAsia="zh-CN"/>
        </w:rPr>
        <w:t>从设计文件、图纸、方案论证报告等资料中获取路线方案、节能设计参数、可再生能源规划、材料选用等相关数据。</w:t>
      </w:r>
    </w:p>
    <w:p w14:paraId="0548194A">
      <w:pPr>
        <w:pStyle w:val="261"/>
        <w:bidi w:val="0"/>
        <w:rPr>
          <w:rFonts w:hint="eastAsia"/>
          <w:color w:val="auto"/>
          <w:lang w:val="en-US" w:eastAsia="zh-CN"/>
        </w:rPr>
      </w:pPr>
      <w:bookmarkStart w:id="93" w:name="_Toc4967"/>
      <w:bookmarkStart w:id="94" w:name="_Toc22081"/>
      <w:r>
        <w:rPr>
          <w:rFonts w:hint="eastAsia"/>
          <w:color w:val="auto"/>
          <w:lang w:val="en-US" w:eastAsia="zh-CN"/>
        </w:rPr>
        <w:t>施工阶段</w:t>
      </w:r>
      <w:bookmarkEnd w:id="93"/>
      <w:bookmarkEnd w:id="94"/>
    </w:p>
    <w:p w14:paraId="728A5045">
      <w:pPr>
        <w:pStyle w:val="258"/>
        <w:rPr>
          <w:rFonts w:hint="eastAsia"/>
          <w:color w:val="auto"/>
          <w:lang w:val="en-US" w:eastAsia="zh-CN"/>
        </w:rPr>
      </w:pPr>
      <w:r>
        <w:rPr>
          <w:rFonts w:hint="eastAsia"/>
          <w:color w:val="auto"/>
          <w:lang w:val="en-US" w:eastAsia="zh-CN"/>
        </w:rPr>
        <w:t>通过施工日志、能源消耗记录、设备运行台账、材料采购清单等，收集施工组织管理、施工工艺设备、能源消耗、碳汇措施实施等数据；对于部分难以直接获取的数据，可采用现场测量、抽样调查等方法。</w:t>
      </w:r>
    </w:p>
    <w:p w14:paraId="54053052">
      <w:pPr>
        <w:pStyle w:val="261"/>
        <w:bidi w:val="0"/>
        <w:rPr>
          <w:rFonts w:hint="eastAsia"/>
          <w:color w:val="auto"/>
          <w:lang w:val="en-US" w:eastAsia="zh-CN"/>
        </w:rPr>
      </w:pPr>
      <w:bookmarkStart w:id="95" w:name="_Toc25090"/>
      <w:bookmarkStart w:id="96" w:name="_Toc8758"/>
      <w:r>
        <w:rPr>
          <w:rFonts w:hint="eastAsia"/>
          <w:color w:val="auto"/>
          <w:lang w:val="en-US" w:eastAsia="zh-CN"/>
        </w:rPr>
        <w:t>运营阶段</w:t>
      </w:r>
      <w:bookmarkEnd w:id="95"/>
      <w:bookmarkEnd w:id="96"/>
    </w:p>
    <w:p w14:paraId="6F3D90F2">
      <w:pPr>
        <w:pStyle w:val="258"/>
        <w:rPr>
          <w:rFonts w:hint="eastAsia"/>
          <w:color w:val="auto"/>
          <w:lang w:val="en-US" w:eastAsia="zh-CN"/>
        </w:rPr>
      </w:pPr>
      <w:r>
        <w:rPr>
          <w:rFonts w:hint="eastAsia"/>
          <w:color w:val="auto"/>
          <w:lang w:val="en-US" w:eastAsia="zh-CN"/>
        </w:rPr>
        <w:t>利用运营管理系统数据、能源供应部门数据、设施维护记录、交通流量监测数据等，采集能源消耗、交通运营管理、设施维护更新、碳汇提升等方面的数据。</w:t>
      </w:r>
    </w:p>
    <w:p w14:paraId="2850D85A">
      <w:pPr>
        <w:pStyle w:val="261"/>
        <w:bidi w:val="0"/>
        <w:rPr>
          <w:rFonts w:hint="eastAsia"/>
          <w:color w:val="auto"/>
          <w:lang w:val="en-US" w:eastAsia="zh-CN"/>
        </w:rPr>
      </w:pPr>
      <w:bookmarkStart w:id="97" w:name="_Toc1088"/>
      <w:r>
        <w:rPr>
          <w:rFonts w:hint="eastAsia"/>
          <w:color w:val="auto"/>
          <w:lang w:val="en-US" w:eastAsia="zh-CN"/>
        </w:rPr>
        <w:t>拆除阶段</w:t>
      </w:r>
      <w:bookmarkEnd w:id="97"/>
    </w:p>
    <w:p w14:paraId="11EB156F">
      <w:pPr>
        <w:pStyle w:val="258"/>
        <w:rPr>
          <w:rFonts w:hint="eastAsia"/>
          <w:color w:val="auto"/>
          <w:lang w:val="en-US" w:eastAsia="zh-CN"/>
        </w:rPr>
      </w:pPr>
      <w:r>
        <w:rPr>
          <w:rFonts w:hint="eastAsia"/>
          <w:color w:val="auto"/>
          <w:lang w:val="en-US" w:eastAsia="zh-CN"/>
        </w:rPr>
        <w:t>以“全流程数据闭环、关键指标可追溯”为原则，分为基础信息数据、过程运行数据、结果验证数据三类采集。</w:t>
      </w:r>
    </w:p>
    <w:p w14:paraId="662AC93C">
      <w:pPr>
        <w:pStyle w:val="260"/>
        <w:bidi w:val="0"/>
        <w:rPr>
          <w:rFonts w:hint="eastAsia"/>
          <w:color w:val="auto"/>
          <w:lang w:val="en-US" w:eastAsia="zh-CN"/>
        </w:rPr>
      </w:pPr>
      <w:bookmarkStart w:id="98" w:name="_Toc5755"/>
      <w:bookmarkStart w:id="99" w:name="_Toc4340"/>
      <w:r>
        <w:rPr>
          <w:rFonts w:hint="eastAsia"/>
          <w:color w:val="auto"/>
          <w:lang w:val="en-US" w:eastAsia="zh-CN"/>
        </w:rPr>
        <w:t>碳排放核算方法</w:t>
      </w:r>
      <w:bookmarkEnd w:id="98"/>
      <w:bookmarkEnd w:id="99"/>
    </w:p>
    <w:p w14:paraId="685441A1">
      <w:pPr>
        <w:pStyle w:val="258"/>
        <w:rPr>
          <w:rFonts w:hint="default"/>
          <w:color w:val="auto"/>
          <w:lang w:val="en-US" w:eastAsia="zh-CN"/>
        </w:rPr>
      </w:pPr>
      <w:r>
        <w:rPr>
          <w:rFonts w:hint="eastAsia"/>
          <w:color w:val="auto"/>
          <w:lang w:val="en-US" w:eastAsia="zh-CN"/>
        </w:rPr>
        <w:t>高速公路整体阶段核算边界和相关核算方法按 GB/T 51366 和 DB34/T 4990 的相关要求进行选取计算。</w:t>
      </w:r>
    </w:p>
    <w:p w14:paraId="0A8EE4A2">
      <w:pPr>
        <w:pStyle w:val="260"/>
        <w:bidi w:val="0"/>
        <w:rPr>
          <w:rFonts w:hint="eastAsia"/>
          <w:color w:val="auto"/>
          <w:lang w:val="en-US" w:eastAsia="zh-CN"/>
        </w:rPr>
      </w:pPr>
      <w:bookmarkStart w:id="100" w:name="_Toc1212"/>
      <w:bookmarkStart w:id="101" w:name="_Toc13444"/>
      <w:r>
        <w:rPr>
          <w:rFonts w:hint="eastAsia"/>
          <w:color w:val="auto"/>
          <w:lang w:val="en-US" w:eastAsia="zh-CN"/>
        </w:rPr>
        <w:t>评价指标量化</w:t>
      </w:r>
      <w:bookmarkEnd w:id="100"/>
      <w:bookmarkEnd w:id="101"/>
    </w:p>
    <w:p w14:paraId="4AED3DA3">
      <w:pPr>
        <w:pStyle w:val="261"/>
        <w:bidi w:val="0"/>
        <w:rPr>
          <w:rFonts w:hint="eastAsia"/>
          <w:color w:val="auto"/>
          <w:lang w:val="en-US" w:eastAsia="zh-CN"/>
        </w:rPr>
      </w:pPr>
      <w:bookmarkStart w:id="102" w:name="_Toc16174"/>
      <w:bookmarkStart w:id="103" w:name="_Toc4877"/>
      <w:r>
        <w:rPr>
          <w:rFonts w:hint="eastAsia"/>
          <w:color w:val="auto"/>
          <w:lang w:val="en-US" w:eastAsia="zh-CN"/>
        </w:rPr>
        <w:t>定性指标</w:t>
      </w:r>
      <w:bookmarkEnd w:id="102"/>
      <w:bookmarkEnd w:id="103"/>
    </w:p>
    <w:p w14:paraId="5B6F895F">
      <w:pPr>
        <w:pStyle w:val="258"/>
        <w:rPr>
          <w:rFonts w:hint="eastAsia"/>
          <w:color w:val="auto"/>
          <w:lang w:val="en-US" w:eastAsia="zh-CN"/>
        </w:rPr>
      </w:pPr>
      <w:r>
        <w:rPr>
          <w:rFonts w:hint="eastAsia"/>
          <w:color w:val="auto"/>
          <w:lang w:val="en-US" w:eastAsia="zh-CN"/>
        </w:rPr>
        <w:t>基于路线方案优化、施工组织管理、能源管理体系建立等定性指标，采用专家打分法，依据评价标准中设定的描述性评价等级，由专家给出相应分值。</w:t>
      </w:r>
    </w:p>
    <w:p w14:paraId="06B7DA66">
      <w:pPr>
        <w:pStyle w:val="261"/>
        <w:bidi w:val="0"/>
        <w:rPr>
          <w:rFonts w:hint="eastAsia"/>
          <w:color w:val="auto"/>
          <w:lang w:val="en-US" w:eastAsia="zh-CN"/>
        </w:rPr>
      </w:pPr>
      <w:bookmarkStart w:id="104" w:name="_Toc25641"/>
      <w:bookmarkStart w:id="105" w:name="_Toc4592"/>
      <w:r>
        <w:rPr>
          <w:rFonts w:hint="eastAsia"/>
          <w:color w:val="auto"/>
          <w:lang w:val="en-US" w:eastAsia="zh-CN"/>
        </w:rPr>
        <w:t>定量指标</w:t>
      </w:r>
      <w:bookmarkEnd w:id="104"/>
      <w:bookmarkEnd w:id="105"/>
    </w:p>
    <w:p w14:paraId="3F8BE511">
      <w:pPr>
        <w:pStyle w:val="258"/>
        <w:rPr>
          <w:rFonts w:hint="eastAsia"/>
          <w:color w:val="auto"/>
          <w:lang w:val="en-US" w:eastAsia="zh-CN"/>
        </w:rPr>
      </w:pPr>
      <w:r>
        <w:rPr>
          <w:rFonts w:hint="eastAsia"/>
          <w:color w:val="auto"/>
          <w:lang w:val="en-US" w:eastAsia="zh-CN"/>
        </w:rPr>
        <w:t>对于碳排放量、碳减排量、能源消耗强度、材料再生利用率等定量指标，根据核算数据与评价标准中的基准值或目标值进行对比，按照设定的量化方法计算得分。</w:t>
      </w:r>
    </w:p>
    <w:p w14:paraId="6D6CBE0D">
      <w:pPr>
        <w:pStyle w:val="261"/>
        <w:bidi w:val="0"/>
        <w:rPr>
          <w:rFonts w:hint="eastAsia"/>
          <w:color w:val="auto"/>
          <w:lang w:val="en-US" w:eastAsia="zh-CN"/>
        </w:rPr>
      </w:pPr>
      <w:bookmarkStart w:id="106" w:name="_Toc30511"/>
      <w:bookmarkStart w:id="107" w:name="_Toc14465"/>
      <w:r>
        <w:rPr>
          <w:rFonts w:hint="eastAsia"/>
          <w:color w:val="auto"/>
          <w:lang w:val="en-US" w:eastAsia="zh-CN"/>
        </w:rPr>
        <w:t>综合评价</w:t>
      </w:r>
      <w:bookmarkEnd w:id="106"/>
      <w:bookmarkEnd w:id="107"/>
    </w:p>
    <w:p w14:paraId="5BBC64C2">
      <w:pPr>
        <w:pStyle w:val="258"/>
        <w:rPr>
          <w:rFonts w:hint="eastAsia"/>
          <w:color w:val="auto"/>
          <w:lang w:val="en-US" w:eastAsia="zh-CN"/>
        </w:rPr>
      </w:pPr>
      <w:r>
        <w:rPr>
          <w:rFonts w:hint="eastAsia"/>
          <w:color w:val="auto"/>
          <w:lang w:val="en-US" w:eastAsia="zh-CN"/>
        </w:rPr>
        <w:t>采用加权综合评价法，根据各评价指标的重要程度，确定相应权重。将各指标量化得分乘以对应权重后累加，得出高速公路碳减排综合评价得分。根据综合评价得分，划分碳减排评价等级。</w:t>
      </w:r>
    </w:p>
    <w:bookmarkEnd w:id="59"/>
    <w:bookmarkEnd w:id="60"/>
    <w:p w14:paraId="631947F2">
      <w:pPr>
        <w:pStyle w:val="259"/>
        <w:bidi w:val="0"/>
        <w:rPr>
          <w:rFonts w:hint="eastAsia"/>
          <w:color w:val="auto"/>
          <w:lang w:val="en-US" w:eastAsia="zh-CN"/>
        </w:rPr>
      </w:pPr>
      <w:bookmarkStart w:id="108" w:name="_Toc30661"/>
      <w:bookmarkStart w:id="109" w:name="_Toc3902"/>
      <w:bookmarkStart w:id="110" w:name="_Toc12014"/>
      <w:bookmarkStart w:id="111" w:name="_Toc31593"/>
      <w:r>
        <w:rPr>
          <w:rFonts w:hint="eastAsia"/>
          <w:color w:val="auto"/>
          <w:lang w:val="en-US" w:eastAsia="zh-CN"/>
        </w:rPr>
        <w:t>评价</w:t>
      </w:r>
      <w:bookmarkEnd w:id="108"/>
      <w:bookmarkEnd w:id="109"/>
      <w:bookmarkEnd w:id="110"/>
      <w:r>
        <w:rPr>
          <w:rFonts w:hint="eastAsia"/>
          <w:color w:val="auto"/>
          <w:lang w:val="en-US" w:eastAsia="zh-CN"/>
        </w:rPr>
        <w:t>要素</w:t>
      </w:r>
      <w:bookmarkEnd w:id="111"/>
    </w:p>
    <w:p w14:paraId="5C24FF37">
      <w:pPr>
        <w:pStyle w:val="260"/>
        <w:bidi w:val="0"/>
        <w:rPr>
          <w:rFonts w:hint="eastAsia"/>
          <w:color w:val="auto"/>
          <w:lang w:val="en-US" w:eastAsia="zh-CN"/>
        </w:rPr>
      </w:pPr>
      <w:bookmarkStart w:id="112" w:name="_Toc11595"/>
      <w:bookmarkStart w:id="113" w:name="_Toc3441"/>
      <w:bookmarkStart w:id="114" w:name="_Toc9997"/>
      <w:r>
        <w:rPr>
          <w:rFonts w:hint="eastAsia"/>
          <w:color w:val="auto"/>
          <w:lang w:val="en-US" w:eastAsia="zh-CN"/>
        </w:rPr>
        <w:t>规划设计阶段</w:t>
      </w:r>
      <w:bookmarkEnd w:id="112"/>
      <w:bookmarkEnd w:id="113"/>
      <w:bookmarkEnd w:id="114"/>
    </w:p>
    <w:p w14:paraId="330F125D">
      <w:pPr>
        <w:pStyle w:val="261"/>
        <w:bidi w:val="0"/>
        <w:rPr>
          <w:rFonts w:hint="eastAsia"/>
          <w:color w:val="auto"/>
          <w:lang w:val="en-US" w:eastAsia="zh-CN"/>
        </w:rPr>
      </w:pPr>
      <w:bookmarkStart w:id="115" w:name="_Toc14501"/>
      <w:bookmarkStart w:id="116" w:name="_Toc7417"/>
      <w:bookmarkStart w:id="117" w:name="_Toc14168"/>
      <w:r>
        <w:rPr>
          <w:rFonts w:hint="eastAsia"/>
          <w:color w:val="auto"/>
          <w:lang w:val="en-US" w:eastAsia="zh-CN"/>
        </w:rPr>
        <w:t>路线方案优化</w:t>
      </w:r>
      <w:bookmarkEnd w:id="115"/>
      <w:bookmarkEnd w:id="116"/>
      <w:bookmarkEnd w:id="117"/>
    </w:p>
    <w:p w14:paraId="603EB1B7">
      <w:pPr>
        <w:pStyle w:val="327"/>
        <w:bidi w:val="0"/>
        <w:rPr>
          <w:rFonts w:hint="eastAsia"/>
          <w:color w:val="auto"/>
          <w:lang w:val="en-US" w:eastAsia="zh-CN"/>
        </w:rPr>
      </w:pPr>
      <w:r>
        <w:rPr>
          <w:rFonts w:hint="eastAsia"/>
          <w:color w:val="auto"/>
          <w:lang w:val="en-US" w:eastAsia="zh-CN"/>
        </w:rPr>
        <w:t>评价路线是否经过多方案比选，优化路线走向，减少土石方工程量、缩短里程，从而降低施工和运营阶段能源消耗与碳排放。</w:t>
      </w:r>
    </w:p>
    <w:p w14:paraId="2FB74968">
      <w:pPr>
        <w:pStyle w:val="327"/>
        <w:bidi w:val="0"/>
        <w:rPr>
          <w:rFonts w:hint="eastAsia"/>
          <w:color w:val="auto"/>
          <w:lang w:val="en-US" w:eastAsia="zh-CN"/>
        </w:rPr>
      </w:pPr>
      <w:r>
        <w:rPr>
          <w:rFonts w:hint="eastAsia"/>
          <w:color w:val="auto"/>
          <w:lang w:val="en-US" w:eastAsia="zh-CN"/>
        </w:rPr>
        <w:t>考量路线对生态敏感区的避让情况，降低生态破坏导致的潜在碳排放增加。</w:t>
      </w:r>
    </w:p>
    <w:p w14:paraId="041AF053">
      <w:pPr>
        <w:pStyle w:val="261"/>
        <w:bidi w:val="0"/>
        <w:rPr>
          <w:rFonts w:hint="eastAsia"/>
          <w:color w:val="auto"/>
          <w:lang w:val="en-US" w:eastAsia="zh-CN"/>
        </w:rPr>
      </w:pPr>
      <w:bookmarkStart w:id="118" w:name="_Toc26510"/>
      <w:bookmarkStart w:id="119" w:name="_Toc23937"/>
      <w:bookmarkStart w:id="120" w:name="_Toc20493"/>
      <w:r>
        <w:rPr>
          <w:rFonts w:hint="eastAsia"/>
          <w:color w:val="auto"/>
          <w:lang w:val="en-US" w:eastAsia="zh-CN"/>
        </w:rPr>
        <w:t>节能设计</w:t>
      </w:r>
      <w:bookmarkEnd w:id="118"/>
      <w:bookmarkEnd w:id="119"/>
      <w:bookmarkEnd w:id="120"/>
    </w:p>
    <w:p w14:paraId="6031C9FB">
      <w:pPr>
        <w:pStyle w:val="327"/>
        <w:bidi w:val="0"/>
        <w:rPr>
          <w:rFonts w:hint="eastAsia"/>
          <w:color w:val="auto"/>
          <w:lang w:val="en-US" w:eastAsia="zh-CN"/>
        </w:rPr>
      </w:pPr>
      <w:r>
        <w:rPr>
          <w:rFonts w:hint="eastAsia"/>
          <w:color w:val="auto"/>
          <w:lang w:val="en-US" w:eastAsia="zh-CN"/>
        </w:rPr>
        <w:t>评估公路照明系统是否采用节能灯具、智能控制系统，以降低照明能耗。</w:t>
      </w:r>
    </w:p>
    <w:p w14:paraId="5B4C8364">
      <w:pPr>
        <w:pStyle w:val="327"/>
        <w:bidi w:val="0"/>
        <w:rPr>
          <w:rFonts w:hint="eastAsia"/>
          <w:color w:val="auto"/>
          <w:lang w:val="en-US" w:eastAsia="zh-CN"/>
        </w:rPr>
      </w:pPr>
      <w:r>
        <w:rPr>
          <w:rFonts w:hint="eastAsia"/>
          <w:color w:val="auto"/>
          <w:lang w:val="en-US" w:eastAsia="zh-CN"/>
        </w:rPr>
        <w:t>分析通风系统设计是否合理，能否有效减少能源消耗。</w:t>
      </w:r>
    </w:p>
    <w:p w14:paraId="5C0BA364">
      <w:pPr>
        <w:pStyle w:val="327"/>
        <w:bidi w:val="0"/>
        <w:rPr>
          <w:rFonts w:hint="eastAsia"/>
          <w:color w:val="auto"/>
          <w:lang w:val="en-US" w:eastAsia="zh-CN"/>
        </w:rPr>
      </w:pPr>
      <w:r>
        <w:rPr>
          <w:rFonts w:hint="eastAsia"/>
          <w:color w:val="auto"/>
          <w:lang w:val="en-US" w:eastAsia="zh-CN"/>
        </w:rPr>
        <w:t>对于服务区、收费站等附属设施，评价其建筑节能设计是否落实到位。</w:t>
      </w:r>
    </w:p>
    <w:p w14:paraId="6431638C">
      <w:pPr>
        <w:pStyle w:val="261"/>
        <w:bidi w:val="0"/>
        <w:rPr>
          <w:rFonts w:hint="eastAsia"/>
          <w:color w:val="auto"/>
          <w:lang w:val="en-US" w:eastAsia="zh-CN"/>
        </w:rPr>
      </w:pPr>
      <w:bookmarkStart w:id="121" w:name="_Toc16666"/>
      <w:bookmarkStart w:id="122" w:name="_Toc10555"/>
      <w:bookmarkStart w:id="123" w:name="_Toc23645"/>
      <w:r>
        <w:rPr>
          <w:rFonts w:hint="eastAsia"/>
          <w:color w:val="auto"/>
          <w:lang w:val="en-US" w:eastAsia="zh-CN"/>
        </w:rPr>
        <w:t>可再生能源利用规划</w:t>
      </w:r>
      <w:bookmarkEnd w:id="121"/>
      <w:bookmarkEnd w:id="122"/>
      <w:bookmarkEnd w:id="123"/>
    </w:p>
    <w:p w14:paraId="56C5D55B">
      <w:pPr>
        <w:bidi w:val="0"/>
        <w:ind w:firstLine="420" w:firstLineChars="200"/>
        <w:rPr>
          <w:rFonts w:hint="eastAsia"/>
          <w:color w:val="auto"/>
          <w:lang w:val="en-US" w:eastAsia="zh-CN"/>
        </w:rPr>
      </w:pPr>
      <w:r>
        <w:rPr>
          <w:rFonts w:hint="eastAsia"/>
          <w:color w:val="auto"/>
          <w:lang w:val="en-US" w:eastAsia="zh-CN"/>
        </w:rPr>
        <w:t>考察在规划设计中，对太阳能、风能等可再生能源利用的规划布局，包括规划建设太阳能路灯、服务区光伏发电设施、风力发电装置等，以及其预期发电量和能源替代比例。</w:t>
      </w:r>
    </w:p>
    <w:p w14:paraId="76620769">
      <w:pPr>
        <w:pStyle w:val="261"/>
        <w:bidi w:val="0"/>
        <w:rPr>
          <w:rFonts w:hint="eastAsia"/>
          <w:color w:val="auto"/>
          <w:lang w:val="en-US" w:eastAsia="zh-CN"/>
        </w:rPr>
      </w:pPr>
      <w:bookmarkStart w:id="124" w:name="_Toc29602"/>
      <w:bookmarkStart w:id="125" w:name="_Toc4331"/>
      <w:bookmarkStart w:id="126" w:name="_Toc23076"/>
      <w:r>
        <w:rPr>
          <w:rFonts w:hint="eastAsia"/>
          <w:color w:val="auto"/>
          <w:lang w:val="en-US" w:eastAsia="zh-CN"/>
        </w:rPr>
        <w:t>材料选用</w:t>
      </w:r>
      <w:bookmarkEnd w:id="124"/>
      <w:bookmarkEnd w:id="125"/>
      <w:bookmarkEnd w:id="126"/>
    </w:p>
    <w:p w14:paraId="0D15ECC8">
      <w:pPr>
        <w:pStyle w:val="327"/>
        <w:bidi w:val="0"/>
        <w:rPr>
          <w:rFonts w:hint="eastAsia"/>
          <w:color w:val="auto"/>
          <w:lang w:val="en-US" w:eastAsia="zh-CN"/>
        </w:rPr>
      </w:pPr>
      <w:r>
        <w:rPr>
          <w:rFonts w:hint="eastAsia"/>
          <w:color w:val="auto"/>
          <w:lang w:val="en-US" w:eastAsia="zh-CN"/>
        </w:rPr>
        <w:t>评价是否优先选用低碳排放的建筑材料，统计其使用比例。</w:t>
      </w:r>
    </w:p>
    <w:p w14:paraId="1D84D8F3">
      <w:pPr>
        <w:pStyle w:val="327"/>
        <w:bidi w:val="0"/>
        <w:rPr>
          <w:rFonts w:hint="eastAsia"/>
          <w:color w:val="auto"/>
          <w:lang w:val="en-US" w:eastAsia="zh-CN"/>
        </w:rPr>
      </w:pPr>
      <w:r>
        <w:rPr>
          <w:rFonts w:hint="eastAsia"/>
          <w:color w:val="auto"/>
          <w:lang w:val="en-US" w:eastAsia="zh-CN"/>
        </w:rPr>
        <w:t>分析材料产地与运输距离，评估因材料运输产生的碳排放，鼓励选用本地材料，减少运输过程碳排放。</w:t>
      </w:r>
    </w:p>
    <w:p w14:paraId="77776A09">
      <w:pPr>
        <w:pStyle w:val="260"/>
        <w:bidi w:val="0"/>
        <w:rPr>
          <w:rFonts w:hint="eastAsia"/>
          <w:color w:val="auto"/>
          <w:lang w:val="en-US" w:eastAsia="zh-CN"/>
        </w:rPr>
      </w:pPr>
      <w:bookmarkStart w:id="127" w:name="_Toc13197"/>
      <w:bookmarkStart w:id="128" w:name="_Toc19203"/>
      <w:bookmarkStart w:id="129" w:name="_Toc12651"/>
      <w:r>
        <w:rPr>
          <w:rFonts w:hint="eastAsia"/>
          <w:color w:val="auto"/>
          <w:lang w:val="en-US" w:eastAsia="zh-CN"/>
        </w:rPr>
        <w:t>施工阶段</w:t>
      </w:r>
      <w:bookmarkEnd w:id="127"/>
      <w:bookmarkEnd w:id="128"/>
      <w:bookmarkEnd w:id="129"/>
    </w:p>
    <w:p w14:paraId="219D71BC">
      <w:pPr>
        <w:pStyle w:val="261"/>
        <w:bidi w:val="0"/>
        <w:rPr>
          <w:rFonts w:hint="eastAsia"/>
          <w:color w:val="auto"/>
          <w:lang w:val="en-US" w:eastAsia="zh-CN"/>
        </w:rPr>
      </w:pPr>
      <w:bookmarkStart w:id="130" w:name="_Toc18964"/>
      <w:bookmarkStart w:id="131" w:name="_Toc14286"/>
      <w:bookmarkStart w:id="132" w:name="_Toc20403"/>
      <w:r>
        <w:rPr>
          <w:rFonts w:hint="eastAsia"/>
          <w:color w:val="auto"/>
          <w:lang w:val="en-US" w:eastAsia="zh-CN"/>
        </w:rPr>
        <w:t>施工组织与管理</w:t>
      </w:r>
      <w:bookmarkEnd w:id="130"/>
      <w:bookmarkEnd w:id="131"/>
      <w:bookmarkEnd w:id="132"/>
    </w:p>
    <w:p w14:paraId="42983C7D">
      <w:pPr>
        <w:pStyle w:val="327"/>
        <w:bidi w:val="0"/>
        <w:rPr>
          <w:rFonts w:hint="eastAsia"/>
          <w:color w:val="auto"/>
          <w:lang w:val="en-US" w:eastAsia="zh-CN"/>
        </w:rPr>
      </w:pPr>
      <w:r>
        <w:rPr>
          <w:rFonts w:hint="eastAsia"/>
          <w:color w:val="auto"/>
          <w:lang w:val="en-US" w:eastAsia="zh-CN"/>
        </w:rPr>
        <w:t>评价施工进度计划是否合理安排，避免施工过程中的停滞、返工等造成的能源浪费。</w:t>
      </w:r>
    </w:p>
    <w:p w14:paraId="3C0AAF4C">
      <w:pPr>
        <w:pStyle w:val="327"/>
        <w:bidi w:val="0"/>
        <w:rPr>
          <w:rFonts w:hint="eastAsia"/>
          <w:color w:val="auto"/>
          <w:lang w:val="en-US" w:eastAsia="zh-CN"/>
        </w:rPr>
      </w:pPr>
      <w:r>
        <w:rPr>
          <w:rFonts w:hint="eastAsia"/>
          <w:color w:val="auto"/>
          <w:lang w:val="en-US" w:eastAsia="zh-CN"/>
        </w:rPr>
        <w:t>考察施工场地布置是否紧凑高效，减少施工机械行驶距离和临时设施建设规模。</w:t>
      </w:r>
    </w:p>
    <w:p w14:paraId="5CFE8C05">
      <w:pPr>
        <w:pStyle w:val="261"/>
        <w:bidi w:val="0"/>
        <w:rPr>
          <w:rFonts w:hint="eastAsia"/>
          <w:color w:val="auto"/>
          <w:lang w:val="en-US" w:eastAsia="zh-CN"/>
        </w:rPr>
      </w:pPr>
      <w:bookmarkStart w:id="133" w:name="_Toc5267"/>
      <w:bookmarkStart w:id="134" w:name="_Toc24657"/>
      <w:bookmarkStart w:id="135" w:name="_Toc21387"/>
      <w:r>
        <w:rPr>
          <w:rFonts w:hint="eastAsia"/>
          <w:color w:val="auto"/>
          <w:lang w:val="en-US" w:eastAsia="zh-CN"/>
        </w:rPr>
        <w:t>施工工艺与设备</w:t>
      </w:r>
      <w:bookmarkEnd w:id="133"/>
      <w:bookmarkEnd w:id="134"/>
      <w:bookmarkEnd w:id="135"/>
    </w:p>
    <w:p w14:paraId="18181DE0">
      <w:pPr>
        <w:pStyle w:val="258"/>
        <w:rPr>
          <w:rFonts w:hint="eastAsia"/>
          <w:color w:val="auto"/>
          <w:lang w:val="en-US" w:eastAsia="zh-CN"/>
        </w:rPr>
      </w:pPr>
      <w:r>
        <w:rPr>
          <w:rFonts w:hint="eastAsia"/>
          <w:color w:val="auto"/>
          <w:lang w:val="en-US" w:eastAsia="zh-CN"/>
        </w:rPr>
        <w:t>评估是否采用节能低碳的施工工艺；统计施工机械的能耗水平，考察是否选用新型节能施工设备，淘汰老旧高耗能设备，计算施工机械的碳排放强度。</w:t>
      </w:r>
    </w:p>
    <w:p w14:paraId="71E2567C">
      <w:pPr>
        <w:pStyle w:val="261"/>
        <w:bidi w:val="0"/>
        <w:rPr>
          <w:rFonts w:hint="eastAsia"/>
          <w:color w:val="auto"/>
          <w:lang w:val="en-US" w:eastAsia="zh-CN"/>
        </w:rPr>
      </w:pPr>
      <w:bookmarkStart w:id="136" w:name="_Toc27573"/>
      <w:bookmarkStart w:id="137" w:name="_Toc28669"/>
      <w:bookmarkStart w:id="138" w:name="_Toc24838"/>
      <w:r>
        <w:rPr>
          <w:rFonts w:hint="eastAsia"/>
          <w:color w:val="auto"/>
          <w:lang w:val="en-US" w:eastAsia="zh-CN"/>
        </w:rPr>
        <w:t>施工期能源管理</w:t>
      </w:r>
      <w:bookmarkEnd w:id="136"/>
      <w:bookmarkEnd w:id="137"/>
      <w:bookmarkEnd w:id="138"/>
    </w:p>
    <w:p w14:paraId="66DFA472">
      <w:pPr>
        <w:pStyle w:val="327"/>
        <w:bidi w:val="0"/>
        <w:rPr>
          <w:rFonts w:hint="eastAsia"/>
          <w:color w:val="auto"/>
          <w:lang w:val="en-US" w:eastAsia="zh-CN"/>
        </w:rPr>
      </w:pPr>
      <w:r>
        <w:rPr>
          <w:rFonts w:hint="eastAsia"/>
          <w:color w:val="auto"/>
          <w:lang w:val="en-US" w:eastAsia="zh-CN"/>
        </w:rPr>
        <w:t>统计施工期各类能源消耗情况，包括电力、燃油、燃气等，分析能源结构，计算单位工程能耗。</w:t>
      </w:r>
    </w:p>
    <w:p w14:paraId="593DFD35">
      <w:pPr>
        <w:pStyle w:val="327"/>
        <w:bidi w:val="0"/>
        <w:rPr>
          <w:rFonts w:hint="eastAsia"/>
          <w:color w:val="auto"/>
          <w:lang w:val="en-US" w:eastAsia="zh-CN"/>
        </w:rPr>
      </w:pPr>
      <w:r>
        <w:rPr>
          <w:rFonts w:hint="eastAsia"/>
          <w:color w:val="auto"/>
          <w:lang w:val="en-US" w:eastAsia="zh-CN"/>
        </w:rPr>
        <w:t>评价是否采取能源监测与管理措施，如安装能源计量装置、制定能源管理制度等。</w:t>
      </w:r>
    </w:p>
    <w:p w14:paraId="6AEA621B">
      <w:pPr>
        <w:pStyle w:val="261"/>
        <w:bidi w:val="0"/>
        <w:rPr>
          <w:rFonts w:hint="eastAsia"/>
          <w:color w:val="auto"/>
          <w:lang w:val="en-US" w:eastAsia="zh-CN"/>
        </w:rPr>
      </w:pPr>
      <w:bookmarkStart w:id="139" w:name="_Toc3198"/>
      <w:bookmarkStart w:id="140" w:name="_Toc5780"/>
      <w:bookmarkStart w:id="141" w:name="_Toc11995"/>
      <w:r>
        <w:rPr>
          <w:rFonts w:hint="eastAsia"/>
          <w:color w:val="auto"/>
          <w:lang w:val="en-US" w:eastAsia="zh-CN"/>
        </w:rPr>
        <w:t>施工期碳汇措施</w:t>
      </w:r>
      <w:bookmarkEnd w:id="139"/>
      <w:bookmarkEnd w:id="140"/>
      <w:bookmarkEnd w:id="141"/>
    </w:p>
    <w:p w14:paraId="6D13E179">
      <w:pPr>
        <w:pStyle w:val="327"/>
        <w:bidi w:val="0"/>
        <w:rPr>
          <w:rFonts w:hint="eastAsia"/>
          <w:color w:val="auto"/>
          <w:lang w:val="en-US" w:eastAsia="zh-CN"/>
        </w:rPr>
      </w:pPr>
      <w:r>
        <w:rPr>
          <w:rFonts w:hint="eastAsia"/>
          <w:color w:val="auto"/>
          <w:lang w:val="en-US" w:eastAsia="zh-CN"/>
        </w:rPr>
        <w:t>考察施工场地绿化、植被恢复等碳汇措施的实施情况，按 LY/T 2253 和 DB34/T 4990 的要求计算施工期绿地碳汇量。</w:t>
      </w:r>
    </w:p>
    <w:p w14:paraId="191AD401">
      <w:pPr>
        <w:pStyle w:val="327"/>
        <w:bidi w:val="0"/>
        <w:rPr>
          <w:rFonts w:hint="eastAsia"/>
          <w:color w:val="auto"/>
          <w:lang w:val="en-US" w:eastAsia="zh-CN"/>
        </w:rPr>
      </w:pPr>
      <w:r>
        <w:rPr>
          <w:rFonts w:hint="eastAsia"/>
          <w:color w:val="auto"/>
          <w:lang w:val="en-US" w:eastAsia="zh-CN"/>
        </w:rPr>
        <w:t>评估对表土的保护与利用情况，减少因土壤扰动导致的碳排放增加。</w:t>
      </w:r>
    </w:p>
    <w:p w14:paraId="471E1428">
      <w:pPr>
        <w:pStyle w:val="260"/>
        <w:bidi w:val="0"/>
        <w:rPr>
          <w:rFonts w:hint="eastAsia"/>
          <w:color w:val="auto"/>
          <w:lang w:val="en-US" w:eastAsia="zh-CN"/>
        </w:rPr>
      </w:pPr>
      <w:bookmarkStart w:id="142" w:name="_Toc31675"/>
      <w:bookmarkStart w:id="143" w:name="_Toc12600"/>
      <w:bookmarkStart w:id="144" w:name="_Toc22911"/>
      <w:r>
        <w:rPr>
          <w:rFonts w:hint="eastAsia"/>
          <w:color w:val="auto"/>
          <w:lang w:val="en-US" w:eastAsia="zh-CN"/>
        </w:rPr>
        <w:t>运营阶段</w:t>
      </w:r>
      <w:bookmarkEnd w:id="142"/>
      <w:bookmarkEnd w:id="143"/>
      <w:bookmarkEnd w:id="144"/>
    </w:p>
    <w:p w14:paraId="6CDBA3EA">
      <w:pPr>
        <w:pStyle w:val="261"/>
        <w:bidi w:val="0"/>
        <w:rPr>
          <w:rFonts w:hint="eastAsia"/>
          <w:color w:val="auto"/>
          <w:lang w:val="en-US" w:eastAsia="zh-CN"/>
        </w:rPr>
      </w:pPr>
      <w:bookmarkStart w:id="145" w:name="_Toc32247"/>
      <w:bookmarkStart w:id="146" w:name="_Toc7021"/>
      <w:bookmarkStart w:id="147" w:name="_Toc21535"/>
      <w:r>
        <w:rPr>
          <w:rFonts w:hint="eastAsia"/>
          <w:color w:val="auto"/>
          <w:lang w:val="en-US" w:eastAsia="zh-CN"/>
        </w:rPr>
        <w:t>能源消耗与管理</w:t>
      </w:r>
      <w:bookmarkEnd w:id="145"/>
      <w:bookmarkEnd w:id="146"/>
      <w:bookmarkEnd w:id="147"/>
    </w:p>
    <w:p w14:paraId="4FD00BDE">
      <w:pPr>
        <w:pStyle w:val="327"/>
        <w:bidi w:val="0"/>
        <w:rPr>
          <w:rFonts w:hint="eastAsia"/>
          <w:color w:val="auto"/>
          <w:lang w:val="en-US" w:eastAsia="zh-CN"/>
        </w:rPr>
      </w:pPr>
      <w:r>
        <w:rPr>
          <w:rFonts w:hint="eastAsia"/>
          <w:color w:val="auto"/>
          <w:lang w:val="en-US" w:eastAsia="zh-CN"/>
        </w:rPr>
        <w:t>统计公路运营期照明、通风、收费等系统的能源消耗数据，分析能源消耗趋势，评估节能措施的实施效果。</w:t>
      </w:r>
    </w:p>
    <w:p w14:paraId="465D7790">
      <w:pPr>
        <w:pStyle w:val="327"/>
        <w:bidi w:val="0"/>
        <w:rPr>
          <w:rFonts w:hint="eastAsia"/>
          <w:color w:val="auto"/>
          <w:lang w:val="en-US" w:eastAsia="zh-CN"/>
        </w:rPr>
      </w:pPr>
      <w:r>
        <w:rPr>
          <w:rFonts w:hint="eastAsia"/>
          <w:color w:val="auto"/>
          <w:lang w:val="en-US" w:eastAsia="zh-CN"/>
        </w:rPr>
        <w:t>评价是否建立能源管理体系，包括能源审计、能耗定额管理等。</w:t>
      </w:r>
    </w:p>
    <w:p w14:paraId="0D6CC361">
      <w:pPr>
        <w:pStyle w:val="261"/>
        <w:bidi w:val="0"/>
        <w:rPr>
          <w:rFonts w:hint="eastAsia"/>
          <w:color w:val="auto"/>
          <w:lang w:val="en-US" w:eastAsia="zh-CN"/>
        </w:rPr>
      </w:pPr>
      <w:bookmarkStart w:id="148" w:name="_Toc276"/>
      <w:bookmarkStart w:id="149" w:name="_Toc4039"/>
      <w:bookmarkStart w:id="150" w:name="_Toc13924"/>
      <w:r>
        <w:rPr>
          <w:rFonts w:hint="eastAsia"/>
          <w:color w:val="auto"/>
          <w:lang w:val="en-US" w:eastAsia="zh-CN"/>
        </w:rPr>
        <w:t>交通运营管理</w:t>
      </w:r>
      <w:bookmarkEnd w:id="148"/>
      <w:bookmarkEnd w:id="149"/>
      <w:bookmarkEnd w:id="150"/>
    </w:p>
    <w:p w14:paraId="47AE1BB3">
      <w:pPr>
        <w:pStyle w:val="327"/>
        <w:bidi w:val="0"/>
        <w:rPr>
          <w:rFonts w:hint="eastAsia"/>
          <w:color w:val="auto"/>
          <w:lang w:val="en-US" w:eastAsia="zh-CN"/>
        </w:rPr>
      </w:pPr>
      <w:r>
        <w:rPr>
          <w:rFonts w:hint="eastAsia"/>
          <w:color w:val="auto"/>
          <w:lang w:val="en-US" w:eastAsia="zh-CN"/>
        </w:rPr>
        <w:t>考察交通流量监测与疏导措施，分析交通拥堵情况，评估因交通拥堵导致的车辆能耗与碳排放增加。</w:t>
      </w:r>
    </w:p>
    <w:p w14:paraId="73CA4F0D">
      <w:pPr>
        <w:pStyle w:val="327"/>
        <w:bidi w:val="0"/>
        <w:rPr>
          <w:rFonts w:hint="eastAsia"/>
          <w:color w:val="auto"/>
          <w:lang w:val="en-US" w:eastAsia="zh-CN"/>
        </w:rPr>
      </w:pPr>
      <w:r>
        <w:rPr>
          <w:rFonts w:hint="eastAsia"/>
          <w:color w:val="auto"/>
          <w:lang w:val="en-US" w:eastAsia="zh-CN"/>
        </w:rPr>
        <w:t>评价是否推广智能交通系统，提高交通运行效率，降低能源消耗。</w:t>
      </w:r>
    </w:p>
    <w:p w14:paraId="6FE5079F">
      <w:pPr>
        <w:pStyle w:val="261"/>
        <w:bidi w:val="0"/>
        <w:rPr>
          <w:rFonts w:hint="eastAsia"/>
          <w:color w:val="auto"/>
          <w:lang w:val="en-US" w:eastAsia="zh-CN"/>
        </w:rPr>
      </w:pPr>
      <w:bookmarkStart w:id="151" w:name="_Toc18596"/>
      <w:bookmarkStart w:id="152" w:name="_Toc11099"/>
      <w:bookmarkStart w:id="153" w:name="_Toc721"/>
      <w:r>
        <w:rPr>
          <w:rFonts w:hint="eastAsia"/>
          <w:color w:val="auto"/>
          <w:lang w:val="en-US" w:eastAsia="zh-CN"/>
        </w:rPr>
        <w:t>设施维护与更新</w:t>
      </w:r>
      <w:bookmarkEnd w:id="151"/>
      <w:bookmarkEnd w:id="152"/>
      <w:bookmarkEnd w:id="153"/>
    </w:p>
    <w:p w14:paraId="76C9512C">
      <w:pPr>
        <w:pStyle w:val="327"/>
        <w:bidi w:val="0"/>
        <w:rPr>
          <w:rFonts w:hint="eastAsia"/>
          <w:color w:val="auto"/>
          <w:lang w:val="en-US" w:eastAsia="zh-CN"/>
        </w:rPr>
      </w:pPr>
      <w:r>
        <w:rPr>
          <w:rFonts w:hint="eastAsia"/>
          <w:color w:val="auto"/>
          <w:lang w:val="en-US" w:eastAsia="zh-CN"/>
        </w:rPr>
        <w:t>评估公路设施维护计划的合理性，考察是否采用预防性养护技术，减少大规模维修改造带来的能源消耗与碳排放。</w:t>
      </w:r>
    </w:p>
    <w:p w14:paraId="0A002A7D">
      <w:pPr>
        <w:pStyle w:val="327"/>
        <w:bidi w:val="0"/>
        <w:rPr>
          <w:rFonts w:hint="eastAsia"/>
          <w:color w:val="auto"/>
          <w:lang w:val="en-US" w:eastAsia="zh-CN"/>
        </w:rPr>
      </w:pPr>
      <w:r>
        <w:rPr>
          <w:rFonts w:hint="eastAsia"/>
          <w:color w:val="auto"/>
          <w:lang w:val="en-US" w:eastAsia="zh-CN"/>
        </w:rPr>
        <w:t>分析设施更新时，对节能低碳设备和材料的选用情况。</w:t>
      </w:r>
    </w:p>
    <w:p w14:paraId="6CF5F357">
      <w:pPr>
        <w:pStyle w:val="261"/>
        <w:bidi w:val="0"/>
        <w:rPr>
          <w:rFonts w:hint="eastAsia"/>
          <w:color w:val="auto"/>
          <w:lang w:val="en-US" w:eastAsia="zh-CN"/>
        </w:rPr>
      </w:pPr>
      <w:bookmarkStart w:id="154" w:name="_Toc1880"/>
      <w:bookmarkStart w:id="155" w:name="_Toc24191"/>
      <w:bookmarkStart w:id="156" w:name="_Toc20286"/>
      <w:r>
        <w:rPr>
          <w:rFonts w:hint="eastAsia"/>
          <w:color w:val="auto"/>
          <w:lang w:val="en-US" w:eastAsia="zh-CN"/>
        </w:rPr>
        <w:t>运营期碳汇提升</w:t>
      </w:r>
      <w:bookmarkEnd w:id="154"/>
      <w:bookmarkEnd w:id="155"/>
      <w:bookmarkEnd w:id="156"/>
    </w:p>
    <w:p w14:paraId="151B59EC">
      <w:pPr>
        <w:pStyle w:val="327"/>
        <w:bidi w:val="0"/>
        <w:rPr>
          <w:rFonts w:hint="eastAsia"/>
          <w:color w:val="auto"/>
          <w:lang w:val="en-US" w:eastAsia="zh-CN"/>
        </w:rPr>
      </w:pPr>
      <w:r>
        <w:rPr>
          <w:rFonts w:hint="eastAsia"/>
          <w:color w:val="auto"/>
          <w:lang w:val="en-US" w:eastAsia="zh-CN"/>
        </w:rPr>
        <w:t>统计公路沿线绿化面积与植被种类，按 LY/T 2253 和 DB34/T 4990 的要求计算运营期碳汇量。</w:t>
      </w:r>
    </w:p>
    <w:p w14:paraId="409EAF3E">
      <w:pPr>
        <w:pStyle w:val="327"/>
        <w:bidi w:val="0"/>
        <w:rPr>
          <w:rFonts w:hint="eastAsia"/>
          <w:color w:val="auto"/>
          <w:lang w:val="en-US" w:eastAsia="zh-CN"/>
        </w:rPr>
      </w:pPr>
      <w:r>
        <w:rPr>
          <w:rFonts w:hint="eastAsia"/>
          <w:color w:val="auto"/>
          <w:lang w:val="en-US" w:eastAsia="zh-CN"/>
        </w:rPr>
        <w:t>评价是否开展碳汇林建设、生态修复等活动，提升公路沿线生态系统碳汇能力。</w:t>
      </w:r>
    </w:p>
    <w:p w14:paraId="0B7BBCA1">
      <w:pPr>
        <w:pStyle w:val="260"/>
        <w:bidi w:val="0"/>
        <w:rPr>
          <w:rFonts w:hint="eastAsia"/>
          <w:color w:val="auto"/>
          <w:lang w:val="en-US" w:eastAsia="zh-CN"/>
        </w:rPr>
      </w:pPr>
      <w:bookmarkStart w:id="157" w:name="_Toc7050"/>
      <w:r>
        <w:rPr>
          <w:rFonts w:hint="eastAsia"/>
          <w:color w:val="auto"/>
          <w:lang w:val="en-US" w:eastAsia="zh-CN"/>
        </w:rPr>
        <w:t>拆除阶段</w:t>
      </w:r>
      <w:bookmarkEnd w:id="157"/>
    </w:p>
    <w:p w14:paraId="527725DB">
      <w:pPr>
        <w:pStyle w:val="261"/>
        <w:bidi w:val="0"/>
        <w:rPr>
          <w:rFonts w:hint="eastAsia"/>
          <w:color w:val="auto"/>
          <w:lang w:val="en-US" w:eastAsia="zh-CN"/>
        </w:rPr>
      </w:pPr>
      <w:bookmarkStart w:id="158" w:name="_Toc7187"/>
      <w:r>
        <w:rPr>
          <w:rFonts w:hint="eastAsia"/>
          <w:color w:val="auto"/>
          <w:lang w:val="en-US" w:eastAsia="zh-CN"/>
        </w:rPr>
        <w:t>前期准备</w:t>
      </w:r>
      <w:bookmarkEnd w:id="158"/>
    </w:p>
    <w:p w14:paraId="27E47636">
      <w:pPr>
        <w:pStyle w:val="327"/>
        <w:bidi w:val="0"/>
        <w:rPr>
          <w:rFonts w:hint="eastAsia"/>
          <w:color w:val="auto"/>
          <w:lang w:val="en-US" w:eastAsia="zh-CN"/>
        </w:rPr>
      </w:pPr>
      <w:r>
        <w:rPr>
          <w:rFonts w:hint="eastAsia"/>
          <w:color w:val="auto"/>
          <w:lang w:val="en-US" w:eastAsia="zh-CN"/>
        </w:rPr>
        <w:t>方案是否明确低碳拆除工艺选择、废弃物分类处置流程、低排放设备清单、扬尘或噪声协同控制措施；方案是否经监理单位审核并出具合规意见。</w:t>
      </w:r>
    </w:p>
    <w:p w14:paraId="6D4C2721">
      <w:pPr>
        <w:pStyle w:val="327"/>
        <w:bidi w:val="0"/>
        <w:rPr>
          <w:rFonts w:hint="eastAsia"/>
          <w:color w:val="auto"/>
          <w:lang w:val="en-US" w:eastAsia="zh-CN"/>
        </w:rPr>
      </w:pPr>
      <w:r>
        <w:rPr>
          <w:rFonts w:hint="eastAsia"/>
          <w:color w:val="auto"/>
          <w:lang w:val="en-US" w:eastAsia="zh-CN"/>
        </w:rPr>
        <w:t>待拆除结构物的材质、实际工程量是否通过“档案调取 + 现场核验”双重确认；是否识别出可优先回收的高价值材料，并制定针对性回收计划。</w:t>
      </w:r>
    </w:p>
    <w:p w14:paraId="3782CEBF">
      <w:pPr>
        <w:pStyle w:val="261"/>
        <w:bidi w:val="0"/>
        <w:rPr>
          <w:rFonts w:hint="eastAsia"/>
          <w:color w:val="auto"/>
          <w:lang w:val="en-US" w:eastAsia="zh-CN"/>
        </w:rPr>
      </w:pPr>
      <w:bookmarkStart w:id="159" w:name="_Toc15310"/>
      <w:r>
        <w:rPr>
          <w:rFonts w:hint="eastAsia"/>
          <w:color w:val="auto"/>
          <w:lang w:val="en-US" w:eastAsia="zh-CN"/>
        </w:rPr>
        <w:t>过程管控</w:t>
      </w:r>
      <w:bookmarkEnd w:id="159"/>
    </w:p>
    <w:p w14:paraId="15B3C81D">
      <w:pPr>
        <w:pStyle w:val="327"/>
        <w:bidi w:val="0"/>
        <w:rPr>
          <w:rFonts w:hint="eastAsia"/>
          <w:color w:val="auto"/>
          <w:lang w:val="en-US" w:eastAsia="zh-CN"/>
        </w:rPr>
      </w:pPr>
      <w:r>
        <w:rPr>
          <w:rFonts w:hint="eastAsia"/>
          <w:color w:val="auto"/>
          <w:lang w:val="en-US" w:eastAsia="zh-CN"/>
        </w:rPr>
        <w:t>评价拆除设备碳排放是否控制，实际监测数据是否和设备能耗一致。</w:t>
      </w:r>
    </w:p>
    <w:p w14:paraId="0F2AF091">
      <w:pPr>
        <w:pStyle w:val="327"/>
        <w:bidi w:val="0"/>
        <w:rPr>
          <w:rFonts w:hint="eastAsia"/>
          <w:color w:val="auto"/>
          <w:lang w:val="en-US" w:eastAsia="zh-CN"/>
        </w:rPr>
      </w:pPr>
      <w:r>
        <w:rPr>
          <w:rFonts w:hint="eastAsia"/>
          <w:color w:val="auto"/>
          <w:lang w:val="en-US" w:eastAsia="zh-CN"/>
        </w:rPr>
        <w:t>是否在拆除现场设置分区分拣场地，并有明确标识；分拣作业是否由专业人员操作，可回收材料的分拣纯度是否 ≥ 90％；每日分拣量是否与称重记录、视频监控数据匹配。</w:t>
      </w:r>
    </w:p>
    <w:p w14:paraId="5E0E3B73">
      <w:pPr>
        <w:pStyle w:val="327"/>
        <w:bidi w:val="0"/>
        <w:rPr>
          <w:rFonts w:hint="eastAsia"/>
          <w:color w:val="auto"/>
          <w:lang w:val="en-US" w:eastAsia="zh-CN"/>
        </w:rPr>
      </w:pPr>
      <w:r>
        <w:rPr>
          <w:rFonts w:hint="eastAsia"/>
          <w:color w:val="auto"/>
          <w:lang w:val="en-US" w:eastAsia="zh-CN"/>
        </w:rPr>
        <w:t>可回收材料运输是否优先选用新能源车辆，占比是否≥ 60％；运输路线是否经优化，平均运输距离是否不大于方案测算值；运输车辆是否加盖篷布，防止沿途遗撒。</w:t>
      </w:r>
    </w:p>
    <w:p w14:paraId="15A7E671">
      <w:pPr>
        <w:pStyle w:val="261"/>
        <w:bidi w:val="0"/>
        <w:rPr>
          <w:rFonts w:hint="eastAsia"/>
          <w:color w:val="auto"/>
          <w:lang w:val="en-US" w:eastAsia="zh-CN"/>
        </w:rPr>
      </w:pPr>
      <w:bookmarkStart w:id="160" w:name="_Toc11918"/>
      <w:r>
        <w:rPr>
          <w:rFonts w:hint="eastAsia"/>
          <w:color w:val="auto"/>
          <w:lang w:val="en-US" w:eastAsia="zh-CN"/>
        </w:rPr>
        <w:t>资源化利用</w:t>
      </w:r>
      <w:bookmarkEnd w:id="160"/>
    </w:p>
    <w:p w14:paraId="6D0C0180">
      <w:pPr>
        <w:pStyle w:val="327"/>
        <w:bidi w:val="0"/>
        <w:rPr>
          <w:rFonts w:hint="eastAsia"/>
          <w:color w:val="auto"/>
          <w:lang w:val="en-US" w:eastAsia="zh-CN"/>
        </w:rPr>
      </w:pPr>
      <w:r>
        <w:rPr>
          <w:rFonts w:hint="eastAsia"/>
          <w:color w:val="auto"/>
          <w:lang w:val="en-US" w:eastAsia="zh-CN"/>
        </w:rPr>
        <w:t>混凝土、钢材、沥青料等主要可回收物的“实际回收量/理论可回收量” 比值，其中钢材资源化率应≥ 95％，混凝土资源化率应≥ 80％；回收材料是否输送至具备资质的再生企业（需提供企业资质证书），而非简易填埋。</w:t>
      </w:r>
    </w:p>
    <w:p w14:paraId="491496FB">
      <w:pPr>
        <w:pStyle w:val="327"/>
        <w:bidi w:val="0"/>
        <w:rPr>
          <w:rFonts w:hint="eastAsia"/>
          <w:color w:val="auto"/>
          <w:lang w:val="en-US" w:eastAsia="zh-CN"/>
        </w:rPr>
      </w:pPr>
      <w:r>
        <w:rPr>
          <w:rFonts w:hint="eastAsia"/>
          <w:color w:val="auto"/>
          <w:lang w:val="en-US" w:eastAsia="zh-CN"/>
        </w:rPr>
        <w:t>回收钢材是否经熔炼再生（提供钢厂熔炼凭证），再生钢材力学性能是否符合 GB/T 700 要求；回收混凝土是否破碎加工为再生骨料（提供骨料粒径检测报告），用于低等级混凝土或路基填料。</w:t>
      </w:r>
    </w:p>
    <w:p w14:paraId="50F5E916">
      <w:pPr>
        <w:pStyle w:val="327"/>
        <w:bidi w:val="0"/>
        <w:rPr>
          <w:rFonts w:hint="eastAsia"/>
          <w:color w:val="auto"/>
          <w:lang w:val="en-US" w:eastAsia="zh-CN"/>
        </w:rPr>
      </w:pPr>
      <w:r>
        <w:rPr>
          <w:rFonts w:hint="eastAsia"/>
          <w:color w:val="auto"/>
          <w:lang w:val="en-US" w:eastAsia="zh-CN"/>
        </w:rPr>
        <w:t>不可回收废弃物是否交由具备危废处置资质的单位处理（提供《危险废物转移联单》）；处置过程是否符合《固体废物污染环境防治法》要求，无随意倾倒或非法处置情况。</w:t>
      </w:r>
    </w:p>
    <w:p w14:paraId="1172AF61">
      <w:pPr>
        <w:pStyle w:val="261"/>
        <w:bidi w:val="0"/>
        <w:rPr>
          <w:rFonts w:hint="eastAsia"/>
          <w:color w:val="auto"/>
          <w:lang w:val="en-US" w:eastAsia="zh-CN"/>
        </w:rPr>
      </w:pPr>
      <w:bookmarkStart w:id="161" w:name="_Toc32425"/>
      <w:r>
        <w:rPr>
          <w:rFonts w:hint="eastAsia"/>
          <w:color w:val="auto"/>
          <w:lang w:val="en-US" w:eastAsia="zh-CN"/>
        </w:rPr>
        <w:t>环境协同</w:t>
      </w:r>
      <w:bookmarkEnd w:id="161"/>
    </w:p>
    <w:p w14:paraId="6E2B7376">
      <w:pPr>
        <w:pStyle w:val="258"/>
        <w:rPr>
          <w:rFonts w:hint="eastAsia"/>
          <w:color w:val="auto"/>
          <w:lang w:val="en-US" w:eastAsia="zh-CN"/>
        </w:rPr>
      </w:pPr>
      <w:r>
        <w:rPr>
          <w:rFonts w:hint="eastAsia"/>
          <w:color w:val="auto"/>
          <w:lang w:val="en-US" w:eastAsia="zh-CN"/>
        </w:rPr>
        <w:t>拆除完成后，裸露场地是否在 1 个月内开展临时绿化或覆盖防尘网，减少土壤侵蚀与扬尘；是否制定长期生态修复计划，并核算临时绿化带来的短期碳汇量。</w:t>
      </w:r>
    </w:p>
    <w:p w14:paraId="189FA703">
      <w:pPr>
        <w:pStyle w:val="261"/>
        <w:bidi w:val="0"/>
        <w:rPr>
          <w:rFonts w:hint="eastAsia"/>
          <w:color w:val="auto"/>
          <w:lang w:val="en-US" w:eastAsia="zh-CN"/>
        </w:rPr>
      </w:pPr>
      <w:bookmarkStart w:id="162" w:name="_Toc31415"/>
      <w:r>
        <w:rPr>
          <w:rFonts w:hint="eastAsia"/>
          <w:color w:val="auto"/>
          <w:lang w:val="en-US" w:eastAsia="zh-CN"/>
        </w:rPr>
        <w:t>管理与监测</w:t>
      </w:r>
      <w:bookmarkEnd w:id="162"/>
    </w:p>
    <w:p w14:paraId="14B2119C">
      <w:pPr>
        <w:pStyle w:val="327"/>
        <w:bidi w:val="0"/>
        <w:rPr>
          <w:rFonts w:hint="eastAsia"/>
          <w:color w:val="auto"/>
          <w:lang w:val="en-US" w:eastAsia="zh-CN"/>
        </w:rPr>
      </w:pPr>
      <w:r>
        <w:rPr>
          <w:rFonts w:hint="eastAsia"/>
          <w:color w:val="auto"/>
          <w:lang w:val="en-US" w:eastAsia="zh-CN"/>
        </w:rPr>
        <w:t>是否建立“拆除 - 分拣 - 运输 - 处置”全环节数据台账，包含原始凭证（称重单、能耗发票、检测报告）、电子数据（视频、GPS 轨迹）；数据是否按日更新，保存期限是否≥30 年，且可通过信息化平台实时调取。</w:t>
      </w:r>
    </w:p>
    <w:p w14:paraId="3078C68C">
      <w:pPr>
        <w:pStyle w:val="327"/>
        <w:bidi w:val="0"/>
        <w:rPr>
          <w:rFonts w:hint="eastAsia"/>
          <w:color w:val="auto"/>
          <w:lang w:val="en-US" w:eastAsia="zh-CN"/>
        </w:rPr>
      </w:pPr>
      <w:r>
        <w:rPr>
          <w:rFonts w:hint="eastAsia"/>
          <w:color w:val="auto"/>
          <w:lang w:val="en-US" w:eastAsia="zh-CN"/>
        </w:rPr>
        <w:t>是否委托第三方监理单位对拆除过程进行全程监督，监理日志是否记录关键环节；拆除结束后，是否由第三方机构对“资源化率、碳排放总量”进行复核，出具《拆除阶段碳减排核验报告》，并与自评数据比对。</w:t>
      </w:r>
    </w:p>
    <w:p w14:paraId="7031AEEF">
      <w:pPr>
        <w:pStyle w:val="259"/>
        <w:bidi w:val="0"/>
        <w:rPr>
          <w:rFonts w:hint="eastAsia"/>
          <w:color w:val="auto"/>
          <w:lang w:val="en-US" w:eastAsia="zh-CN"/>
        </w:rPr>
      </w:pPr>
      <w:bookmarkStart w:id="163" w:name="_Toc20764"/>
      <w:r>
        <w:rPr>
          <w:rFonts w:hint="eastAsia"/>
          <w:color w:val="auto"/>
          <w:lang w:val="en-US" w:eastAsia="zh-CN"/>
        </w:rPr>
        <w:t>评价指标</w:t>
      </w:r>
      <w:bookmarkEnd w:id="163"/>
    </w:p>
    <w:p w14:paraId="7774749B">
      <w:pPr>
        <w:pStyle w:val="260"/>
        <w:bidi w:val="0"/>
        <w:rPr>
          <w:rFonts w:hint="eastAsia"/>
          <w:color w:val="auto"/>
          <w:lang w:val="en-US" w:eastAsia="zh-CN"/>
        </w:rPr>
      </w:pPr>
      <w:bookmarkStart w:id="164" w:name="_Toc32558"/>
      <w:r>
        <w:rPr>
          <w:rFonts w:hint="eastAsia"/>
          <w:color w:val="auto"/>
          <w:lang w:val="en-US" w:eastAsia="zh-CN"/>
        </w:rPr>
        <w:t>一般要求</w:t>
      </w:r>
      <w:bookmarkEnd w:id="164"/>
    </w:p>
    <w:p w14:paraId="07199B6F">
      <w:pPr>
        <w:pStyle w:val="258"/>
        <w:rPr>
          <w:rFonts w:hint="eastAsia"/>
          <w:color w:val="auto"/>
          <w:lang w:val="en-US" w:eastAsia="zh-CN"/>
        </w:rPr>
      </w:pPr>
      <w:r>
        <w:rPr>
          <w:rFonts w:hint="eastAsia"/>
          <w:color w:val="auto"/>
          <w:lang w:val="en-US" w:eastAsia="zh-CN"/>
        </w:rPr>
        <w:t>指标体系分为目标层、准则层、指标层三级，涵盖全生命周期及碳汇与抵消维度，总权重 100 分。</w:t>
      </w:r>
    </w:p>
    <w:p w14:paraId="320EF730">
      <w:pPr>
        <w:pStyle w:val="260"/>
        <w:bidi w:val="0"/>
        <w:rPr>
          <w:rFonts w:hint="eastAsia"/>
          <w:color w:val="auto"/>
          <w:lang w:val="en-US" w:eastAsia="zh-CN"/>
        </w:rPr>
      </w:pPr>
      <w:bookmarkStart w:id="165" w:name="_Toc28261"/>
      <w:r>
        <w:rPr>
          <w:rFonts w:hint="eastAsia"/>
          <w:color w:val="auto"/>
          <w:lang w:val="en-US" w:eastAsia="zh-CN"/>
        </w:rPr>
        <w:t>评价指标打分体系</w:t>
      </w:r>
      <w:bookmarkEnd w:id="165"/>
    </w:p>
    <w:p w14:paraId="3835D9BF">
      <w:pPr>
        <w:pStyle w:val="258"/>
        <w:rPr>
          <w:rFonts w:hint="eastAsia"/>
          <w:color w:val="auto"/>
          <w:lang w:val="en-US" w:eastAsia="zh-CN"/>
        </w:rPr>
      </w:pPr>
      <w:r>
        <w:rPr>
          <w:rFonts w:hint="eastAsia"/>
          <w:color w:val="auto"/>
          <w:lang w:val="en-US" w:eastAsia="zh-CN"/>
        </w:rPr>
        <w:t>参考附录A。</w:t>
      </w:r>
    </w:p>
    <w:p w14:paraId="37B2EBBB">
      <w:pPr>
        <w:pStyle w:val="260"/>
        <w:bidi w:val="0"/>
        <w:rPr>
          <w:rFonts w:hint="default"/>
          <w:color w:val="auto"/>
          <w:lang w:val="en-US" w:eastAsia="zh-CN"/>
        </w:rPr>
      </w:pPr>
      <w:bookmarkStart w:id="166" w:name="_Toc19693"/>
      <w:r>
        <w:rPr>
          <w:rFonts w:hint="eastAsia"/>
          <w:color w:val="auto"/>
          <w:lang w:val="en-US" w:eastAsia="zh-CN"/>
        </w:rPr>
        <w:t>评分标准与等级划分</w:t>
      </w:r>
      <w:bookmarkEnd w:id="166"/>
    </w:p>
    <w:p w14:paraId="06E09E7E">
      <w:pPr>
        <w:pStyle w:val="261"/>
        <w:bidi w:val="0"/>
        <w:rPr>
          <w:rFonts w:hint="default"/>
          <w:color w:val="auto"/>
          <w:lang w:val="en-US" w:eastAsia="zh-CN"/>
        </w:rPr>
      </w:pPr>
      <w:bookmarkStart w:id="167" w:name="_Toc9084"/>
      <w:r>
        <w:rPr>
          <w:rFonts w:hint="eastAsia"/>
          <w:color w:val="auto"/>
          <w:lang w:val="en-US" w:eastAsia="zh-CN"/>
        </w:rPr>
        <w:t>基础评分规则</w:t>
      </w:r>
      <w:bookmarkEnd w:id="167"/>
    </w:p>
    <w:p w14:paraId="42B7732F">
      <w:pPr>
        <w:pStyle w:val="327"/>
        <w:bidi w:val="0"/>
        <w:rPr>
          <w:rFonts w:hint="default"/>
          <w:color w:val="auto"/>
          <w:lang w:val="en-US" w:eastAsia="zh-CN"/>
        </w:rPr>
      </w:pPr>
      <w:r>
        <w:rPr>
          <w:rFonts w:hint="default"/>
          <w:color w:val="auto"/>
          <w:lang w:val="en-US" w:eastAsia="zh-CN"/>
        </w:rPr>
        <w:t>定量指标采用线性计分法：指标达标得满分，低于基准值按比例扣分，高于优秀值按比例加分</w:t>
      </w:r>
      <w:r>
        <w:rPr>
          <w:rFonts w:hint="eastAsia"/>
          <w:color w:val="auto"/>
          <w:lang w:val="en-US" w:eastAsia="zh-CN"/>
        </w:rPr>
        <w:t>。</w:t>
      </w:r>
    </w:p>
    <w:p w14:paraId="35512F20">
      <w:pPr>
        <w:pStyle w:val="327"/>
        <w:bidi w:val="0"/>
        <w:rPr>
          <w:rFonts w:hint="default"/>
          <w:color w:val="auto"/>
          <w:lang w:val="en-US" w:eastAsia="zh-CN"/>
        </w:rPr>
      </w:pPr>
      <w:r>
        <w:rPr>
          <w:rFonts w:hint="default"/>
          <w:color w:val="auto"/>
          <w:lang w:val="en-US" w:eastAsia="zh-CN"/>
        </w:rPr>
        <w:t>定性指标采用分级计分法：分为优秀、良好、合格、不合格四个等级</w:t>
      </w:r>
      <w:r>
        <w:rPr>
          <w:rFonts w:hint="eastAsia"/>
          <w:color w:val="auto"/>
          <w:lang w:val="en-US" w:eastAsia="zh-CN"/>
        </w:rPr>
        <w:t>。</w:t>
      </w:r>
    </w:p>
    <w:p w14:paraId="0C16E6D6">
      <w:pPr>
        <w:pStyle w:val="327"/>
        <w:bidi w:val="0"/>
        <w:rPr>
          <w:rFonts w:hint="default"/>
          <w:color w:val="auto"/>
          <w:lang w:val="en-US" w:eastAsia="zh-CN"/>
        </w:rPr>
      </w:pPr>
      <w:r>
        <w:rPr>
          <w:rFonts w:hint="default"/>
          <w:color w:val="auto"/>
          <w:lang w:val="en-US" w:eastAsia="zh-CN"/>
        </w:rPr>
        <w:t>存在施工期燃煤锅炉使用、运营期碳排放数据造假等情况，直接判定为 “待改进” 等级</w:t>
      </w:r>
      <w:r>
        <w:rPr>
          <w:rFonts w:hint="eastAsia"/>
          <w:color w:val="auto"/>
          <w:lang w:val="en-US" w:eastAsia="zh-CN"/>
        </w:rPr>
        <w:t>。</w:t>
      </w:r>
    </w:p>
    <w:p w14:paraId="59160733">
      <w:pPr>
        <w:pStyle w:val="261"/>
        <w:bidi w:val="0"/>
        <w:rPr>
          <w:rFonts w:hint="default"/>
          <w:color w:val="auto"/>
          <w:lang w:val="en-US" w:eastAsia="zh-CN"/>
        </w:rPr>
      </w:pPr>
      <w:bookmarkStart w:id="168" w:name="_Toc9546"/>
      <w:r>
        <w:rPr>
          <w:rFonts w:hint="eastAsia"/>
          <w:color w:val="auto"/>
          <w:lang w:val="en-US" w:eastAsia="zh-CN"/>
        </w:rPr>
        <w:t>等级划分</w:t>
      </w:r>
      <w:bookmarkEnd w:id="168"/>
    </w:p>
    <w:p w14:paraId="1A9DADB1">
      <w:pPr>
        <w:pStyle w:val="258"/>
        <w:rPr>
          <w:rFonts w:hint="eastAsia"/>
          <w:color w:val="auto"/>
          <w:lang w:val="en-US" w:eastAsia="zh-CN"/>
        </w:rPr>
      </w:pPr>
      <w:r>
        <w:rPr>
          <w:rFonts w:hint="default"/>
          <w:color w:val="auto"/>
          <w:lang w:val="en-US" w:eastAsia="zh-CN"/>
        </w:rPr>
        <w:t>结合基础得分与额外加分，按总分及碳减排率双重指标划分五级</w:t>
      </w:r>
      <w:r>
        <w:rPr>
          <w:rFonts w:hint="eastAsia"/>
          <w:color w:val="auto"/>
          <w:lang w:val="en-US" w:eastAsia="zh-CN"/>
        </w:rPr>
        <w:t>。见表 2 所示。</w:t>
      </w:r>
    </w:p>
    <w:p w14:paraId="42CDF77D">
      <w:pPr>
        <w:pStyle w:val="301"/>
        <w:bidi w:val="0"/>
        <w:rPr>
          <w:rFonts w:hint="default"/>
          <w:color w:val="auto"/>
          <w:lang w:val="en-US" w:eastAsia="zh-CN"/>
        </w:rPr>
      </w:pPr>
      <w:r>
        <w:rPr>
          <w:rFonts w:hint="eastAsia"/>
          <w:color w:val="auto"/>
          <w:lang w:val="en-US" w:eastAsia="zh-CN"/>
        </w:rPr>
        <w:t>评价等级标准</w:t>
      </w:r>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47"/>
        <w:gridCol w:w="1305"/>
        <w:gridCol w:w="1425"/>
        <w:gridCol w:w="1215"/>
        <w:gridCol w:w="4283"/>
      </w:tblGrid>
      <w:tr w14:paraId="48799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1147" w:type="dxa"/>
            <w:tcBorders>
              <w:bottom w:val="single" w:color="auto" w:sz="8" w:space="0"/>
            </w:tcBorders>
            <w:vAlign w:val="center"/>
          </w:tcPr>
          <w:p w14:paraId="73E0393E">
            <w:pPr>
              <w:pStyle w:val="525"/>
              <w:bidi w:val="0"/>
              <w:spacing w:line="240" w:lineRule="auto"/>
              <w:jc w:val="center"/>
              <w:rPr>
                <w:rFonts w:hint="default"/>
                <w:b w:val="0"/>
                <w:bCs/>
                <w:color w:val="auto"/>
                <w:lang w:val="en-US" w:eastAsia="zh-CN"/>
              </w:rPr>
            </w:pPr>
            <w:r>
              <w:rPr>
                <w:rFonts w:hint="eastAsia"/>
                <w:b w:val="0"/>
                <w:bCs/>
                <w:color w:val="auto"/>
                <w:lang w:val="en-US" w:eastAsia="zh-CN"/>
              </w:rPr>
              <w:t>评价等级</w:t>
            </w:r>
          </w:p>
        </w:tc>
        <w:tc>
          <w:tcPr>
            <w:tcW w:w="1305" w:type="dxa"/>
            <w:tcBorders>
              <w:bottom w:val="single" w:color="auto" w:sz="8" w:space="0"/>
            </w:tcBorders>
          </w:tcPr>
          <w:p w14:paraId="4EA2633B">
            <w:pPr>
              <w:pStyle w:val="525"/>
              <w:bidi w:val="0"/>
              <w:spacing w:line="240" w:lineRule="auto"/>
              <w:jc w:val="center"/>
              <w:rPr>
                <w:rFonts w:hint="default"/>
                <w:b w:val="0"/>
                <w:bCs/>
                <w:color w:val="auto"/>
                <w:lang w:val="en-US" w:eastAsia="zh-CN"/>
              </w:rPr>
            </w:pPr>
            <w:r>
              <w:rPr>
                <w:rFonts w:hint="eastAsia"/>
                <w:b w:val="0"/>
                <w:bCs/>
                <w:color w:val="auto"/>
                <w:lang w:val="en-US" w:eastAsia="zh-CN"/>
              </w:rPr>
              <w:t>等级名称</w:t>
            </w:r>
          </w:p>
        </w:tc>
        <w:tc>
          <w:tcPr>
            <w:tcW w:w="1425" w:type="dxa"/>
            <w:tcBorders>
              <w:bottom w:val="single" w:color="auto" w:sz="8" w:space="0"/>
            </w:tcBorders>
          </w:tcPr>
          <w:p w14:paraId="7B44BA26">
            <w:pPr>
              <w:pStyle w:val="525"/>
              <w:bidi w:val="0"/>
              <w:spacing w:line="240" w:lineRule="auto"/>
              <w:jc w:val="center"/>
              <w:rPr>
                <w:rFonts w:hint="default"/>
                <w:b w:val="0"/>
                <w:bCs/>
                <w:color w:val="auto"/>
                <w:lang w:val="en-US" w:eastAsia="zh-CN"/>
              </w:rPr>
            </w:pPr>
            <w:r>
              <w:rPr>
                <w:rFonts w:hint="eastAsia"/>
                <w:b w:val="0"/>
                <w:bCs/>
                <w:color w:val="auto"/>
                <w:lang w:val="en-US" w:eastAsia="zh-CN"/>
              </w:rPr>
              <w:t>总分要求</w:t>
            </w:r>
          </w:p>
        </w:tc>
        <w:tc>
          <w:tcPr>
            <w:tcW w:w="1215" w:type="dxa"/>
            <w:tcBorders>
              <w:bottom w:val="single" w:color="auto" w:sz="8" w:space="0"/>
            </w:tcBorders>
          </w:tcPr>
          <w:p w14:paraId="4E3C7484">
            <w:pPr>
              <w:pStyle w:val="525"/>
              <w:bidi w:val="0"/>
              <w:spacing w:line="240" w:lineRule="auto"/>
              <w:jc w:val="center"/>
              <w:rPr>
                <w:rFonts w:hint="default"/>
                <w:b w:val="0"/>
                <w:bCs/>
                <w:color w:val="auto"/>
                <w:lang w:val="en-US" w:eastAsia="zh-CN"/>
              </w:rPr>
            </w:pPr>
            <w:r>
              <w:rPr>
                <w:rFonts w:hint="eastAsia"/>
                <w:b w:val="0"/>
                <w:bCs/>
                <w:color w:val="auto"/>
                <w:lang w:val="en-US" w:eastAsia="zh-CN"/>
              </w:rPr>
              <w:t>碳减排率</w:t>
            </w:r>
          </w:p>
        </w:tc>
        <w:tc>
          <w:tcPr>
            <w:tcW w:w="4283" w:type="dxa"/>
            <w:tcBorders>
              <w:bottom w:val="single" w:color="auto" w:sz="8" w:space="0"/>
            </w:tcBorders>
          </w:tcPr>
          <w:p w14:paraId="212301C5">
            <w:pPr>
              <w:pStyle w:val="525"/>
              <w:bidi w:val="0"/>
              <w:spacing w:line="240" w:lineRule="auto"/>
              <w:jc w:val="center"/>
              <w:rPr>
                <w:rFonts w:hint="default"/>
                <w:b w:val="0"/>
                <w:bCs/>
                <w:color w:val="auto"/>
                <w:lang w:val="en-US" w:eastAsia="zh-CN"/>
              </w:rPr>
            </w:pPr>
            <w:r>
              <w:rPr>
                <w:rFonts w:hint="eastAsia"/>
                <w:b w:val="0"/>
                <w:bCs/>
                <w:color w:val="auto"/>
                <w:lang w:val="en-US" w:eastAsia="zh-CN"/>
              </w:rPr>
              <w:t>特征</w:t>
            </w:r>
          </w:p>
        </w:tc>
      </w:tr>
      <w:tr w14:paraId="6976B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7" w:type="dxa"/>
            <w:tcBorders>
              <w:top w:val="single" w:color="auto" w:sz="8" w:space="0"/>
            </w:tcBorders>
          </w:tcPr>
          <w:p w14:paraId="3F89E158">
            <w:pPr>
              <w:pStyle w:val="525"/>
              <w:bidi w:val="0"/>
              <w:spacing w:line="240" w:lineRule="auto"/>
              <w:jc w:val="center"/>
              <w:rPr>
                <w:rFonts w:hint="default"/>
                <w:color w:val="auto"/>
                <w:lang w:val="en-US" w:eastAsia="zh-CN"/>
              </w:rPr>
            </w:pPr>
            <w:r>
              <w:rPr>
                <w:rFonts w:hint="eastAsia"/>
                <w:color w:val="auto"/>
                <w:lang w:val="en-US" w:eastAsia="zh-CN"/>
              </w:rPr>
              <w:t>一级</w:t>
            </w:r>
          </w:p>
        </w:tc>
        <w:tc>
          <w:tcPr>
            <w:tcW w:w="1305" w:type="dxa"/>
            <w:tcBorders>
              <w:top w:val="single" w:color="auto" w:sz="8" w:space="0"/>
            </w:tcBorders>
          </w:tcPr>
          <w:p w14:paraId="7B82C5D3">
            <w:pPr>
              <w:pStyle w:val="525"/>
              <w:bidi w:val="0"/>
              <w:spacing w:line="240" w:lineRule="auto"/>
              <w:jc w:val="center"/>
              <w:rPr>
                <w:rFonts w:hint="default"/>
                <w:color w:val="auto"/>
                <w:lang w:val="en-US" w:eastAsia="zh-CN"/>
              </w:rPr>
            </w:pPr>
            <w:r>
              <w:rPr>
                <w:rFonts w:hint="eastAsia"/>
                <w:color w:val="auto"/>
                <w:lang w:val="en-US" w:eastAsia="zh-CN"/>
              </w:rPr>
              <w:t>卓越</w:t>
            </w:r>
          </w:p>
        </w:tc>
        <w:tc>
          <w:tcPr>
            <w:tcW w:w="1425" w:type="dxa"/>
            <w:tcBorders>
              <w:top w:val="single" w:color="auto" w:sz="8" w:space="0"/>
            </w:tcBorders>
          </w:tcPr>
          <w:p w14:paraId="7D4D4889">
            <w:pPr>
              <w:pStyle w:val="525"/>
              <w:bidi w:val="0"/>
              <w:spacing w:line="240" w:lineRule="auto"/>
              <w:jc w:val="center"/>
              <w:rPr>
                <w:rFonts w:hint="default"/>
                <w:color w:val="auto"/>
                <w:lang w:val="en-US" w:eastAsia="zh-CN"/>
              </w:rPr>
            </w:pPr>
            <w:r>
              <w:rPr>
                <w:rFonts w:hint="eastAsia"/>
                <w:color w:val="auto"/>
                <w:lang w:val="en-US" w:eastAsia="zh-CN"/>
              </w:rPr>
              <w:t>≥ 90</w:t>
            </w:r>
          </w:p>
        </w:tc>
        <w:tc>
          <w:tcPr>
            <w:tcW w:w="1215" w:type="dxa"/>
            <w:tcBorders>
              <w:top w:val="single" w:color="auto" w:sz="8" w:space="0"/>
            </w:tcBorders>
          </w:tcPr>
          <w:p w14:paraId="49036F38">
            <w:pPr>
              <w:pStyle w:val="525"/>
              <w:bidi w:val="0"/>
              <w:spacing w:line="240" w:lineRule="auto"/>
              <w:jc w:val="center"/>
              <w:rPr>
                <w:rFonts w:hint="default"/>
                <w:color w:val="auto"/>
                <w:lang w:val="en-US" w:eastAsia="zh-CN"/>
              </w:rPr>
            </w:pPr>
            <w:r>
              <w:rPr>
                <w:rFonts w:hint="eastAsia"/>
                <w:color w:val="auto"/>
                <w:lang w:val="en-US" w:eastAsia="zh-CN"/>
              </w:rPr>
              <w:t>≥ 30％</w:t>
            </w:r>
          </w:p>
        </w:tc>
        <w:tc>
          <w:tcPr>
            <w:tcW w:w="4283" w:type="dxa"/>
            <w:tcBorders>
              <w:top w:val="single" w:color="auto" w:sz="8" w:space="0"/>
            </w:tcBorders>
          </w:tcPr>
          <w:p w14:paraId="3DCB7245">
            <w:pPr>
              <w:pStyle w:val="525"/>
              <w:bidi w:val="0"/>
              <w:spacing w:line="240" w:lineRule="auto"/>
              <w:jc w:val="center"/>
              <w:rPr>
                <w:rFonts w:hint="default"/>
                <w:color w:val="auto"/>
                <w:lang w:val="en-US" w:eastAsia="zh-CN"/>
              </w:rPr>
            </w:pPr>
            <w:r>
              <w:rPr>
                <w:rFonts w:hint="default"/>
                <w:color w:val="auto"/>
                <w:lang w:val="en-US" w:eastAsia="zh-CN"/>
              </w:rPr>
              <w:t>全阶段采用领先低碳技术，碳汇与抵消效果显著</w:t>
            </w:r>
          </w:p>
        </w:tc>
      </w:tr>
      <w:tr w14:paraId="78F3F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7" w:type="dxa"/>
          </w:tcPr>
          <w:p w14:paraId="646D390F">
            <w:pPr>
              <w:pStyle w:val="525"/>
              <w:bidi w:val="0"/>
              <w:spacing w:line="240" w:lineRule="auto"/>
              <w:jc w:val="center"/>
              <w:rPr>
                <w:rFonts w:hint="default"/>
                <w:color w:val="auto"/>
                <w:lang w:val="en-US" w:eastAsia="zh-CN"/>
              </w:rPr>
            </w:pPr>
            <w:r>
              <w:rPr>
                <w:rFonts w:hint="eastAsia"/>
                <w:color w:val="auto"/>
                <w:lang w:val="en-US" w:eastAsia="zh-CN"/>
              </w:rPr>
              <w:t>二级</w:t>
            </w:r>
          </w:p>
        </w:tc>
        <w:tc>
          <w:tcPr>
            <w:tcW w:w="1305" w:type="dxa"/>
          </w:tcPr>
          <w:p w14:paraId="69917D19">
            <w:pPr>
              <w:pStyle w:val="525"/>
              <w:bidi w:val="0"/>
              <w:spacing w:line="240" w:lineRule="auto"/>
              <w:jc w:val="center"/>
              <w:rPr>
                <w:rFonts w:hint="default"/>
                <w:color w:val="auto"/>
                <w:lang w:val="en-US" w:eastAsia="zh-CN"/>
              </w:rPr>
            </w:pPr>
            <w:r>
              <w:rPr>
                <w:rFonts w:hint="eastAsia"/>
                <w:color w:val="auto"/>
                <w:lang w:val="en-US" w:eastAsia="zh-CN"/>
              </w:rPr>
              <w:t>优秀</w:t>
            </w:r>
          </w:p>
        </w:tc>
        <w:tc>
          <w:tcPr>
            <w:tcW w:w="1425" w:type="dxa"/>
          </w:tcPr>
          <w:p w14:paraId="7ECF1075">
            <w:pPr>
              <w:pStyle w:val="525"/>
              <w:bidi w:val="0"/>
              <w:spacing w:line="240" w:lineRule="auto"/>
              <w:jc w:val="center"/>
              <w:rPr>
                <w:rFonts w:hint="default"/>
                <w:color w:val="auto"/>
                <w:lang w:val="en-US" w:eastAsia="zh-CN"/>
              </w:rPr>
            </w:pPr>
            <w:r>
              <w:rPr>
                <w:rFonts w:hint="eastAsia"/>
                <w:color w:val="auto"/>
                <w:lang w:val="en-US" w:eastAsia="zh-CN"/>
              </w:rPr>
              <w:t>80 - 89</w:t>
            </w:r>
          </w:p>
        </w:tc>
        <w:tc>
          <w:tcPr>
            <w:tcW w:w="1215" w:type="dxa"/>
          </w:tcPr>
          <w:p w14:paraId="71C38B57">
            <w:pPr>
              <w:pStyle w:val="525"/>
              <w:bidi w:val="0"/>
              <w:spacing w:line="240" w:lineRule="auto"/>
              <w:jc w:val="center"/>
              <w:rPr>
                <w:rFonts w:hint="default"/>
                <w:color w:val="auto"/>
                <w:lang w:val="en-US" w:eastAsia="zh-CN"/>
              </w:rPr>
            </w:pPr>
            <w:r>
              <w:rPr>
                <w:rFonts w:hint="eastAsia"/>
                <w:color w:val="auto"/>
                <w:lang w:val="en-US" w:eastAsia="zh-CN"/>
              </w:rPr>
              <w:t>≥ 20％</w:t>
            </w:r>
          </w:p>
        </w:tc>
        <w:tc>
          <w:tcPr>
            <w:tcW w:w="4283" w:type="dxa"/>
          </w:tcPr>
          <w:p w14:paraId="5A340421">
            <w:pPr>
              <w:pStyle w:val="525"/>
              <w:bidi w:val="0"/>
              <w:spacing w:line="240" w:lineRule="auto"/>
              <w:jc w:val="center"/>
              <w:rPr>
                <w:rFonts w:hint="default"/>
                <w:color w:val="auto"/>
                <w:lang w:val="en-US" w:eastAsia="zh-CN"/>
              </w:rPr>
            </w:pPr>
            <w:r>
              <w:rPr>
                <w:rFonts w:hint="default"/>
                <w:color w:val="auto"/>
                <w:lang w:val="en-US" w:eastAsia="zh-CN"/>
              </w:rPr>
              <w:t>关键阶段减排达标，管理体系完善</w:t>
            </w:r>
          </w:p>
        </w:tc>
      </w:tr>
      <w:tr w14:paraId="03B56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7" w:type="dxa"/>
          </w:tcPr>
          <w:p w14:paraId="4372E079">
            <w:pPr>
              <w:pStyle w:val="525"/>
              <w:bidi w:val="0"/>
              <w:spacing w:line="240" w:lineRule="auto"/>
              <w:jc w:val="center"/>
              <w:rPr>
                <w:rFonts w:hint="default"/>
                <w:color w:val="auto"/>
                <w:lang w:val="en-US" w:eastAsia="zh-CN"/>
              </w:rPr>
            </w:pPr>
            <w:r>
              <w:rPr>
                <w:rFonts w:hint="eastAsia"/>
                <w:color w:val="auto"/>
                <w:lang w:val="en-US" w:eastAsia="zh-CN"/>
              </w:rPr>
              <w:t>三级</w:t>
            </w:r>
          </w:p>
        </w:tc>
        <w:tc>
          <w:tcPr>
            <w:tcW w:w="1305" w:type="dxa"/>
          </w:tcPr>
          <w:p w14:paraId="79507A54">
            <w:pPr>
              <w:pStyle w:val="525"/>
              <w:bidi w:val="0"/>
              <w:spacing w:line="240" w:lineRule="auto"/>
              <w:jc w:val="center"/>
              <w:rPr>
                <w:rFonts w:hint="default"/>
                <w:color w:val="auto"/>
                <w:lang w:val="en-US" w:eastAsia="zh-CN"/>
              </w:rPr>
            </w:pPr>
            <w:r>
              <w:rPr>
                <w:rFonts w:hint="eastAsia"/>
                <w:color w:val="auto"/>
                <w:lang w:val="en-US" w:eastAsia="zh-CN"/>
              </w:rPr>
              <w:t>良好</w:t>
            </w:r>
          </w:p>
        </w:tc>
        <w:tc>
          <w:tcPr>
            <w:tcW w:w="1425" w:type="dxa"/>
          </w:tcPr>
          <w:p w14:paraId="5BB8FAEE">
            <w:pPr>
              <w:pStyle w:val="525"/>
              <w:bidi w:val="0"/>
              <w:spacing w:line="240" w:lineRule="auto"/>
              <w:jc w:val="center"/>
              <w:rPr>
                <w:rFonts w:hint="default"/>
                <w:color w:val="auto"/>
                <w:lang w:val="en-US" w:eastAsia="zh-CN"/>
              </w:rPr>
            </w:pPr>
            <w:r>
              <w:rPr>
                <w:rFonts w:hint="eastAsia"/>
                <w:color w:val="auto"/>
                <w:lang w:val="en-US" w:eastAsia="zh-CN"/>
              </w:rPr>
              <w:t>70 - 79</w:t>
            </w:r>
          </w:p>
        </w:tc>
        <w:tc>
          <w:tcPr>
            <w:tcW w:w="1215" w:type="dxa"/>
          </w:tcPr>
          <w:p w14:paraId="6CBBF606">
            <w:pPr>
              <w:pStyle w:val="525"/>
              <w:bidi w:val="0"/>
              <w:spacing w:line="240" w:lineRule="auto"/>
              <w:jc w:val="center"/>
              <w:rPr>
                <w:rFonts w:hint="default"/>
                <w:color w:val="auto"/>
                <w:lang w:val="en-US" w:eastAsia="zh-CN"/>
              </w:rPr>
            </w:pPr>
            <w:r>
              <w:rPr>
                <w:rFonts w:hint="eastAsia"/>
                <w:color w:val="auto"/>
                <w:lang w:val="en-US" w:eastAsia="zh-CN"/>
              </w:rPr>
              <w:t>≥ 10％</w:t>
            </w:r>
          </w:p>
        </w:tc>
        <w:tc>
          <w:tcPr>
            <w:tcW w:w="4283" w:type="dxa"/>
          </w:tcPr>
          <w:p w14:paraId="36BEAF90">
            <w:pPr>
              <w:pStyle w:val="525"/>
              <w:bidi w:val="0"/>
              <w:spacing w:line="240" w:lineRule="auto"/>
              <w:jc w:val="center"/>
              <w:rPr>
                <w:rFonts w:hint="default"/>
                <w:color w:val="auto"/>
                <w:lang w:val="en-US" w:eastAsia="zh-CN"/>
              </w:rPr>
            </w:pPr>
            <w:r>
              <w:rPr>
                <w:rFonts w:hint="default"/>
                <w:color w:val="auto"/>
                <w:lang w:val="en-US" w:eastAsia="zh-CN"/>
              </w:rPr>
              <w:t>基本满足减排要求，主要指标达标</w:t>
            </w:r>
          </w:p>
        </w:tc>
      </w:tr>
      <w:tr w14:paraId="0E0FD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7" w:type="dxa"/>
          </w:tcPr>
          <w:p w14:paraId="57FB7DBB">
            <w:pPr>
              <w:pStyle w:val="525"/>
              <w:bidi w:val="0"/>
              <w:spacing w:line="240" w:lineRule="auto"/>
              <w:jc w:val="center"/>
              <w:rPr>
                <w:rFonts w:hint="default"/>
                <w:color w:val="auto"/>
                <w:lang w:val="en-US" w:eastAsia="zh-CN"/>
              </w:rPr>
            </w:pPr>
            <w:r>
              <w:rPr>
                <w:rFonts w:hint="eastAsia"/>
                <w:color w:val="auto"/>
                <w:lang w:val="en-US" w:eastAsia="zh-CN"/>
              </w:rPr>
              <w:t>四级</w:t>
            </w:r>
          </w:p>
        </w:tc>
        <w:tc>
          <w:tcPr>
            <w:tcW w:w="1305" w:type="dxa"/>
          </w:tcPr>
          <w:p w14:paraId="744E03B0">
            <w:pPr>
              <w:pStyle w:val="525"/>
              <w:bidi w:val="0"/>
              <w:spacing w:line="240" w:lineRule="auto"/>
              <w:jc w:val="center"/>
              <w:rPr>
                <w:rFonts w:hint="default"/>
                <w:color w:val="auto"/>
                <w:lang w:val="en-US" w:eastAsia="zh-CN"/>
              </w:rPr>
            </w:pPr>
            <w:r>
              <w:rPr>
                <w:rFonts w:hint="eastAsia"/>
                <w:color w:val="auto"/>
                <w:lang w:val="en-US" w:eastAsia="zh-CN"/>
              </w:rPr>
              <w:t>合格</w:t>
            </w:r>
          </w:p>
        </w:tc>
        <w:tc>
          <w:tcPr>
            <w:tcW w:w="1425" w:type="dxa"/>
          </w:tcPr>
          <w:p w14:paraId="472E23F3">
            <w:pPr>
              <w:pStyle w:val="525"/>
              <w:bidi w:val="0"/>
              <w:spacing w:line="240" w:lineRule="auto"/>
              <w:jc w:val="center"/>
              <w:rPr>
                <w:rFonts w:hint="default"/>
                <w:color w:val="auto"/>
                <w:lang w:val="en-US" w:eastAsia="zh-CN"/>
              </w:rPr>
            </w:pPr>
            <w:r>
              <w:rPr>
                <w:rFonts w:hint="eastAsia"/>
                <w:color w:val="auto"/>
                <w:lang w:val="en-US" w:eastAsia="zh-CN"/>
              </w:rPr>
              <w:t>60 - 69</w:t>
            </w:r>
          </w:p>
        </w:tc>
        <w:tc>
          <w:tcPr>
            <w:tcW w:w="1215" w:type="dxa"/>
          </w:tcPr>
          <w:p w14:paraId="1D568AA9">
            <w:pPr>
              <w:pStyle w:val="525"/>
              <w:bidi w:val="0"/>
              <w:spacing w:line="240" w:lineRule="auto"/>
              <w:jc w:val="center"/>
              <w:rPr>
                <w:rFonts w:hint="default"/>
                <w:color w:val="auto"/>
                <w:lang w:val="en-US" w:eastAsia="zh-CN"/>
              </w:rPr>
            </w:pPr>
            <w:r>
              <w:rPr>
                <w:rFonts w:hint="eastAsia"/>
                <w:color w:val="auto"/>
                <w:lang w:val="en-US" w:eastAsia="zh-CN"/>
              </w:rPr>
              <w:t>≥ 5％</w:t>
            </w:r>
          </w:p>
        </w:tc>
        <w:tc>
          <w:tcPr>
            <w:tcW w:w="4283" w:type="dxa"/>
          </w:tcPr>
          <w:p w14:paraId="7A10577C">
            <w:pPr>
              <w:pStyle w:val="525"/>
              <w:bidi w:val="0"/>
              <w:spacing w:line="240" w:lineRule="auto"/>
              <w:jc w:val="center"/>
              <w:rPr>
                <w:rFonts w:hint="default"/>
                <w:color w:val="auto"/>
                <w:lang w:val="en-US" w:eastAsia="zh-CN"/>
              </w:rPr>
            </w:pPr>
            <w:r>
              <w:rPr>
                <w:rFonts w:hint="default"/>
                <w:color w:val="auto"/>
                <w:lang w:val="en-US" w:eastAsia="zh-CN"/>
              </w:rPr>
              <w:t>达到基础减排标准，存在改进空间</w:t>
            </w:r>
          </w:p>
        </w:tc>
      </w:tr>
      <w:tr w14:paraId="2AFED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7" w:type="dxa"/>
          </w:tcPr>
          <w:p w14:paraId="351FEA88">
            <w:pPr>
              <w:pStyle w:val="525"/>
              <w:bidi w:val="0"/>
              <w:spacing w:line="240" w:lineRule="auto"/>
              <w:jc w:val="center"/>
              <w:rPr>
                <w:rFonts w:hint="default"/>
                <w:color w:val="auto"/>
                <w:lang w:val="en-US" w:eastAsia="zh-CN"/>
              </w:rPr>
            </w:pPr>
            <w:r>
              <w:rPr>
                <w:rFonts w:hint="eastAsia"/>
                <w:color w:val="auto"/>
                <w:lang w:val="en-US" w:eastAsia="zh-CN"/>
              </w:rPr>
              <w:t>五级</w:t>
            </w:r>
          </w:p>
        </w:tc>
        <w:tc>
          <w:tcPr>
            <w:tcW w:w="1305" w:type="dxa"/>
          </w:tcPr>
          <w:p w14:paraId="28081199">
            <w:pPr>
              <w:pStyle w:val="525"/>
              <w:bidi w:val="0"/>
              <w:spacing w:line="240" w:lineRule="auto"/>
              <w:jc w:val="center"/>
              <w:rPr>
                <w:rFonts w:hint="default"/>
                <w:color w:val="auto"/>
                <w:lang w:val="en-US" w:eastAsia="zh-CN"/>
              </w:rPr>
            </w:pPr>
            <w:r>
              <w:rPr>
                <w:rFonts w:hint="eastAsia"/>
                <w:color w:val="auto"/>
                <w:lang w:val="en-US" w:eastAsia="zh-CN"/>
              </w:rPr>
              <w:t>待改进</w:t>
            </w:r>
          </w:p>
        </w:tc>
        <w:tc>
          <w:tcPr>
            <w:tcW w:w="1425" w:type="dxa"/>
          </w:tcPr>
          <w:p w14:paraId="2D953B7B">
            <w:pPr>
              <w:pStyle w:val="525"/>
              <w:bidi w:val="0"/>
              <w:spacing w:line="240" w:lineRule="auto"/>
              <w:jc w:val="center"/>
              <w:rPr>
                <w:rFonts w:hint="default"/>
                <w:color w:val="auto"/>
                <w:lang w:val="en-US" w:eastAsia="zh-CN"/>
              </w:rPr>
            </w:pPr>
            <w:r>
              <w:rPr>
                <w:rFonts w:hint="eastAsia"/>
                <w:color w:val="auto"/>
                <w:lang w:val="en-US" w:eastAsia="zh-CN"/>
              </w:rPr>
              <w:t>＜ 60</w:t>
            </w:r>
          </w:p>
        </w:tc>
        <w:tc>
          <w:tcPr>
            <w:tcW w:w="1215" w:type="dxa"/>
          </w:tcPr>
          <w:p w14:paraId="6C36A839">
            <w:pPr>
              <w:pStyle w:val="525"/>
              <w:bidi w:val="0"/>
              <w:spacing w:line="240" w:lineRule="auto"/>
              <w:jc w:val="center"/>
              <w:rPr>
                <w:rFonts w:hint="default"/>
                <w:color w:val="auto"/>
                <w:lang w:val="en-US" w:eastAsia="zh-CN"/>
              </w:rPr>
            </w:pPr>
            <w:r>
              <w:rPr>
                <w:rFonts w:hint="eastAsia"/>
                <w:color w:val="auto"/>
                <w:lang w:val="en-US" w:eastAsia="zh-CN"/>
              </w:rPr>
              <w:t>＜ 5％</w:t>
            </w:r>
          </w:p>
        </w:tc>
        <w:tc>
          <w:tcPr>
            <w:tcW w:w="4283" w:type="dxa"/>
          </w:tcPr>
          <w:p w14:paraId="2FAB8A12">
            <w:pPr>
              <w:pStyle w:val="525"/>
              <w:bidi w:val="0"/>
              <w:spacing w:line="240" w:lineRule="auto"/>
              <w:jc w:val="center"/>
              <w:rPr>
                <w:rFonts w:hint="default"/>
                <w:color w:val="auto"/>
                <w:lang w:val="en-US" w:eastAsia="zh-CN"/>
              </w:rPr>
            </w:pPr>
            <w:r>
              <w:rPr>
                <w:rFonts w:hint="default"/>
                <w:color w:val="auto"/>
                <w:lang w:val="en-US" w:eastAsia="zh-CN"/>
              </w:rPr>
              <w:t>减排措施缺失，指标未达基准要求</w:t>
            </w:r>
          </w:p>
        </w:tc>
      </w:tr>
    </w:tbl>
    <w:p w14:paraId="5E0B104B">
      <w:pPr>
        <w:pStyle w:val="259"/>
        <w:bidi w:val="0"/>
        <w:rPr>
          <w:rFonts w:hint="eastAsia"/>
          <w:color w:val="auto"/>
          <w:lang w:val="en-US" w:eastAsia="zh-CN"/>
        </w:rPr>
      </w:pPr>
      <w:bookmarkStart w:id="169" w:name="_Toc3077"/>
      <w:bookmarkStart w:id="170" w:name="_Toc8914"/>
      <w:bookmarkStart w:id="171" w:name="_Toc3481"/>
      <w:bookmarkStart w:id="172" w:name="_Toc15257"/>
      <w:r>
        <w:rPr>
          <w:rFonts w:hint="eastAsia"/>
          <w:color w:val="auto"/>
          <w:lang w:val="en-US" w:eastAsia="zh-CN"/>
        </w:rPr>
        <w:t>评价报告</w:t>
      </w:r>
      <w:bookmarkEnd w:id="169"/>
      <w:bookmarkEnd w:id="170"/>
      <w:r>
        <w:rPr>
          <w:rFonts w:hint="eastAsia"/>
          <w:color w:val="auto"/>
          <w:lang w:val="en-US" w:eastAsia="zh-CN"/>
        </w:rPr>
        <w:t>编制</w:t>
      </w:r>
      <w:bookmarkEnd w:id="171"/>
      <w:r>
        <w:rPr>
          <w:rFonts w:hint="eastAsia"/>
          <w:color w:val="auto"/>
          <w:lang w:val="en-US" w:eastAsia="zh-CN"/>
        </w:rPr>
        <w:t>和评价结论</w:t>
      </w:r>
      <w:bookmarkEnd w:id="172"/>
    </w:p>
    <w:p w14:paraId="7BC67AE1">
      <w:pPr>
        <w:pStyle w:val="260"/>
        <w:bidi w:val="0"/>
        <w:rPr>
          <w:rFonts w:hint="eastAsia"/>
          <w:color w:val="auto"/>
          <w:lang w:val="en-US" w:eastAsia="zh-CN"/>
        </w:rPr>
      </w:pPr>
      <w:bookmarkStart w:id="173" w:name="_Toc24822"/>
      <w:bookmarkStart w:id="174" w:name="_Toc14261"/>
      <w:bookmarkStart w:id="175" w:name="_Toc9570"/>
      <w:r>
        <w:rPr>
          <w:rFonts w:hint="eastAsia"/>
          <w:color w:val="auto"/>
          <w:lang w:val="en-US" w:eastAsia="zh-CN"/>
        </w:rPr>
        <w:t>报告内容</w:t>
      </w:r>
      <w:bookmarkEnd w:id="173"/>
      <w:bookmarkEnd w:id="174"/>
      <w:bookmarkEnd w:id="175"/>
    </w:p>
    <w:p w14:paraId="02B226B7">
      <w:pPr>
        <w:pStyle w:val="261"/>
        <w:bidi w:val="0"/>
        <w:rPr>
          <w:rFonts w:hint="eastAsia"/>
          <w:color w:val="auto"/>
          <w:lang w:val="en-US" w:eastAsia="zh-CN"/>
        </w:rPr>
      </w:pPr>
      <w:bookmarkStart w:id="176" w:name="_Toc5032"/>
      <w:bookmarkStart w:id="177" w:name="_Toc17848"/>
      <w:bookmarkStart w:id="178" w:name="_Toc28378"/>
      <w:r>
        <w:rPr>
          <w:rFonts w:hint="eastAsia"/>
          <w:color w:val="auto"/>
          <w:lang w:val="en-US" w:eastAsia="zh-CN"/>
        </w:rPr>
        <w:t>项目概述</w:t>
      </w:r>
      <w:bookmarkEnd w:id="176"/>
      <w:bookmarkEnd w:id="177"/>
      <w:bookmarkEnd w:id="178"/>
    </w:p>
    <w:p w14:paraId="64ABAB2B">
      <w:pPr>
        <w:pStyle w:val="258"/>
        <w:rPr>
          <w:rFonts w:hint="eastAsia"/>
          <w:color w:val="auto"/>
          <w:lang w:val="en-US" w:eastAsia="zh-CN"/>
        </w:rPr>
      </w:pPr>
      <w:r>
        <w:rPr>
          <w:rFonts w:hint="eastAsia"/>
          <w:color w:val="auto"/>
          <w:lang w:val="en-US" w:eastAsia="zh-CN"/>
        </w:rPr>
        <w:t>介绍高速公路基本信息，包括：</w:t>
      </w:r>
    </w:p>
    <w:p w14:paraId="05F4186C">
      <w:pPr>
        <w:pStyle w:val="305"/>
        <w:numPr>
          <w:ilvl w:val="0"/>
          <w:numId w:val="31"/>
        </w:numPr>
        <w:bidi w:val="0"/>
        <w:ind w:left="839" w:leftChars="0" w:hanging="419" w:firstLineChars="0"/>
        <w:rPr>
          <w:rFonts w:hint="eastAsia"/>
          <w:color w:val="auto"/>
          <w:lang w:val="en-US" w:eastAsia="zh-CN"/>
        </w:rPr>
      </w:pPr>
      <w:r>
        <w:rPr>
          <w:rFonts w:hint="eastAsia"/>
          <w:color w:val="auto"/>
          <w:lang w:val="en-US" w:eastAsia="zh-CN"/>
        </w:rPr>
        <w:t>项目名称；</w:t>
      </w:r>
    </w:p>
    <w:p w14:paraId="775B270D">
      <w:pPr>
        <w:pStyle w:val="305"/>
        <w:numPr>
          <w:ilvl w:val="0"/>
          <w:numId w:val="31"/>
        </w:numPr>
        <w:bidi w:val="0"/>
        <w:ind w:left="839" w:leftChars="0" w:hanging="419" w:firstLineChars="0"/>
        <w:rPr>
          <w:rFonts w:hint="eastAsia"/>
          <w:color w:val="auto"/>
          <w:lang w:val="en-US" w:eastAsia="zh-CN"/>
        </w:rPr>
      </w:pPr>
      <w:r>
        <w:rPr>
          <w:rFonts w:hint="eastAsia"/>
          <w:color w:val="auto"/>
          <w:lang w:val="en-US" w:eastAsia="zh-CN"/>
        </w:rPr>
        <w:t>地理位置；</w:t>
      </w:r>
    </w:p>
    <w:p w14:paraId="7BD85728">
      <w:pPr>
        <w:pStyle w:val="305"/>
        <w:numPr>
          <w:ilvl w:val="0"/>
          <w:numId w:val="31"/>
        </w:numPr>
        <w:bidi w:val="0"/>
        <w:ind w:left="839" w:leftChars="0" w:hanging="419" w:firstLineChars="0"/>
        <w:rPr>
          <w:rFonts w:hint="eastAsia"/>
          <w:color w:val="auto"/>
          <w:lang w:val="en-US" w:eastAsia="zh-CN"/>
        </w:rPr>
      </w:pPr>
      <w:r>
        <w:rPr>
          <w:rFonts w:hint="eastAsia"/>
          <w:color w:val="auto"/>
          <w:lang w:val="en-US" w:eastAsia="zh-CN"/>
        </w:rPr>
        <w:t>建设规模；</w:t>
      </w:r>
    </w:p>
    <w:p w14:paraId="3FBB2F1D">
      <w:pPr>
        <w:pStyle w:val="305"/>
        <w:numPr>
          <w:ilvl w:val="0"/>
          <w:numId w:val="31"/>
        </w:numPr>
        <w:bidi w:val="0"/>
        <w:ind w:left="839" w:leftChars="0" w:hanging="419" w:firstLineChars="0"/>
        <w:rPr>
          <w:rFonts w:hint="eastAsia"/>
          <w:color w:val="auto"/>
          <w:lang w:val="en-US" w:eastAsia="zh-CN"/>
        </w:rPr>
      </w:pPr>
      <w:r>
        <w:rPr>
          <w:rFonts w:hint="eastAsia"/>
          <w:color w:val="auto"/>
          <w:lang w:val="en-US" w:eastAsia="zh-CN"/>
        </w:rPr>
        <w:t>技术标准；</w:t>
      </w:r>
    </w:p>
    <w:p w14:paraId="1274353D">
      <w:pPr>
        <w:pStyle w:val="305"/>
        <w:numPr>
          <w:ilvl w:val="0"/>
          <w:numId w:val="31"/>
        </w:numPr>
        <w:bidi w:val="0"/>
        <w:ind w:left="839" w:leftChars="0" w:hanging="419" w:firstLineChars="0"/>
        <w:rPr>
          <w:rFonts w:hint="eastAsia"/>
          <w:color w:val="auto"/>
          <w:lang w:val="en-US" w:eastAsia="zh-CN"/>
        </w:rPr>
      </w:pPr>
      <w:r>
        <w:rPr>
          <w:rFonts w:hint="eastAsia"/>
          <w:color w:val="auto"/>
          <w:lang w:val="en-US" w:eastAsia="zh-CN"/>
        </w:rPr>
        <w:t>建设单位等。</w:t>
      </w:r>
    </w:p>
    <w:p w14:paraId="3086C373">
      <w:pPr>
        <w:pStyle w:val="261"/>
        <w:bidi w:val="0"/>
        <w:rPr>
          <w:rFonts w:hint="eastAsia"/>
          <w:color w:val="auto"/>
          <w:lang w:val="en-US" w:eastAsia="zh-CN"/>
        </w:rPr>
      </w:pPr>
      <w:bookmarkStart w:id="179" w:name="_Toc20664"/>
      <w:bookmarkStart w:id="180" w:name="_Toc8234"/>
      <w:bookmarkStart w:id="181" w:name="_Toc12247"/>
      <w:r>
        <w:rPr>
          <w:rFonts w:hint="eastAsia"/>
          <w:color w:val="auto"/>
          <w:lang w:val="en-US" w:eastAsia="zh-CN"/>
        </w:rPr>
        <w:t>评价依据与范围</w:t>
      </w:r>
      <w:bookmarkEnd w:id="179"/>
      <w:bookmarkEnd w:id="180"/>
      <w:bookmarkEnd w:id="181"/>
    </w:p>
    <w:p w14:paraId="54656CA7">
      <w:pPr>
        <w:pStyle w:val="258"/>
        <w:rPr>
          <w:rFonts w:hint="eastAsia"/>
          <w:color w:val="auto"/>
          <w:lang w:val="en-US" w:eastAsia="zh-CN"/>
        </w:rPr>
      </w:pPr>
      <w:r>
        <w:rPr>
          <w:rFonts w:hint="eastAsia"/>
          <w:color w:val="auto"/>
          <w:lang w:val="en-US" w:eastAsia="zh-CN"/>
        </w:rPr>
        <w:t>阐述评价所依据的法律法规、标准规范、政策文件等，明确评价阶段和范围。</w:t>
      </w:r>
    </w:p>
    <w:p w14:paraId="66289F2B">
      <w:pPr>
        <w:pStyle w:val="261"/>
        <w:bidi w:val="0"/>
        <w:rPr>
          <w:rFonts w:hint="eastAsia"/>
          <w:color w:val="auto"/>
          <w:lang w:val="en-US" w:eastAsia="zh-CN"/>
        </w:rPr>
      </w:pPr>
      <w:bookmarkStart w:id="182" w:name="_Toc25216"/>
      <w:bookmarkStart w:id="183" w:name="_Toc9082"/>
      <w:bookmarkStart w:id="184" w:name="_Toc7425"/>
      <w:r>
        <w:rPr>
          <w:rFonts w:hint="eastAsia"/>
          <w:color w:val="auto"/>
          <w:lang w:val="en-US" w:eastAsia="zh-CN"/>
        </w:rPr>
        <w:t>评级指标数据汇总</w:t>
      </w:r>
      <w:bookmarkEnd w:id="182"/>
      <w:bookmarkEnd w:id="183"/>
      <w:bookmarkEnd w:id="184"/>
    </w:p>
    <w:p w14:paraId="51F65FA7">
      <w:pPr>
        <w:pStyle w:val="258"/>
        <w:rPr>
          <w:rFonts w:hint="eastAsia"/>
          <w:color w:val="auto"/>
          <w:lang w:val="en-US" w:eastAsia="zh-CN"/>
        </w:rPr>
      </w:pPr>
      <w:r>
        <w:rPr>
          <w:rFonts w:hint="eastAsia"/>
          <w:color w:val="auto"/>
          <w:lang w:val="en-US" w:eastAsia="zh-CN"/>
        </w:rPr>
        <w:t>整理并呈现各评价阶段采集的原始数据、核算数据及指标量化得分情况。</w:t>
      </w:r>
    </w:p>
    <w:p w14:paraId="3328C752">
      <w:pPr>
        <w:pStyle w:val="261"/>
        <w:bidi w:val="0"/>
        <w:rPr>
          <w:rFonts w:hint="eastAsia"/>
          <w:color w:val="auto"/>
          <w:lang w:val="en-US" w:eastAsia="zh-CN"/>
        </w:rPr>
      </w:pPr>
      <w:bookmarkStart w:id="185" w:name="_Toc23136"/>
      <w:bookmarkStart w:id="186" w:name="_Toc255"/>
      <w:bookmarkStart w:id="187" w:name="_Toc2860"/>
      <w:r>
        <w:rPr>
          <w:rFonts w:hint="eastAsia"/>
          <w:color w:val="auto"/>
          <w:lang w:val="en-US" w:eastAsia="zh-CN"/>
        </w:rPr>
        <w:t>碳排放量核算结果</w:t>
      </w:r>
      <w:bookmarkEnd w:id="185"/>
      <w:bookmarkEnd w:id="186"/>
      <w:bookmarkEnd w:id="187"/>
    </w:p>
    <w:p w14:paraId="1C7481C3">
      <w:pPr>
        <w:pStyle w:val="258"/>
        <w:rPr>
          <w:rFonts w:hint="eastAsia"/>
          <w:color w:val="auto"/>
          <w:lang w:val="en-US" w:eastAsia="zh-CN"/>
        </w:rPr>
      </w:pPr>
      <w:r>
        <w:rPr>
          <w:rFonts w:hint="eastAsia"/>
          <w:color w:val="auto"/>
          <w:lang w:val="en-US" w:eastAsia="zh-CN"/>
        </w:rPr>
        <w:t>详细说明各阶段碳排放量核算过程、结果，包括直接碳排放、间接碳排放、碳汇量及净碳排放量等。</w:t>
      </w:r>
    </w:p>
    <w:p w14:paraId="69982335">
      <w:pPr>
        <w:pStyle w:val="261"/>
        <w:bidi w:val="0"/>
        <w:rPr>
          <w:rFonts w:hint="eastAsia"/>
          <w:color w:val="auto"/>
          <w:lang w:val="en-US" w:eastAsia="zh-CN"/>
        </w:rPr>
      </w:pPr>
      <w:bookmarkStart w:id="188" w:name="_Toc5077"/>
      <w:bookmarkStart w:id="189" w:name="_Toc12554"/>
      <w:bookmarkStart w:id="190" w:name="_Toc28487"/>
      <w:r>
        <w:rPr>
          <w:rFonts w:hint="eastAsia"/>
          <w:color w:val="auto"/>
          <w:lang w:val="en-US" w:eastAsia="zh-CN"/>
        </w:rPr>
        <w:t>综合评价结论</w:t>
      </w:r>
      <w:bookmarkEnd w:id="188"/>
      <w:bookmarkEnd w:id="189"/>
      <w:bookmarkEnd w:id="190"/>
    </w:p>
    <w:p w14:paraId="475D250C">
      <w:pPr>
        <w:pStyle w:val="258"/>
        <w:rPr>
          <w:rFonts w:hint="eastAsia"/>
          <w:color w:val="auto"/>
          <w:lang w:val="en-US" w:eastAsia="zh-CN"/>
        </w:rPr>
      </w:pPr>
      <w:r>
        <w:rPr>
          <w:rFonts w:hint="eastAsia"/>
          <w:color w:val="auto"/>
          <w:lang w:val="en-US" w:eastAsia="zh-CN"/>
        </w:rPr>
        <w:t>给出高速公路碳减排综合评价得分、评价等级，总结项目在碳减排方面的优势与不足。</w:t>
      </w:r>
    </w:p>
    <w:p w14:paraId="6C1A70DC">
      <w:pPr>
        <w:pStyle w:val="261"/>
        <w:bidi w:val="0"/>
        <w:rPr>
          <w:rFonts w:hint="eastAsia"/>
          <w:color w:val="auto"/>
          <w:lang w:val="en-US" w:eastAsia="zh-CN"/>
        </w:rPr>
      </w:pPr>
      <w:bookmarkStart w:id="191" w:name="_Toc16734"/>
      <w:bookmarkStart w:id="192" w:name="_Toc6924"/>
      <w:bookmarkStart w:id="193" w:name="_Toc15"/>
      <w:r>
        <w:rPr>
          <w:rFonts w:hint="eastAsia"/>
          <w:color w:val="auto"/>
          <w:lang w:val="en-US" w:eastAsia="zh-CN"/>
        </w:rPr>
        <w:t>建议与措施</w:t>
      </w:r>
      <w:bookmarkEnd w:id="191"/>
      <w:bookmarkEnd w:id="192"/>
      <w:bookmarkEnd w:id="193"/>
    </w:p>
    <w:p w14:paraId="1144B3D4">
      <w:pPr>
        <w:pStyle w:val="258"/>
        <w:rPr>
          <w:rFonts w:hint="eastAsia"/>
          <w:color w:val="auto"/>
          <w:lang w:val="en-US" w:eastAsia="zh-CN"/>
        </w:rPr>
      </w:pPr>
      <w:r>
        <w:rPr>
          <w:rFonts w:hint="eastAsia"/>
          <w:color w:val="auto"/>
          <w:lang w:val="en-US" w:eastAsia="zh-CN"/>
        </w:rPr>
        <w:t>针对评价中发现的问题，提出针对性的碳减排改进建议和措施，为项目后续优化或类似项目建设提供参考。</w:t>
      </w:r>
    </w:p>
    <w:p w14:paraId="69AA7401">
      <w:pPr>
        <w:pStyle w:val="260"/>
        <w:bidi w:val="0"/>
        <w:rPr>
          <w:rFonts w:hint="eastAsia"/>
          <w:color w:val="auto"/>
          <w:lang w:val="en-US" w:eastAsia="zh-CN"/>
        </w:rPr>
      </w:pPr>
      <w:bookmarkStart w:id="194" w:name="_Toc9691"/>
      <w:bookmarkStart w:id="195" w:name="_Toc16494"/>
      <w:bookmarkStart w:id="196" w:name="_Toc31648"/>
      <w:r>
        <w:rPr>
          <w:rFonts w:hint="eastAsia"/>
          <w:color w:val="auto"/>
          <w:lang w:val="en-US" w:eastAsia="zh-CN"/>
        </w:rPr>
        <w:t>报告格式</w:t>
      </w:r>
      <w:bookmarkEnd w:id="194"/>
      <w:bookmarkEnd w:id="195"/>
      <w:bookmarkEnd w:id="196"/>
    </w:p>
    <w:p w14:paraId="6263B45E">
      <w:pPr>
        <w:pStyle w:val="530"/>
        <w:shd w:val="clear"/>
        <w:rPr>
          <w:rFonts w:hint="eastAsia" w:hAnsi="宋体" w:cs="宋体"/>
          <w:color w:val="auto"/>
          <w:lang w:val="en-US" w:eastAsia="zh-CN"/>
        </w:rPr>
      </w:pPr>
      <w:r>
        <w:rPr>
          <w:rFonts w:hint="eastAsia" w:hAnsi="宋体" w:cs="宋体"/>
          <w:color w:val="auto"/>
          <w:lang w:val="en-US" w:eastAsia="zh-CN"/>
        </w:rPr>
        <w:t>评价报告应采用规范格式，包括：</w:t>
      </w:r>
    </w:p>
    <w:p w14:paraId="593DB5E2">
      <w:pPr>
        <w:pStyle w:val="305"/>
        <w:numPr>
          <w:ilvl w:val="0"/>
          <w:numId w:val="32"/>
        </w:numPr>
        <w:bidi w:val="0"/>
        <w:ind w:left="839" w:leftChars="0" w:hanging="419" w:firstLineChars="0"/>
        <w:rPr>
          <w:rFonts w:hint="eastAsia"/>
          <w:color w:val="auto"/>
          <w:lang w:val="en-US" w:eastAsia="zh-CN"/>
        </w:rPr>
      </w:pPr>
      <w:r>
        <w:rPr>
          <w:rFonts w:hint="eastAsia"/>
          <w:color w:val="auto"/>
          <w:lang w:val="en-US" w:eastAsia="zh-CN"/>
        </w:rPr>
        <w:t>封面应注明：</w:t>
      </w:r>
    </w:p>
    <w:p w14:paraId="31DA9267">
      <w:pPr>
        <w:pStyle w:val="294"/>
        <w:numPr>
          <w:ilvl w:val="1"/>
          <w:numId w:val="0"/>
        </w:numPr>
        <w:bidi w:val="0"/>
        <w:spacing w:line="240" w:lineRule="auto"/>
        <w:ind w:left="840" w:leftChars="0"/>
        <w:rPr>
          <w:rFonts w:hint="eastAsia"/>
          <w:color w:val="auto"/>
          <w:lang w:val="en-US" w:eastAsia="zh-CN"/>
        </w:rPr>
      </w:pPr>
      <w:r>
        <w:rPr>
          <w:rFonts w:hint="eastAsia"/>
          <w:color w:val="auto"/>
          <w:spacing w:val="-34"/>
          <w:sz w:val="21"/>
          <w:lang w:val="en-US" w:eastAsia="zh-CN"/>
        </w:rPr>
        <w:t xml:space="preserve">------  </w:t>
      </w:r>
      <w:r>
        <w:rPr>
          <w:rFonts w:hint="eastAsia"/>
          <w:color w:val="auto"/>
          <w:lang w:val="en-US" w:eastAsia="zh-CN"/>
        </w:rPr>
        <w:t>项目名称；</w:t>
      </w:r>
    </w:p>
    <w:p w14:paraId="101A21CA">
      <w:pPr>
        <w:pStyle w:val="294"/>
        <w:numPr>
          <w:ilvl w:val="1"/>
          <w:numId w:val="0"/>
        </w:numPr>
        <w:bidi w:val="0"/>
        <w:ind w:left="840" w:leftChars="0"/>
        <w:rPr>
          <w:rFonts w:hint="eastAsia"/>
          <w:color w:val="auto"/>
          <w:lang w:val="en-US" w:eastAsia="zh-CN"/>
        </w:rPr>
      </w:pPr>
      <w:r>
        <w:rPr>
          <w:rFonts w:hint="eastAsia"/>
          <w:color w:val="auto"/>
          <w:spacing w:val="-34"/>
          <w:sz w:val="21"/>
          <w:lang w:val="en-US" w:eastAsia="zh-CN"/>
        </w:rPr>
        <w:t xml:space="preserve">------  </w:t>
      </w:r>
      <w:r>
        <w:rPr>
          <w:rFonts w:hint="eastAsia"/>
          <w:color w:val="auto"/>
          <w:lang w:val="en-US" w:eastAsia="zh-CN"/>
        </w:rPr>
        <w:t>评价机构名称；</w:t>
      </w:r>
    </w:p>
    <w:p w14:paraId="791FD5BE">
      <w:pPr>
        <w:pStyle w:val="294"/>
        <w:numPr>
          <w:ilvl w:val="1"/>
          <w:numId w:val="0"/>
        </w:numPr>
        <w:bidi w:val="0"/>
        <w:ind w:left="840" w:leftChars="0"/>
        <w:rPr>
          <w:rFonts w:hint="eastAsia"/>
          <w:color w:val="auto"/>
          <w:lang w:val="en-US" w:eastAsia="zh-CN"/>
        </w:rPr>
      </w:pPr>
      <w:r>
        <w:rPr>
          <w:rFonts w:hint="eastAsia"/>
          <w:color w:val="auto"/>
          <w:spacing w:val="-34"/>
          <w:sz w:val="21"/>
          <w:lang w:val="en-US" w:eastAsia="zh-CN"/>
        </w:rPr>
        <w:t xml:space="preserve">------  </w:t>
      </w:r>
      <w:r>
        <w:rPr>
          <w:rFonts w:hint="eastAsia"/>
          <w:color w:val="auto"/>
          <w:lang w:val="en-US" w:eastAsia="zh-CN"/>
        </w:rPr>
        <w:t>报告日期等信息。</w:t>
      </w:r>
    </w:p>
    <w:p w14:paraId="22ECBEBA">
      <w:pPr>
        <w:pStyle w:val="305"/>
        <w:numPr>
          <w:ilvl w:val="0"/>
          <w:numId w:val="32"/>
        </w:numPr>
        <w:bidi w:val="0"/>
        <w:ind w:left="839" w:leftChars="0" w:hanging="419" w:firstLineChars="0"/>
        <w:rPr>
          <w:rFonts w:hint="eastAsia"/>
          <w:color w:val="auto"/>
          <w:lang w:val="en-US" w:eastAsia="zh-CN"/>
        </w:rPr>
      </w:pPr>
      <w:r>
        <w:rPr>
          <w:rFonts w:hint="eastAsia"/>
          <w:color w:val="auto"/>
          <w:lang w:val="en-US" w:eastAsia="zh-CN"/>
        </w:rPr>
        <w:t>目录；</w:t>
      </w:r>
    </w:p>
    <w:p w14:paraId="5E5E4535">
      <w:pPr>
        <w:pStyle w:val="305"/>
        <w:numPr>
          <w:ilvl w:val="0"/>
          <w:numId w:val="32"/>
        </w:numPr>
        <w:bidi w:val="0"/>
        <w:ind w:left="839" w:leftChars="0" w:hanging="419" w:firstLineChars="0"/>
        <w:rPr>
          <w:rFonts w:hint="eastAsia"/>
          <w:color w:val="auto"/>
          <w:lang w:val="en-US" w:eastAsia="zh-CN"/>
        </w:rPr>
      </w:pPr>
      <w:r>
        <w:rPr>
          <w:rFonts w:hint="eastAsia"/>
          <w:color w:val="auto"/>
          <w:lang w:val="en-US" w:eastAsia="zh-CN"/>
        </w:rPr>
        <w:t>前言；</w:t>
      </w:r>
    </w:p>
    <w:p w14:paraId="061D2C7F">
      <w:pPr>
        <w:pStyle w:val="305"/>
        <w:numPr>
          <w:ilvl w:val="0"/>
          <w:numId w:val="32"/>
        </w:numPr>
        <w:bidi w:val="0"/>
        <w:ind w:left="839" w:leftChars="0" w:hanging="419" w:firstLineChars="0"/>
        <w:rPr>
          <w:rFonts w:hint="eastAsia"/>
          <w:color w:val="auto"/>
          <w:lang w:val="en-US" w:eastAsia="zh-CN"/>
        </w:rPr>
      </w:pPr>
      <w:r>
        <w:rPr>
          <w:rFonts w:hint="eastAsia"/>
          <w:color w:val="auto"/>
          <w:lang w:val="en-US" w:eastAsia="zh-CN"/>
        </w:rPr>
        <w:t>正文；</w:t>
      </w:r>
    </w:p>
    <w:p w14:paraId="432CB200">
      <w:pPr>
        <w:pStyle w:val="305"/>
        <w:numPr>
          <w:ilvl w:val="0"/>
          <w:numId w:val="32"/>
        </w:numPr>
        <w:bidi w:val="0"/>
        <w:ind w:left="839" w:leftChars="0" w:hanging="419" w:firstLineChars="0"/>
        <w:rPr>
          <w:rFonts w:hint="eastAsia"/>
          <w:color w:val="auto"/>
          <w:lang w:val="en-US" w:eastAsia="zh-CN"/>
        </w:rPr>
      </w:pPr>
      <w:r>
        <w:rPr>
          <w:rFonts w:hint="eastAsia"/>
          <w:color w:val="auto"/>
          <w:lang w:val="en-US" w:eastAsia="zh-CN"/>
        </w:rPr>
        <w:t>附录等内容；附录包括：</w:t>
      </w:r>
    </w:p>
    <w:p w14:paraId="5755E71E">
      <w:pPr>
        <w:pStyle w:val="294"/>
        <w:numPr>
          <w:ilvl w:val="1"/>
          <w:numId w:val="0"/>
        </w:numPr>
        <w:bidi w:val="0"/>
        <w:ind w:left="840" w:leftChars="0"/>
        <w:rPr>
          <w:rFonts w:hint="eastAsia"/>
          <w:color w:val="auto"/>
          <w:lang w:val="en-US" w:eastAsia="zh-CN"/>
        </w:rPr>
      </w:pPr>
      <w:r>
        <w:rPr>
          <w:rFonts w:hint="eastAsia"/>
          <w:color w:val="auto"/>
          <w:spacing w:val="-34"/>
          <w:sz w:val="21"/>
          <w:lang w:val="en-US" w:eastAsia="zh-CN"/>
        </w:rPr>
        <w:t xml:space="preserve">------  </w:t>
      </w:r>
      <w:r>
        <w:rPr>
          <w:rFonts w:hint="eastAsia"/>
          <w:color w:val="auto"/>
          <w:lang w:val="en-US" w:eastAsia="zh-CN"/>
        </w:rPr>
        <w:t>数据来源说明；</w:t>
      </w:r>
    </w:p>
    <w:p w14:paraId="41D9343C">
      <w:pPr>
        <w:pStyle w:val="294"/>
        <w:numPr>
          <w:ilvl w:val="1"/>
          <w:numId w:val="0"/>
        </w:numPr>
        <w:bidi w:val="0"/>
        <w:ind w:left="840" w:leftChars="0"/>
        <w:rPr>
          <w:rFonts w:hint="eastAsia"/>
          <w:color w:val="auto"/>
          <w:lang w:val="en-US" w:eastAsia="zh-CN"/>
        </w:rPr>
      </w:pPr>
      <w:r>
        <w:rPr>
          <w:rFonts w:hint="eastAsia"/>
          <w:color w:val="auto"/>
          <w:spacing w:val="-34"/>
          <w:sz w:val="21"/>
          <w:lang w:val="en-US" w:eastAsia="zh-CN"/>
        </w:rPr>
        <w:t xml:space="preserve">------  </w:t>
      </w:r>
      <w:r>
        <w:rPr>
          <w:rFonts w:hint="eastAsia"/>
          <w:color w:val="auto"/>
          <w:lang w:val="en-US" w:eastAsia="zh-CN"/>
        </w:rPr>
        <w:t>计算过程详细表格；</w:t>
      </w:r>
    </w:p>
    <w:p w14:paraId="48469F4F">
      <w:pPr>
        <w:pStyle w:val="294"/>
        <w:numPr>
          <w:ilvl w:val="1"/>
          <w:numId w:val="0"/>
        </w:numPr>
        <w:bidi w:val="0"/>
        <w:ind w:left="840" w:leftChars="0"/>
        <w:rPr>
          <w:rFonts w:hint="eastAsia"/>
          <w:color w:val="auto"/>
          <w:lang w:val="en-US" w:eastAsia="zh-CN"/>
        </w:rPr>
      </w:pPr>
      <w:r>
        <w:rPr>
          <w:rFonts w:hint="eastAsia"/>
          <w:color w:val="auto"/>
          <w:spacing w:val="-34"/>
          <w:sz w:val="21"/>
          <w:lang w:val="en-US" w:eastAsia="zh-CN"/>
        </w:rPr>
        <w:t xml:space="preserve">------  </w:t>
      </w:r>
      <w:r>
        <w:rPr>
          <w:rFonts w:hint="eastAsia"/>
          <w:color w:val="auto"/>
          <w:lang w:val="en-US" w:eastAsia="zh-CN"/>
        </w:rPr>
        <w:t>专家打分表等支撑材料。</w:t>
      </w:r>
    </w:p>
    <w:p w14:paraId="378A56DD">
      <w:pPr>
        <w:pStyle w:val="259"/>
        <w:bidi w:val="0"/>
        <w:rPr>
          <w:rFonts w:hint="eastAsia"/>
          <w:color w:val="auto"/>
          <w:lang w:val="en-US" w:eastAsia="zh-CN"/>
        </w:rPr>
      </w:pPr>
      <w:bookmarkStart w:id="197" w:name="_Toc28838"/>
      <w:bookmarkStart w:id="198" w:name="_Toc4002"/>
      <w:bookmarkStart w:id="199" w:name="_Toc164"/>
      <w:bookmarkStart w:id="200" w:name="_Toc8830"/>
      <w:r>
        <w:rPr>
          <w:rFonts w:hint="eastAsia"/>
          <w:color w:val="auto"/>
          <w:lang w:val="en-US" w:eastAsia="zh-CN"/>
        </w:rPr>
        <w:t>实施与监督</w:t>
      </w:r>
      <w:bookmarkEnd w:id="197"/>
      <w:bookmarkEnd w:id="198"/>
      <w:bookmarkEnd w:id="199"/>
      <w:bookmarkEnd w:id="200"/>
    </w:p>
    <w:p w14:paraId="6AB3BFB1">
      <w:pPr>
        <w:pStyle w:val="260"/>
        <w:bidi w:val="0"/>
        <w:rPr>
          <w:rFonts w:hint="eastAsia"/>
          <w:color w:val="auto"/>
          <w:lang w:val="en-US" w:eastAsia="zh-CN"/>
        </w:rPr>
      </w:pPr>
      <w:bookmarkStart w:id="201" w:name="_Toc20014"/>
      <w:bookmarkStart w:id="202" w:name="_Toc15735"/>
      <w:bookmarkStart w:id="203" w:name="_Toc19088"/>
      <w:r>
        <w:rPr>
          <w:rFonts w:hint="eastAsia"/>
          <w:color w:val="auto"/>
          <w:lang w:val="en-US" w:eastAsia="zh-CN"/>
        </w:rPr>
        <w:t>实施要求</w:t>
      </w:r>
      <w:bookmarkEnd w:id="201"/>
      <w:bookmarkEnd w:id="202"/>
      <w:bookmarkEnd w:id="203"/>
    </w:p>
    <w:p w14:paraId="7EDADC7E">
      <w:pPr>
        <w:pStyle w:val="258"/>
        <w:rPr>
          <w:rFonts w:hint="eastAsia"/>
          <w:color w:val="auto"/>
          <w:lang w:val="en-US" w:eastAsia="zh-CN"/>
        </w:rPr>
      </w:pPr>
      <w:r>
        <w:rPr>
          <w:rFonts w:hint="eastAsia"/>
          <w:color w:val="auto"/>
          <w:lang w:val="en-US" w:eastAsia="zh-CN"/>
        </w:rPr>
        <w:t>本文件发布后，在适用范围内的高速公路项目应按照本文件要求开展碳减排评价工作。建设单位应将碳减排评价纳入项目建设管理流程，确保评价工作与项目建设同步推进。</w:t>
      </w:r>
    </w:p>
    <w:p w14:paraId="757E27C8">
      <w:pPr>
        <w:pStyle w:val="260"/>
        <w:bidi w:val="0"/>
        <w:rPr>
          <w:rFonts w:hint="eastAsia"/>
          <w:color w:val="auto"/>
          <w:lang w:val="en-US" w:eastAsia="zh-CN"/>
        </w:rPr>
      </w:pPr>
      <w:bookmarkStart w:id="204" w:name="_Toc23051"/>
      <w:bookmarkStart w:id="205" w:name="_Toc14014"/>
      <w:bookmarkStart w:id="206" w:name="_Toc11685"/>
      <w:r>
        <w:rPr>
          <w:rFonts w:hint="eastAsia"/>
          <w:color w:val="auto"/>
          <w:lang w:val="en-US" w:eastAsia="zh-CN"/>
        </w:rPr>
        <w:t>监督检查</w:t>
      </w:r>
      <w:bookmarkEnd w:id="204"/>
      <w:bookmarkEnd w:id="205"/>
      <w:bookmarkEnd w:id="206"/>
    </w:p>
    <w:p w14:paraId="3530E04D">
      <w:pPr>
        <w:pStyle w:val="258"/>
        <w:rPr>
          <w:rFonts w:hint="eastAsia"/>
          <w:color w:val="auto"/>
          <w:lang w:val="en-US" w:eastAsia="zh-CN"/>
        </w:rPr>
      </w:pPr>
      <w:r>
        <w:rPr>
          <w:rFonts w:hint="eastAsia"/>
          <w:color w:val="auto"/>
          <w:lang w:val="en-US" w:eastAsia="zh-CN"/>
        </w:rPr>
        <w:t>交通运输主管部门及相关监管机构应加强对高速公路碳减排评价工作的监督检查，定期或不定期对评价项目进行抽查，检查评价机构工作质量、评价报告合规性及项目碳减排措施落实情况。对违反本文件要求的行为，依法依规进行处理。</w:t>
      </w:r>
    </w:p>
    <w:p w14:paraId="0C008924">
      <w:pPr>
        <w:pStyle w:val="260"/>
        <w:bidi w:val="0"/>
        <w:rPr>
          <w:rFonts w:hint="eastAsia"/>
          <w:color w:val="auto"/>
          <w:lang w:val="en-US" w:eastAsia="zh-CN"/>
        </w:rPr>
      </w:pPr>
      <w:bookmarkStart w:id="207" w:name="_Toc32407"/>
      <w:bookmarkStart w:id="208" w:name="_Toc5286"/>
      <w:bookmarkStart w:id="209" w:name="_Toc32034"/>
      <w:r>
        <w:rPr>
          <w:rFonts w:hint="eastAsia"/>
          <w:color w:val="auto"/>
          <w:lang w:val="en-US" w:eastAsia="zh-CN"/>
        </w:rPr>
        <w:t>修订更新</w:t>
      </w:r>
      <w:bookmarkEnd w:id="207"/>
      <w:bookmarkEnd w:id="208"/>
      <w:bookmarkEnd w:id="209"/>
    </w:p>
    <w:p w14:paraId="158CC235">
      <w:pPr>
        <w:pStyle w:val="530"/>
        <w:shd w:val="clear"/>
        <w:rPr>
          <w:rFonts w:hint="default" w:hAnsi="宋体" w:cs="宋体"/>
          <w:color w:val="auto"/>
          <w:lang w:val="en-US" w:eastAsia="zh-CN"/>
        </w:rPr>
      </w:pPr>
      <w:r>
        <w:rPr>
          <w:rFonts w:hint="default" w:hAnsi="宋体" w:cs="宋体"/>
          <w:color w:val="auto"/>
          <w:lang w:val="en-US" w:eastAsia="zh-CN"/>
        </w:rPr>
        <w:t>随着</w:t>
      </w:r>
      <w:r>
        <w:rPr>
          <w:rFonts w:hint="eastAsia" w:hAnsi="宋体" w:cs="宋体"/>
          <w:color w:val="auto"/>
          <w:lang w:val="en-US" w:eastAsia="zh-CN"/>
        </w:rPr>
        <w:t>高速公路</w:t>
      </w:r>
      <w:r>
        <w:rPr>
          <w:rFonts w:hint="default" w:hAnsi="宋体" w:cs="宋体"/>
          <w:color w:val="auto"/>
          <w:lang w:val="en-US" w:eastAsia="zh-CN"/>
        </w:rPr>
        <w:t>技术发展、碳排放核算方法改进及相关政策调整，本</w:t>
      </w:r>
      <w:r>
        <w:rPr>
          <w:rFonts w:hint="eastAsia" w:hAnsi="宋体" w:cs="宋体"/>
          <w:color w:val="auto"/>
          <w:lang w:val="en-US" w:eastAsia="zh-CN"/>
        </w:rPr>
        <w:t>文件</w:t>
      </w:r>
      <w:r>
        <w:rPr>
          <w:rFonts w:hint="default" w:hAnsi="宋体" w:cs="宋体"/>
          <w:color w:val="auto"/>
          <w:lang w:val="en-US" w:eastAsia="zh-CN"/>
        </w:rPr>
        <w:t>应适时修订完善。标准修订工作由标准主编单位组织，广泛征求行业意见，经规定程序审批后发布实施</w:t>
      </w:r>
      <w:r>
        <w:rPr>
          <w:rFonts w:hint="eastAsia" w:hAnsi="宋体" w:cs="宋体"/>
          <w:color w:val="auto"/>
          <w:lang w:val="en-US" w:eastAsia="zh-CN"/>
        </w:rPr>
        <w:t>。</w:t>
      </w:r>
    </w:p>
    <w:p w14:paraId="74CDBBFA">
      <w:pPr>
        <w:pStyle w:val="530"/>
        <w:shd w:val="clear"/>
        <w:ind w:firstLine="0" w:firstLineChars="0"/>
        <w:jc w:val="center"/>
        <w:rPr>
          <w:rFonts w:hint="eastAsia" w:ascii="黑体" w:hAnsi="黑体" w:eastAsia="黑体" w:cs="黑体"/>
          <w:b/>
          <w:color w:val="auto"/>
          <w:sz w:val="21"/>
          <w:lang w:val="en-US" w:eastAsia="zh-CN"/>
        </w:rPr>
        <w:sectPr>
          <w:headerReference r:id="rId11" w:type="first"/>
          <w:footerReference r:id="rId14" w:type="first"/>
          <w:footerReference r:id="rId12" w:type="default"/>
          <w:footerReference r:id="rId13" w:type="even"/>
          <w:pgSz w:w="11907" w:h="16839"/>
          <w:pgMar w:top="1418" w:right="1134" w:bottom="1134" w:left="1418" w:header="1418" w:footer="1134" w:gutter="0"/>
          <w:lnNumType w:countBy="0" w:restart="continuous"/>
          <w:pgNumType w:fmt="decimal" w:start="1"/>
          <w:cols w:space="425" w:num="1"/>
          <w:rtlGutter w:val="0"/>
          <w:docGrid w:type="lines" w:linePitch="312" w:charSpace="0"/>
        </w:sectPr>
      </w:pPr>
    </w:p>
    <w:p w14:paraId="792982F5">
      <w:pPr>
        <w:pStyle w:val="347"/>
        <w:bidi w:val="0"/>
        <w:rPr>
          <w:rFonts w:hint="eastAsia"/>
          <w:color w:val="auto"/>
          <w:lang w:val="en-US" w:eastAsia="zh-CN"/>
        </w:rPr>
      </w:pPr>
      <w:bookmarkStart w:id="210" w:name="标准附录"/>
      <w:bookmarkEnd w:id="210"/>
      <w:bookmarkStart w:id="211" w:name="附录头部信息书签_1"/>
    </w:p>
    <w:p w14:paraId="19E94131">
      <w:pPr>
        <w:pStyle w:val="348"/>
        <w:bidi w:val="0"/>
        <w:rPr>
          <w:rFonts w:hint="eastAsia"/>
          <w:color w:val="auto"/>
          <w:lang w:val="en-US" w:eastAsia="zh-CN"/>
        </w:rPr>
      </w:pPr>
    </w:p>
    <w:p w14:paraId="03BF9ECD">
      <w:pPr>
        <w:pStyle w:val="274"/>
        <w:bidi w:val="0"/>
        <w:jc w:val="center"/>
        <w:rPr>
          <w:rFonts w:hint="eastAsia"/>
          <w:color w:val="auto"/>
          <w:lang w:val="en-US" w:eastAsia="zh-CN"/>
        </w:rPr>
      </w:pPr>
      <w:bookmarkStart w:id="212" w:name="_Toc25531"/>
      <w:r>
        <w:rPr>
          <w:rFonts w:hint="eastAsia"/>
          <w:color w:val="auto"/>
          <w:lang w:val="en-US" w:eastAsia="zh-CN"/>
        </w:rPr>
        <w:br w:type="textWrapping"/>
      </w:r>
      <w:r>
        <w:rPr>
          <w:rFonts w:hint="eastAsia"/>
          <w:color w:val="auto"/>
          <w:lang w:val="en-US" w:eastAsia="zh-CN"/>
        </w:rPr>
        <w:t>（规范性）</w:t>
      </w:r>
      <w:r>
        <w:rPr>
          <w:rFonts w:hint="eastAsia"/>
          <w:color w:val="auto"/>
          <w:lang w:val="en-US" w:eastAsia="zh-CN"/>
        </w:rPr>
        <w:br w:type="textWrapping"/>
      </w:r>
      <w:r>
        <w:rPr>
          <w:rFonts w:hint="eastAsia"/>
          <w:color w:val="auto"/>
          <w:lang w:val="en-US" w:eastAsia="zh-CN"/>
        </w:rPr>
        <w:t>评价指标打分体系</w:t>
      </w:r>
      <w:bookmarkEnd w:id="211"/>
      <w:bookmarkEnd w:id="212"/>
    </w:p>
    <w:p w14:paraId="2AA6B155">
      <w:pPr>
        <w:pStyle w:val="258"/>
        <w:bidi w:val="0"/>
        <w:rPr>
          <w:rFonts w:hint="eastAsia"/>
          <w:color w:val="auto"/>
          <w:lang w:val="en-US" w:eastAsia="zh-CN"/>
        </w:rPr>
      </w:pPr>
      <w:r>
        <w:rPr>
          <w:rFonts w:hint="eastAsia"/>
          <w:color w:val="auto"/>
          <w:lang w:val="en-US" w:eastAsia="zh-CN"/>
        </w:rPr>
        <w:t>评价指标打分体系见表 A.1 所示。</w:t>
      </w:r>
    </w:p>
    <w:p w14:paraId="1C540072">
      <w:pPr>
        <w:pStyle w:val="275"/>
        <w:bidi w:val="0"/>
        <w:rPr>
          <w:rFonts w:hint="default"/>
          <w:color w:val="auto"/>
          <w:lang w:val="en-US" w:eastAsia="zh-CN"/>
        </w:rPr>
      </w:pPr>
      <w:r>
        <w:rPr>
          <w:rFonts w:hint="eastAsia"/>
          <w:color w:val="auto"/>
          <w:lang w:val="en-US" w:eastAsia="zh-CN"/>
        </w:rPr>
        <w:t>评价指标打分体系</w:t>
      </w:r>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23"/>
        <w:gridCol w:w="1845"/>
        <w:gridCol w:w="1185"/>
        <w:gridCol w:w="4822"/>
      </w:tblGrid>
      <w:tr w14:paraId="563F3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23" w:type="dxa"/>
            <w:tcBorders>
              <w:bottom w:val="single" w:color="auto" w:sz="8" w:space="0"/>
            </w:tcBorders>
            <w:vAlign w:val="center"/>
          </w:tcPr>
          <w:p w14:paraId="6534899D">
            <w:pPr>
              <w:pStyle w:val="525"/>
              <w:bidi w:val="0"/>
              <w:spacing w:line="240" w:lineRule="auto"/>
              <w:jc w:val="center"/>
              <w:rPr>
                <w:rFonts w:hint="default"/>
                <w:b w:val="0"/>
                <w:bCs/>
                <w:color w:val="auto"/>
                <w:lang w:val="en-US" w:eastAsia="zh-CN"/>
              </w:rPr>
            </w:pPr>
            <w:r>
              <w:rPr>
                <w:rFonts w:hint="eastAsia"/>
                <w:b w:val="0"/>
                <w:bCs/>
                <w:color w:val="auto"/>
                <w:lang w:val="en-US" w:eastAsia="zh-CN"/>
              </w:rPr>
              <w:t>阶段</w:t>
            </w:r>
          </w:p>
        </w:tc>
        <w:tc>
          <w:tcPr>
            <w:tcW w:w="1845" w:type="dxa"/>
            <w:tcBorders>
              <w:bottom w:val="single" w:color="auto" w:sz="8" w:space="0"/>
            </w:tcBorders>
          </w:tcPr>
          <w:p w14:paraId="55654EDB">
            <w:pPr>
              <w:pStyle w:val="525"/>
              <w:bidi w:val="0"/>
              <w:spacing w:line="240" w:lineRule="auto"/>
              <w:jc w:val="center"/>
              <w:rPr>
                <w:rFonts w:hint="default"/>
                <w:b w:val="0"/>
                <w:bCs/>
                <w:color w:val="auto"/>
                <w:lang w:val="en-US" w:eastAsia="zh-CN"/>
              </w:rPr>
            </w:pPr>
            <w:r>
              <w:rPr>
                <w:rFonts w:hint="eastAsia"/>
                <w:b w:val="0"/>
                <w:bCs/>
                <w:color w:val="auto"/>
                <w:lang w:val="en-US" w:eastAsia="zh-CN"/>
              </w:rPr>
              <w:t>指标</w:t>
            </w:r>
          </w:p>
        </w:tc>
        <w:tc>
          <w:tcPr>
            <w:tcW w:w="1185" w:type="dxa"/>
            <w:tcBorders>
              <w:bottom w:val="single" w:color="auto" w:sz="8" w:space="0"/>
            </w:tcBorders>
          </w:tcPr>
          <w:p w14:paraId="239A3F02">
            <w:pPr>
              <w:pStyle w:val="525"/>
              <w:bidi w:val="0"/>
              <w:spacing w:line="240" w:lineRule="auto"/>
              <w:jc w:val="center"/>
              <w:rPr>
                <w:rFonts w:hint="default"/>
                <w:b w:val="0"/>
                <w:bCs/>
                <w:color w:val="auto"/>
                <w:lang w:val="en-US" w:eastAsia="zh-CN"/>
              </w:rPr>
            </w:pPr>
            <w:r>
              <w:rPr>
                <w:rFonts w:hint="eastAsia"/>
                <w:b w:val="0"/>
                <w:bCs/>
                <w:color w:val="auto"/>
                <w:lang w:val="en-US" w:eastAsia="zh-CN"/>
              </w:rPr>
              <w:t>分值</w:t>
            </w:r>
          </w:p>
        </w:tc>
        <w:tc>
          <w:tcPr>
            <w:tcW w:w="4822" w:type="dxa"/>
            <w:tcBorders>
              <w:bottom w:val="single" w:color="auto" w:sz="8" w:space="0"/>
            </w:tcBorders>
          </w:tcPr>
          <w:p w14:paraId="621E71D5">
            <w:pPr>
              <w:pStyle w:val="525"/>
              <w:bidi w:val="0"/>
              <w:spacing w:line="240" w:lineRule="auto"/>
              <w:jc w:val="center"/>
              <w:rPr>
                <w:rFonts w:hint="default"/>
                <w:b w:val="0"/>
                <w:bCs/>
                <w:color w:val="auto"/>
                <w:lang w:val="en-US" w:eastAsia="zh-CN"/>
              </w:rPr>
            </w:pPr>
            <w:r>
              <w:rPr>
                <w:rFonts w:hint="eastAsia"/>
                <w:b w:val="0"/>
                <w:bCs/>
                <w:color w:val="auto"/>
                <w:lang w:val="en-US" w:eastAsia="zh-CN"/>
              </w:rPr>
              <w:t>评价内容</w:t>
            </w:r>
          </w:p>
        </w:tc>
      </w:tr>
      <w:tr w14:paraId="4FF93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restart"/>
            <w:tcBorders>
              <w:top w:val="single" w:color="auto" w:sz="8" w:space="0"/>
            </w:tcBorders>
            <w:vAlign w:val="center"/>
          </w:tcPr>
          <w:p w14:paraId="06B1CBE0">
            <w:pPr>
              <w:pStyle w:val="525"/>
              <w:bidi w:val="0"/>
              <w:spacing w:line="240" w:lineRule="auto"/>
              <w:jc w:val="center"/>
              <w:rPr>
                <w:rFonts w:hint="default"/>
                <w:color w:val="auto"/>
                <w:lang w:val="en-US" w:eastAsia="zh-CN"/>
              </w:rPr>
            </w:pPr>
            <w:r>
              <w:rPr>
                <w:rFonts w:hint="eastAsia"/>
                <w:color w:val="auto"/>
                <w:lang w:val="en-US" w:eastAsia="zh-CN"/>
              </w:rPr>
              <w:t>规划设计阶段</w:t>
            </w:r>
          </w:p>
        </w:tc>
        <w:tc>
          <w:tcPr>
            <w:tcW w:w="1845" w:type="dxa"/>
            <w:tcBorders>
              <w:top w:val="single" w:color="auto" w:sz="8" w:space="0"/>
            </w:tcBorders>
            <w:vAlign w:val="center"/>
          </w:tcPr>
          <w:p w14:paraId="0167D693">
            <w:pPr>
              <w:pStyle w:val="525"/>
              <w:bidi w:val="0"/>
              <w:spacing w:line="240" w:lineRule="auto"/>
              <w:jc w:val="center"/>
              <w:rPr>
                <w:rFonts w:hint="eastAsia"/>
                <w:color w:val="auto"/>
                <w:lang w:val="en-US" w:eastAsia="zh-CN"/>
              </w:rPr>
            </w:pPr>
            <w:r>
              <w:rPr>
                <w:rFonts w:hint="eastAsia"/>
                <w:color w:val="auto"/>
                <w:lang w:val="en-US" w:eastAsia="zh-CN"/>
              </w:rPr>
              <w:t>线位优化度</w:t>
            </w:r>
          </w:p>
        </w:tc>
        <w:tc>
          <w:tcPr>
            <w:tcW w:w="1185" w:type="dxa"/>
            <w:tcBorders>
              <w:top w:val="single" w:color="auto" w:sz="8" w:space="0"/>
            </w:tcBorders>
            <w:vAlign w:val="center"/>
          </w:tcPr>
          <w:p w14:paraId="659EC61C">
            <w:pPr>
              <w:pStyle w:val="525"/>
              <w:bidi w:val="0"/>
              <w:spacing w:line="240" w:lineRule="auto"/>
              <w:jc w:val="center"/>
              <w:rPr>
                <w:rFonts w:hint="default"/>
                <w:color w:val="auto"/>
                <w:lang w:val="en-US" w:eastAsia="zh-CN"/>
              </w:rPr>
            </w:pPr>
            <w:r>
              <w:rPr>
                <w:rFonts w:hint="eastAsia"/>
                <w:color w:val="auto"/>
                <w:lang w:val="en-US" w:eastAsia="zh-CN"/>
              </w:rPr>
              <w:t>5分</w:t>
            </w:r>
          </w:p>
        </w:tc>
        <w:tc>
          <w:tcPr>
            <w:tcW w:w="4822" w:type="dxa"/>
            <w:tcBorders>
              <w:top w:val="single" w:color="auto" w:sz="8" w:space="0"/>
            </w:tcBorders>
            <w:vAlign w:val="center"/>
          </w:tcPr>
          <w:p w14:paraId="09D9C9F5">
            <w:pPr>
              <w:pStyle w:val="525"/>
              <w:bidi w:val="0"/>
              <w:spacing w:line="240" w:lineRule="auto"/>
              <w:jc w:val="left"/>
              <w:rPr>
                <w:rFonts w:hint="eastAsia"/>
                <w:color w:val="auto"/>
                <w:lang w:val="en-US" w:eastAsia="zh-CN"/>
              </w:rPr>
            </w:pPr>
            <w:r>
              <w:rPr>
                <w:rFonts w:hint="eastAsia"/>
                <w:color w:val="auto"/>
                <w:lang w:val="en-US" w:eastAsia="zh-CN"/>
              </w:rPr>
              <w:t>线位避开生态敏感区比例、与其他交通方式衔接效率，采用 BIM 技术优化设计的应用程度。</w:t>
            </w:r>
          </w:p>
        </w:tc>
      </w:tr>
      <w:tr w14:paraId="2AB9C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continue"/>
            <w:vAlign w:val="center"/>
          </w:tcPr>
          <w:p w14:paraId="52E58F99">
            <w:pPr>
              <w:pStyle w:val="525"/>
              <w:bidi w:val="0"/>
              <w:spacing w:line="240" w:lineRule="auto"/>
              <w:jc w:val="center"/>
              <w:rPr>
                <w:rFonts w:hint="eastAsia"/>
                <w:color w:val="auto"/>
                <w:lang w:val="en-US" w:eastAsia="zh-CN"/>
              </w:rPr>
            </w:pPr>
          </w:p>
        </w:tc>
        <w:tc>
          <w:tcPr>
            <w:tcW w:w="1845" w:type="dxa"/>
            <w:vAlign w:val="center"/>
          </w:tcPr>
          <w:p w14:paraId="365FF279">
            <w:pPr>
              <w:pStyle w:val="525"/>
              <w:bidi w:val="0"/>
              <w:spacing w:line="240" w:lineRule="auto"/>
              <w:jc w:val="center"/>
              <w:rPr>
                <w:rFonts w:hint="default"/>
                <w:color w:val="auto"/>
                <w:lang w:val="en-US" w:eastAsia="zh-CN"/>
              </w:rPr>
            </w:pPr>
            <w:r>
              <w:rPr>
                <w:rFonts w:hint="eastAsia"/>
                <w:color w:val="auto"/>
                <w:lang w:val="en-US" w:eastAsia="zh-CN"/>
              </w:rPr>
              <w:t>低碳设计落实率</w:t>
            </w:r>
          </w:p>
        </w:tc>
        <w:tc>
          <w:tcPr>
            <w:tcW w:w="1185" w:type="dxa"/>
            <w:vAlign w:val="center"/>
          </w:tcPr>
          <w:p w14:paraId="17B35FDC">
            <w:pPr>
              <w:pStyle w:val="525"/>
              <w:bidi w:val="0"/>
              <w:spacing w:line="240" w:lineRule="auto"/>
              <w:jc w:val="center"/>
              <w:rPr>
                <w:rFonts w:hint="default"/>
                <w:color w:val="auto"/>
                <w:lang w:val="en-US" w:eastAsia="zh-CN"/>
              </w:rPr>
            </w:pPr>
            <w:r>
              <w:rPr>
                <w:rFonts w:hint="eastAsia"/>
                <w:color w:val="auto"/>
                <w:lang w:val="en-US" w:eastAsia="zh-CN"/>
              </w:rPr>
              <w:t>6分</w:t>
            </w:r>
          </w:p>
        </w:tc>
        <w:tc>
          <w:tcPr>
            <w:tcW w:w="4822" w:type="dxa"/>
            <w:vAlign w:val="center"/>
          </w:tcPr>
          <w:p w14:paraId="26C5712A">
            <w:pPr>
              <w:pStyle w:val="525"/>
              <w:bidi w:val="0"/>
              <w:spacing w:line="240" w:lineRule="auto"/>
              <w:jc w:val="left"/>
              <w:rPr>
                <w:rFonts w:hint="eastAsia"/>
                <w:color w:val="auto"/>
                <w:lang w:val="en-US" w:eastAsia="zh-CN"/>
              </w:rPr>
            </w:pPr>
            <w:r>
              <w:rPr>
                <w:rFonts w:hint="eastAsia"/>
                <w:color w:val="auto"/>
                <w:lang w:val="en-US" w:eastAsia="zh-CN"/>
              </w:rPr>
              <w:t>再生材料使用规划占比、节能型结构设计（如温拌沥青路面）覆盖率、绿色服务区规划达标率。</w:t>
            </w:r>
          </w:p>
        </w:tc>
      </w:tr>
      <w:tr w14:paraId="33253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continue"/>
            <w:vAlign w:val="center"/>
          </w:tcPr>
          <w:p w14:paraId="2C66DF6F">
            <w:pPr>
              <w:pStyle w:val="525"/>
              <w:bidi w:val="0"/>
              <w:spacing w:line="240" w:lineRule="auto"/>
              <w:jc w:val="center"/>
              <w:rPr>
                <w:rFonts w:hint="eastAsia"/>
                <w:color w:val="auto"/>
                <w:lang w:val="en-US" w:eastAsia="zh-CN"/>
              </w:rPr>
            </w:pPr>
          </w:p>
        </w:tc>
        <w:tc>
          <w:tcPr>
            <w:tcW w:w="1845" w:type="dxa"/>
            <w:vAlign w:val="center"/>
          </w:tcPr>
          <w:p w14:paraId="67D84C8C">
            <w:pPr>
              <w:pStyle w:val="525"/>
              <w:bidi w:val="0"/>
              <w:spacing w:line="240" w:lineRule="auto"/>
              <w:jc w:val="center"/>
              <w:rPr>
                <w:rFonts w:hint="default"/>
                <w:color w:val="auto"/>
                <w:lang w:val="en-US" w:eastAsia="zh-CN"/>
              </w:rPr>
            </w:pPr>
            <w:r>
              <w:rPr>
                <w:rFonts w:hint="eastAsia"/>
                <w:color w:val="auto"/>
                <w:lang w:val="en-US" w:eastAsia="zh-CN"/>
              </w:rPr>
              <w:t>减排目标明确性</w:t>
            </w:r>
          </w:p>
        </w:tc>
        <w:tc>
          <w:tcPr>
            <w:tcW w:w="1185" w:type="dxa"/>
            <w:vAlign w:val="center"/>
          </w:tcPr>
          <w:p w14:paraId="599DAAA5">
            <w:pPr>
              <w:pStyle w:val="525"/>
              <w:bidi w:val="0"/>
              <w:spacing w:line="240" w:lineRule="auto"/>
              <w:jc w:val="center"/>
              <w:rPr>
                <w:rFonts w:hint="default"/>
                <w:color w:val="auto"/>
                <w:lang w:val="en-US" w:eastAsia="zh-CN"/>
              </w:rPr>
            </w:pPr>
            <w:r>
              <w:rPr>
                <w:rFonts w:hint="eastAsia"/>
                <w:color w:val="auto"/>
                <w:lang w:val="en-US" w:eastAsia="zh-CN"/>
              </w:rPr>
              <w:t>4分</w:t>
            </w:r>
          </w:p>
        </w:tc>
        <w:tc>
          <w:tcPr>
            <w:tcW w:w="4822" w:type="dxa"/>
            <w:vAlign w:val="center"/>
          </w:tcPr>
          <w:p w14:paraId="5677444A">
            <w:pPr>
              <w:pStyle w:val="525"/>
              <w:bidi w:val="0"/>
              <w:spacing w:line="240" w:lineRule="auto"/>
              <w:jc w:val="left"/>
              <w:rPr>
                <w:rFonts w:hint="eastAsia"/>
                <w:color w:val="auto"/>
                <w:lang w:val="en-US" w:eastAsia="zh-CN"/>
              </w:rPr>
            </w:pPr>
            <w:r>
              <w:rPr>
                <w:rFonts w:hint="eastAsia"/>
                <w:color w:val="auto"/>
                <w:lang w:val="en-US" w:eastAsia="zh-CN"/>
              </w:rPr>
              <w:t>是否制定分阶段减排目标，目标是否符合区域碳达峰要求。</w:t>
            </w:r>
          </w:p>
        </w:tc>
      </w:tr>
      <w:tr w14:paraId="238C9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restart"/>
            <w:vAlign w:val="center"/>
          </w:tcPr>
          <w:p w14:paraId="4919ABAE">
            <w:pPr>
              <w:pStyle w:val="525"/>
              <w:bidi w:val="0"/>
              <w:spacing w:line="240" w:lineRule="auto"/>
              <w:jc w:val="center"/>
              <w:rPr>
                <w:rFonts w:hint="default"/>
                <w:color w:val="auto"/>
                <w:lang w:val="en-US" w:eastAsia="zh-CN"/>
              </w:rPr>
            </w:pPr>
            <w:r>
              <w:rPr>
                <w:rFonts w:hint="eastAsia"/>
                <w:color w:val="auto"/>
                <w:lang w:val="en-US" w:eastAsia="zh-CN"/>
              </w:rPr>
              <w:t>施工建设阶段</w:t>
            </w:r>
          </w:p>
        </w:tc>
        <w:tc>
          <w:tcPr>
            <w:tcW w:w="1845" w:type="dxa"/>
            <w:vAlign w:val="center"/>
          </w:tcPr>
          <w:p w14:paraId="07EC90F4">
            <w:pPr>
              <w:pStyle w:val="525"/>
              <w:bidi w:val="0"/>
              <w:spacing w:line="240" w:lineRule="auto"/>
              <w:jc w:val="center"/>
              <w:rPr>
                <w:rFonts w:hint="default"/>
                <w:color w:val="auto"/>
                <w:lang w:val="en-US" w:eastAsia="zh-CN"/>
              </w:rPr>
            </w:pPr>
            <w:r>
              <w:rPr>
                <w:rFonts w:hint="eastAsia"/>
                <w:color w:val="auto"/>
                <w:lang w:val="en-US" w:eastAsia="zh-CN"/>
              </w:rPr>
              <w:t>材料碳排放强度</w:t>
            </w:r>
          </w:p>
        </w:tc>
        <w:tc>
          <w:tcPr>
            <w:tcW w:w="1185" w:type="dxa"/>
            <w:vAlign w:val="center"/>
          </w:tcPr>
          <w:p w14:paraId="185D1480">
            <w:pPr>
              <w:pStyle w:val="525"/>
              <w:bidi w:val="0"/>
              <w:spacing w:line="240" w:lineRule="auto"/>
              <w:jc w:val="center"/>
              <w:rPr>
                <w:rFonts w:hint="default"/>
                <w:color w:val="auto"/>
                <w:lang w:val="en-US" w:eastAsia="zh-CN"/>
              </w:rPr>
            </w:pPr>
            <w:r>
              <w:rPr>
                <w:rFonts w:hint="eastAsia"/>
                <w:color w:val="auto"/>
                <w:lang w:val="en-US" w:eastAsia="zh-CN"/>
              </w:rPr>
              <w:t>10分</w:t>
            </w:r>
          </w:p>
        </w:tc>
        <w:tc>
          <w:tcPr>
            <w:tcW w:w="4822" w:type="dxa"/>
            <w:vAlign w:val="center"/>
          </w:tcPr>
          <w:p w14:paraId="5FE46E8A">
            <w:pPr>
              <w:pStyle w:val="525"/>
              <w:bidi w:val="0"/>
              <w:spacing w:line="240" w:lineRule="auto"/>
              <w:jc w:val="left"/>
              <w:rPr>
                <w:rFonts w:hint="eastAsia"/>
                <w:color w:val="auto"/>
                <w:lang w:val="en-US" w:eastAsia="zh-CN"/>
              </w:rPr>
            </w:pPr>
            <w:r>
              <w:rPr>
                <w:rFonts w:hint="eastAsia"/>
                <w:color w:val="auto"/>
                <w:lang w:val="en-US" w:eastAsia="zh-CN"/>
              </w:rPr>
              <w:t>水泥、钢材等主要材料单位用量碳排放因子低于基准值的比例，再生骨料使用率（基准值参考 DB65/T 4843—2024 附录 A）。</w:t>
            </w:r>
          </w:p>
        </w:tc>
      </w:tr>
      <w:tr w14:paraId="699B9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continue"/>
            <w:vAlign w:val="center"/>
          </w:tcPr>
          <w:p w14:paraId="5F046455">
            <w:pPr>
              <w:pStyle w:val="525"/>
              <w:bidi w:val="0"/>
              <w:spacing w:line="240" w:lineRule="auto"/>
              <w:jc w:val="center"/>
              <w:rPr>
                <w:rFonts w:hint="eastAsia"/>
                <w:color w:val="auto"/>
                <w:lang w:val="en-US" w:eastAsia="zh-CN"/>
              </w:rPr>
            </w:pPr>
          </w:p>
        </w:tc>
        <w:tc>
          <w:tcPr>
            <w:tcW w:w="1845" w:type="dxa"/>
            <w:vAlign w:val="center"/>
          </w:tcPr>
          <w:p w14:paraId="170B4F37">
            <w:pPr>
              <w:pStyle w:val="525"/>
              <w:bidi w:val="0"/>
              <w:spacing w:line="240" w:lineRule="auto"/>
              <w:jc w:val="center"/>
              <w:rPr>
                <w:rFonts w:hint="default"/>
                <w:color w:val="auto"/>
                <w:lang w:val="en-US" w:eastAsia="zh-CN"/>
              </w:rPr>
            </w:pPr>
            <w:r>
              <w:rPr>
                <w:rFonts w:hint="eastAsia"/>
                <w:color w:val="auto"/>
                <w:lang w:val="en-US" w:eastAsia="zh-CN"/>
              </w:rPr>
              <w:t>施工机械能效</w:t>
            </w:r>
          </w:p>
        </w:tc>
        <w:tc>
          <w:tcPr>
            <w:tcW w:w="1185" w:type="dxa"/>
            <w:vAlign w:val="center"/>
          </w:tcPr>
          <w:p w14:paraId="068B4FBB">
            <w:pPr>
              <w:pStyle w:val="525"/>
              <w:bidi w:val="0"/>
              <w:spacing w:line="240" w:lineRule="auto"/>
              <w:jc w:val="center"/>
              <w:rPr>
                <w:rFonts w:hint="default"/>
                <w:color w:val="auto"/>
                <w:lang w:val="en-US" w:eastAsia="zh-CN"/>
              </w:rPr>
            </w:pPr>
            <w:r>
              <w:rPr>
                <w:rFonts w:hint="eastAsia"/>
                <w:color w:val="auto"/>
                <w:lang w:val="en-US" w:eastAsia="zh-CN"/>
              </w:rPr>
              <w:t>8分</w:t>
            </w:r>
          </w:p>
        </w:tc>
        <w:tc>
          <w:tcPr>
            <w:tcW w:w="4822" w:type="dxa"/>
            <w:vAlign w:val="center"/>
          </w:tcPr>
          <w:p w14:paraId="0A16ABC2">
            <w:pPr>
              <w:pStyle w:val="525"/>
              <w:bidi w:val="0"/>
              <w:spacing w:line="240" w:lineRule="auto"/>
              <w:jc w:val="left"/>
              <w:rPr>
                <w:rFonts w:hint="eastAsia"/>
                <w:color w:val="auto"/>
                <w:lang w:val="en-US" w:eastAsia="zh-CN"/>
              </w:rPr>
            </w:pPr>
            <w:r>
              <w:rPr>
                <w:rFonts w:hint="eastAsia"/>
                <w:color w:val="auto"/>
                <w:lang w:val="en-US" w:eastAsia="zh-CN"/>
              </w:rPr>
              <w:t>电动或氢能施工机械占比、化石燃料消耗强度，临时工程节能措施落实情况。</w:t>
            </w:r>
          </w:p>
        </w:tc>
      </w:tr>
      <w:tr w14:paraId="3E20F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continue"/>
            <w:vAlign w:val="center"/>
          </w:tcPr>
          <w:p w14:paraId="667DC2B0">
            <w:pPr>
              <w:pStyle w:val="525"/>
              <w:bidi w:val="0"/>
              <w:spacing w:line="240" w:lineRule="auto"/>
              <w:jc w:val="center"/>
              <w:rPr>
                <w:rFonts w:hint="eastAsia"/>
                <w:color w:val="auto"/>
                <w:lang w:val="en-US" w:eastAsia="zh-CN"/>
              </w:rPr>
            </w:pPr>
          </w:p>
        </w:tc>
        <w:tc>
          <w:tcPr>
            <w:tcW w:w="1845" w:type="dxa"/>
            <w:vAlign w:val="center"/>
          </w:tcPr>
          <w:p w14:paraId="20D28096">
            <w:pPr>
              <w:pStyle w:val="525"/>
              <w:bidi w:val="0"/>
              <w:spacing w:line="240" w:lineRule="auto"/>
              <w:jc w:val="center"/>
              <w:rPr>
                <w:rFonts w:hint="default"/>
                <w:color w:val="auto"/>
                <w:lang w:val="en-US" w:eastAsia="zh-CN"/>
              </w:rPr>
            </w:pPr>
            <w:r>
              <w:rPr>
                <w:rFonts w:hint="eastAsia"/>
                <w:color w:val="auto"/>
                <w:lang w:val="en-US" w:eastAsia="zh-CN"/>
              </w:rPr>
              <w:t>绿色施工水平</w:t>
            </w:r>
          </w:p>
        </w:tc>
        <w:tc>
          <w:tcPr>
            <w:tcW w:w="1185" w:type="dxa"/>
            <w:vAlign w:val="center"/>
          </w:tcPr>
          <w:p w14:paraId="2000933A">
            <w:pPr>
              <w:pStyle w:val="525"/>
              <w:bidi w:val="0"/>
              <w:spacing w:line="240" w:lineRule="auto"/>
              <w:jc w:val="center"/>
              <w:rPr>
                <w:rFonts w:hint="default"/>
                <w:color w:val="auto"/>
                <w:lang w:val="en-US" w:eastAsia="zh-CN"/>
              </w:rPr>
            </w:pPr>
            <w:r>
              <w:rPr>
                <w:rFonts w:hint="eastAsia"/>
                <w:color w:val="auto"/>
                <w:lang w:val="en-US" w:eastAsia="zh-CN"/>
              </w:rPr>
              <w:t>7分</w:t>
            </w:r>
          </w:p>
        </w:tc>
        <w:tc>
          <w:tcPr>
            <w:tcW w:w="4822" w:type="dxa"/>
            <w:vAlign w:val="center"/>
          </w:tcPr>
          <w:p w14:paraId="649045DA">
            <w:pPr>
              <w:pStyle w:val="525"/>
              <w:bidi w:val="0"/>
              <w:spacing w:line="240" w:lineRule="auto"/>
              <w:jc w:val="left"/>
              <w:rPr>
                <w:rFonts w:hint="eastAsia"/>
                <w:color w:val="auto"/>
                <w:lang w:val="en-US" w:eastAsia="zh-CN"/>
              </w:rPr>
            </w:pPr>
            <w:r>
              <w:rPr>
                <w:rFonts w:hint="eastAsia"/>
                <w:color w:val="auto"/>
                <w:lang w:val="en-US" w:eastAsia="zh-CN"/>
              </w:rPr>
              <w:t>施工扬尘控制达标率、施工废水回收利用率、临时用地生态修复率。</w:t>
            </w:r>
          </w:p>
        </w:tc>
      </w:tr>
      <w:tr w14:paraId="216A5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continue"/>
            <w:vAlign w:val="center"/>
          </w:tcPr>
          <w:p w14:paraId="26BCB214">
            <w:pPr>
              <w:pStyle w:val="525"/>
              <w:bidi w:val="0"/>
              <w:spacing w:line="240" w:lineRule="auto"/>
              <w:jc w:val="center"/>
              <w:rPr>
                <w:rFonts w:hint="eastAsia"/>
                <w:color w:val="auto"/>
                <w:lang w:val="en-US" w:eastAsia="zh-CN"/>
              </w:rPr>
            </w:pPr>
          </w:p>
        </w:tc>
        <w:tc>
          <w:tcPr>
            <w:tcW w:w="1845" w:type="dxa"/>
            <w:vAlign w:val="center"/>
          </w:tcPr>
          <w:p w14:paraId="17A7496C">
            <w:pPr>
              <w:pStyle w:val="525"/>
              <w:bidi w:val="0"/>
              <w:spacing w:line="240" w:lineRule="auto"/>
              <w:jc w:val="center"/>
              <w:rPr>
                <w:rFonts w:hint="default"/>
                <w:color w:val="auto"/>
                <w:lang w:val="en-US" w:eastAsia="zh-CN"/>
              </w:rPr>
            </w:pPr>
            <w:r>
              <w:rPr>
                <w:rFonts w:hint="eastAsia"/>
                <w:color w:val="auto"/>
                <w:lang w:val="en-US" w:eastAsia="zh-CN"/>
              </w:rPr>
              <w:t>运输优化效果</w:t>
            </w:r>
          </w:p>
        </w:tc>
        <w:tc>
          <w:tcPr>
            <w:tcW w:w="1185" w:type="dxa"/>
            <w:vAlign w:val="center"/>
          </w:tcPr>
          <w:p w14:paraId="5B21E443">
            <w:pPr>
              <w:pStyle w:val="525"/>
              <w:bidi w:val="0"/>
              <w:spacing w:line="240" w:lineRule="auto"/>
              <w:jc w:val="center"/>
              <w:rPr>
                <w:rFonts w:hint="default"/>
                <w:color w:val="auto"/>
                <w:lang w:val="en-US" w:eastAsia="zh-CN"/>
              </w:rPr>
            </w:pPr>
            <w:r>
              <w:rPr>
                <w:rFonts w:hint="eastAsia"/>
                <w:color w:val="auto"/>
                <w:lang w:val="en-US" w:eastAsia="zh-CN"/>
              </w:rPr>
              <w:t>5分</w:t>
            </w:r>
          </w:p>
        </w:tc>
        <w:tc>
          <w:tcPr>
            <w:tcW w:w="4822" w:type="dxa"/>
            <w:vAlign w:val="center"/>
          </w:tcPr>
          <w:p w14:paraId="0F41B52E">
            <w:pPr>
              <w:pStyle w:val="525"/>
              <w:bidi w:val="0"/>
              <w:spacing w:line="240" w:lineRule="auto"/>
              <w:jc w:val="left"/>
              <w:rPr>
                <w:rFonts w:hint="eastAsia"/>
                <w:color w:val="auto"/>
                <w:lang w:val="en-US" w:eastAsia="zh-CN"/>
              </w:rPr>
            </w:pPr>
            <w:r>
              <w:rPr>
                <w:rFonts w:hint="eastAsia"/>
                <w:color w:val="auto"/>
                <w:lang w:val="en-US" w:eastAsia="zh-CN"/>
              </w:rPr>
              <w:t>材料运输平均距离、新能源运输车辆占比。</w:t>
            </w:r>
          </w:p>
        </w:tc>
      </w:tr>
      <w:tr w14:paraId="22900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restart"/>
            <w:vAlign w:val="center"/>
          </w:tcPr>
          <w:p w14:paraId="780C1EBB">
            <w:pPr>
              <w:pStyle w:val="525"/>
              <w:bidi w:val="0"/>
              <w:spacing w:line="240" w:lineRule="auto"/>
              <w:jc w:val="center"/>
              <w:rPr>
                <w:rFonts w:hint="default"/>
                <w:color w:val="auto"/>
                <w:lang w:val="en-US" w:eastAsia="zh-CN"/>
              </w:rPr>
            </w:pPr>
            <w:r>
              <w:rPr>
                <w:rFonts w:hint="eastAsia"/>
                <w:color w:val="auto"/>
                <w:lang w:val="en-US" w:eastAsia="zh-CN"/>
              </w:rPr>
              <w:t>运营维护阶段</w:t>
            </w:r>
          </w:p>
        </w:tc>
        <w:tc>
          <w:tcPr>
            <w:tcW w:w="1845" w:type="dxa"/>
            <w:vAlign w:val="center"/>
          </w:tcPr>
          <w:p w14:paraId="4DB56E44">
            <w:pPr>
              <w:pStyle w:val="525"/>
              <w:bidi w:val="0"/>
              <w:spacing w:line="240" w:lineRule="auto"/>
              <w:jc w:val="center"/>
              <w:rPr>
                <w:rFonts w:hint="default"/>
                <w:color w:val="auto"/>
                <w:lang w:val="en-US" w:eastAsia="zh-CN"/>
              </w:rPr>
            </w:pPr>
            <w:r>
              <w:rPr>
                <w:rFonts w:hint="eastAsia"/>
                <w:color w:val="auto"/>
                <w:lang w:val="en-US" w:eastAsia="zh-CN"/>
              </w:rPr>
              <w:t>设施能耗效率</w:t>
            </w:r>
          </w:p>
        </w:tc>
        <w:tc>
          <w:tcPr>
            <w:tcW w:w="1185" w:type="dxa"/>
            <w:vAlign w:val="center"/>
          </w:tcPr>
          <w:p w14:paraId="432C5BB0">
            <w:pPr>
              <w:pStyle w:val="525"/>
              <w:bidi w:val="0"/>
              <w:spacing w:line="240" w:lineRule="auto"/>
              <w:jc w:val="center"/>
              <w:rPr>
                <w:rFonts w:hint="default"/>
                <w:color w:val="auto"/>
                <w:lang w:val="en-US" w:eastAsia="zh-CN"/>
              </w:rPr>
            </w:pPr>
            <w:r>
              <w:rPr>
                <w:rFonts w:hint="eastAsia"/>
                <w:color w:val="auto"/>
                <w:lang w:val="en-US" w:eastAsia="zh-CN"/>
              </w:rPr>
              <w:t>8分</w:t>
            </w:r>
          </w:p>
        </w:tc>
        <w:tc>
          <w:tcPr>
            <w:tcW w:w="4822" w:type="dxa"/>
            <w:vAlign w:val="center"/>
          </w:tcPr>
          <w:p w14:paraId="6F624321">
            <w:pPr>
              <w:pStyle w:val="525"/>
              <w:bidi w:val="0"/>
              <w:spacing w:line="240" w:lineRule="auto"/>
              <w:jc w:val="left"/>
              <w:rPr>
                <w:rFonts w:hint="eastAsia"/>
                <w:color w:val="auto"/>
                <w:lang w:val="en-US" w:eastAsia="zh-CN"/>
              </w:rPr>
            </w:pPr>
            <w:r>
              <w:rPr>
                <w:rFonts w:hint="eastAsia"/>
                <w:color w:val="auto"/>
                <w:lang w:val="en-US" w:eastAsia="zh-CN"/>
              </w:rPr>
              <w:t>隧道通风照明单位能耗、服务区综合能耗强度，与基准值对比降幅。</w:t>
            </w:r>
          </w:p>
        </w:tc>
      </w:tr>
      <w:tr w14:paraId="7FDA8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continue"/>
            <w:vAlign w:val="center"/>
          </w:tcPr>
          <w:p w14:paraId="62434A7E">
            <w:pPr>
              <w:pStyle w:val="525"/>
              <w:bidi w:val="0"/>
              <w:spacing w:line="240" w:lineRule="auto"/>
              <w:jc w:val="center"/>
              <w:rPr>
                <w:rFonts w:hint="eastAsia"/>
                <w:color w:val="auto"/>
                <w:lang w:val="en-US" w:eastAsia="zh-CN"/>
              </w:rPr>
            </w:pPr>
          </w:p>
        </w:tc>
        <w:tc>
          <w:tcPr>
            <w:tcW w:w="1845" w:type="dxa"/>
            <w:vAlign w:val="center"/>
          </w:tcPr>
          <w:p w14:paraId="2979F4C1">
            <w:pPr>
              <w:pStyle w:val="525"/>
              <w:bidi w:val="0"/>
              <w:spacing w:line="240" w:lineRule="auto"/>
              <w:jc w:val="center"/>
              <w:rPr>
                <w:rFonts w:hint="default"/>
                <w:color w:val="auto"/>
                <w:lang w:val="en-US" w:eastAsia="zh-CN"/>
              </w:rPr>
            </w:pPr>
            <w:r>
              <w:rPr>
                <w:rFonts w:hint="eastAsia"/>
                <w:color w:val="auto"/>
                <w:lang w:val="en-US" w:eastAsia="zh-CN"/>
              </w:rPr>
              <w:t>交通组织优化</w:t>
            </w:r>
          </w:p>
        </w:tc>
        <w:tc>
          <w:tcPr>
            <w:tcW w:w="1185" w:type="dxa"/>
            <w:vAlign w:val="center"/>
          </w:tcPr>
          <w:p w14:paraId="0618AA1E">
            <w:pPr>
              <w:pStyle w:val="525"/>
              <w:bidi w:val="0"/>
              <w:spacing w:line="240" w:lineRule="auto"/>
              <w:jc w:val="center"/>
              <w:rPr>
                <w:rFonts w:hint="default"/>
                <w:color w:val="auto"/>
                <w:lang w:val="en-US" w:eastAsia="zh-CN"/>
              </w:rPr>
            </w:pPr>
            <w:r>
              <w:rPr>
                <w:rFonts w:hint="eastAsia"/>
                <w:color w:val="auto"/>
                <w:lang w:val="en-US" w:eastAsia="zh-CN"/>
              </w:rPr>
              <w:t>7分</w:t>
            </w:r>
          </w:p>
        </w:tc>
        <w:tc>
          <w:tcPr>
            <w:tcW w:w="4822" w:type="dxa"/>
            <w:vAlign w:val="center"/>
          </w:tcPr>
          <w:p w14:paraId="7EC1DDB2">
            <w:pPr>
              <w:pStyle w:val="525"/>
              <w:bidi w:val="0"/>
              <w:spacing w:line="240" w:lineRule="auto"/>
              <w:jc w:val="left"/>
              <w:rPr>
                <w:rFonts w:hint="eastAsia"/>
                <w:color w:val="auto"/>
                <w:lang w:val="en-US" w:eastAsia="zh-CN"/>
              </w:rPr>
            </w:pPr>
            <w:r>
              <w:rPr>
                <w:rFonts w:hint="eastAsia"/>
                <w:color w:val="auto"/>
                <w:lang w:val="en-US" w:eastAsia="zh-CN"/>
              </w:rPr>
              <w:t>ETC 覆盖率、智慧交通管控系统减排效果（如拥堵时长缩短率）。</w:t>
            </w:r>
          </w:p>
        </w:tc>
      </w:tr>
      <w:tr w14:paraId="4DDBB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continue"/>
            <w:vAlign w:val="center"/>
          </w:tcPr>
          <w:p w14:paraId="323CC0DA">
            <w:pPr>
              <w:pStyle w:val="525"/>
              <w:bidi w:val="0"/>
              <w:spacing w:line="240" w:lineRule="auto"/>
              <w:jc w:val="center"/>
              <w:rPr>
                <w:rFonts w:hint="eastAsia"/>
                <w:color w:val="auto"/>
                <w:lang w:val="en-US" w:eastAsia="zh-CN"/>
              </w:rPr>
            </w:pPr>
          </w:p>
        </w:tc>
        <w:tc>
          <w:tcPr>
            <w:tcW w:w="1845" w:type="dxa"/>
            <w:vAlign w:val="center"/>
          </w:tcPr>
          <w:p w14:paraId="57A760F2">
            <w:pPr>
              <w:pStyle w:val="525"/>
              <w:bidi w:val="0"/>
              <w:spacing w:line="240" w:lineRule="auto"/>
              <w:jc w:val="center"/>
              <w:rPr>
                <w:rFonts w:hint="default"/>
                <w:color w:val="auto"/>
                <w:lang w:val="en-US" w:eastAsia="zh-CN"/>
              </w:rPr>
            </w:pPr>
            <w:r>
              <w:rPr>
                <w:rFonts w:hint="eastAsia"/>
                <w:color w:val="auto"/>
                <w:lang w:val="en-US" w:eastAsia="zh-CN"/>
              </w:rPr>
              <w:t>新能源配套</w:t>
            </w:r>
          </w:p>
        </w:tc>
        <w:tc>
          <w:tcPr>
            <w:tcW w:w="1185" w:type="dxa"/>
            <w:vAlign w:val="center"/>
          </w:tcPr>
          <w:p w14:paraId="03F6117E">
            <w:pPr>
              <w:pStyle w:val="525"/>
              <w:bidi w:val="0"/>
              <w:spacing w:line="240" w:lineRule="auto"/>
              <w:jc w:val="center"/>
              <w:rPr>
                <w:rFonts w:hint="default"/>
                <w:color w:val="auto"/>
                <w:lang w:val="en-US" w:eastAsia="zh-CN"/>
              </w:rPr>
            </w:pPr>
            <w:r>
              <w:rPr>
                <w:rFonts w:hint="eastAsia"/>
                <w:color w:val="auto"/>
                <w:lang w:val="en-US" w:eastAsia="zh-CN"/>
              </w:rPr>
              <w:t>6分</w:t>
            </w:r>
          </w:p>
        </w:tc>
        <w:tc>
          <w:tcPr>
            <w:tcW w:w="4822" w:type="dxa"/>
            <w:vAlign w:val="center"/>
          </w:tcPr>
          <w:p w14:paraId="704167F3">
            <w:pPr>
              <w:pStyle w:val="525"/>
              <w:bidi w:val="0"/>
              <w:spacing w:line="240" w:lineRule="auto"/>
              <w:jc w:val="left"/>
              <w:rPr>
                <w:rFonts w:hint="eastAsia"/>
                <w:color w:val="auto"/>
                <w:lang w:val="en-US" w:eastAsia="zh-CN"/>
              </w:rPr>
            </w:pPr>
            <w:r>
              <w:rPr>
                <w:rFonts w:hint="eastAsia"/>
                <w:color w:val="auto"/>
                <w:lang w:val="en-US" w:eastAsia="zh-CN"/>
              </w:rPr>
              <w:t>充电桩或换电站覆盖率、分布式光伏年发电量占运营用电量比例。</w:t>
            </w:r>
          </w:p>
        </w:tc>
      </w:tr>
      <w:tr w14:paraId="0A53C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continue"/>
            <w:vAlign w:val="center"/>
          </w:tcPr>
          <w:p w14:paraId="7BF9EFFA">
            <w:pPr>
              <w:pStyle w:val="525"/>
              <w:bidi w:val="0"/>
              <w:spacing w:line="240" w:lineRule="auto"/>
              <w:jc w:val="center"/>
              <w:rPr>
                <w:rFonts w:hint="eastAsia"/>
                <w:color w:val="auto"/>
                <w:lang w:val="en-US" w:eastAsia="zh-CN"/>
              </w:rPr>
            </w:pPr>
          </w:p>
        </w:tc>
        <w:tc>
          <w:tcPr>
            <w:tcW w:w="1845" w:type="dxa"/>
            <w:vAlign w:val="center"/>
          </w:tcPr>
          <w:p w14:paraId="1286042D">
            <w:pPr>
              <w:pStyle w:val="525"/>
              <w:bidi w:val="0"/>
              <w:spacing w:line="240" w:lineRule="auto"/>
              <w:jc w:val="center"/>
              <w:rPr>
                <w:rFonts w:hint="default"/>
                <w:color w:val="auto"/>
                <w:lang w:val="en-US" w:eastAsia="zh-CN"/>
              </w:rPr>
            </w:pPr>
            <w:r>
              <w:rPr>
                <w:rFonts w:hint="eastAsia"/>
                <w:color w:val="auto"/>
                <w:lang w:val="en-US" w:eastAsia="zh-CN"/>
              </w:rPr>
              <w:t>碳排放管理</w:t>
            </w:r>
          </w:p>
        </w:tc>
        <w:tc>
          <w:tcPr>
            <w:tcW w:w="1185" w:type="dxa"/>
            <w:vAlign w:val="center"/>
          </w:tcPr>
          <w:p w14:paraId="29847115">
            <w:pPr>
              <w:pStyle w:val="525"/>
              <w:bidi w:val="0"/>
              <w:spacing w:line="240" w:lineRule="auto"/>
              <w:jc w:val="center"/>
              <w:rPr>
                <w:rFonts w:hint="default"/>
                <w:color w:val="auto"/>
                <w:lang w:val="en-US" w:eastAsia="zh-CN"/>
              </w:rPr>
            </w:pPr>
            <w:r>
              <w:rPr>
                <w:rFonts w:hint="eastAsia"/>
                <w:color w:val="auto"/>
                <w:lang w:val="en-US" w:eastAsia="zh-CN"/>
              </w:rPr>
              <w:t>4分</w:t>
            </w:r>
          </w:p>
        </w:tc>
        <w:tc>
          <w:tcPr>
            <w:tcW w:w="4822" w:type="dxa"/>
            <w:vAlign w:val="center"/>
          </w:tcPr>
          <w:p w14:paraId="39E57369">
            <w:pPr>
              <w:pStyle w:val="525"/>
              <w:bidi w:val="0"/>
              <w:spacing w:line="240" w:lineRule="auto"/>
              <w:jc w:val="left"/>
              <w:rPr>
                <w:rFonts w:hint="eastAsia"/>
                <w:color w:val="auto"/>
                <w:lang w:val="en-US" w:eastAsia="zh-CN"/>
              </w:rPr>
            </w:pPr>
            <w:r>
              <w:rPr>
                <w:rFonts w:hint="eastAsia"/>
                <w:color w:val="auto"/>
                <w:lang w:val="en-US" w:eastAsia="zh-CN"/>
              </w:rPr>
              <w:t>是否建立能耗监测平台，数据台账留存完整性（需满足 30 年追溯要求）。</w:t>
            </w:r>
          </w:p>
        </w:tc>
      </w:tr>
      <w:tr w14:paraId="3C721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continue"/>
            <w:vAlign w:val="center"/>
          </w:tcPr>
          <w:p w14:paraId="4D3E8824">
            <w:pPr>
              <w:pStyle w:val="525"/>
              <w:bidi w:val="0"/>
              <w:spacing w:line="240" w:lineRule="auto"/>
              <w:jc w:val="center"/>
              <w:rPr>
                <w:rFonts w:hint="eastAsia"/>
                <w:color w:val="auto"/>
                <w:lang w:val="en-US" w:eastAsia="zh-CN"/>
              </w:rPr>
            </w:pPr>
          </w:p>
        </w:tc>
        <w:tc>
          <w:tcPr>
            <w:tcW w:w="1845" w:type="dxa"/>
            <w:vAlign w:val="center"/>
          </w:tcPr>
          <w:p w14:paraId="3E9699F4">
            <w:pPr>
              <w:pStyle w:val="525"/>
              <w:bidi w:val="0"/>
              <w:spacing w:line="240" w:lineRule="auto"/>
              <w:jc w:val="center"/>
              <w:rPr>
                <w:rFonts w:hint="default"/>
                <w:color w:val="auto"/>
                <w:lang w:val="en-US" w:eastAsia="zh-CN"/>
              </w:rPr>
            </w:pPr>
            <w:r>
              <w:rPr>
                <w:rFonts w:hint="eastAsia"/>
                <w:color w:val="auto"/>
                <w:lang w:val="en-US" w:eastAsia="zh-CN"/>
              </w:rPr>
              <w:t>绿色养护技术应用</w:t>
            </w:r>
          </w:p>
        </w:tc>
        <w:tc>
          <w:tcPr>
            <w:tcW w:w="1185" w:type="dxa"/>
            <w:vAlign w:val="center"/>
          </w:tcPr>
          <w:p w14:paraId="5FCEFE7B">
            <w:pPr>
              <w:pStyle w:val="525"/>
              <w:bidi w:val="0"/>
              <w:spacing w:line="240" w:lineRule="auto"/>
              <w:jc w:val="center"/>
              <w:rPr>
                <w:rFonts w:hint="default"/>
                <w:color w:val="auto"/>
                <w:lang w:val="en-US" w:eastAsia="zh-CN"/>
              </w:rPr>
            </w:pPr>
            <w:r>
              <w:rPr>
                <w:rFonts w:hint="eastAsia"/>
                <w:color w:val="auto"/>
                <w:lang w:val="en-US" w:eastAsia="zh-CN"/>
              </w:rPr>
              <w:t>6分</w:t>
            </w:r>
          </w:p>
        </w:tc>
        <w:tc>
          <w:tcPr>
            <w:tcW w:w="4822" w:type="dxa"/>
            <w:vAlign w:val="center"/>
          </w:tcPr>
          <w:p w14:paraId="16C33ED4">
            <w:pPr>
              <w:pStyle w:val="525"/>
              <w:bidi w:val="0"/>
              <w:spacing w:line="240" w:lineRule="auto"/>
              <w:jc w:val="left"/>
              <w:rPr>
                <w:rFonts w:hint="eastAsia"/>
                <w:color w:val="auto"/>
                <w:lang w:val="en-US" w:eastAsia="zh-CN"/>
              </w:rPr>
            </w:pPr>
            <w:r>
              <w:rPr>
                <w:rFonts w:hint="eastAsia"/>
                <w:color w:val="auto"/>
                <w:lang w:val="en-US" w:eastAsia="zh-CN"/>
              </w:rPr>
              <w:t>微表处、裂缝密封等预防性养护占比，再生沥青混合料回收率。</w:t>
            </w:r>
          </w:p>
        </w:tc>
      </w:tr>
      <w:tr w14:paraId="19217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continue"/>
            <w:vAlign w:val="center"/>
          </w:tcPr>
          <w:p w14:paraId="0E3D29D5">
            <w:pPr>
              <w:pStyle w:val="525"/>
              <w:bidi w:val="0"/>
              <w:spacing w:line="240" w:lineRule="auto"/>
              <w:jc w:val="center"/>
              <w:rPr>
                <w:rFonts w:hint="eastAsia"/>
                <w:color w:val="auto"/>
                <w:lang w:val="en-US" w:eastAsia="zh-CN"/>
              </w:rPr>
            </w:pPr>
          </w:p>
        </w:tc>
        <w:tc>
          <w:tcPr>
            <w:tcW w:w="1845" w:type="dxa"/>
            <w:vAlign w:val="center"/>
          </w:tcPr>
          <w:p w14:paraId="578DC3CF">
            <w:pPr>
              <w:pStyle w:val="525"/>
              <w:bidi w:val="0"/>
              <w:spacing w:line="240" w:lineRule="auto"/>
              <w:jc w:val="center"/>
              <w:rPr>
                <w:rFonts w:hint="default"/>
                <w:color w:val="auto"/>
                <w:lang w:val="en-US" w:eastAsia="zh-CN"/>
              </w:rPr>
            </w:pPr>
            <w:r>
              <w:rPr>
                <w:rFonts w:hint="eastAsia"/>
                <w:color w:val="auto"/>
                <w:lang w:val="en-US" w:eastAsia="zh-CN"/>
              </w:rPr>
              <w:t>养护机械减排</w:t>
            </w:r>
          </w:p>
        </w:tc>
        <w:tc>
          <w:tcPr>
            <w:tcW w:w="1185" w:type="dxa"/>
            <w:vAlign w:val="center"/>
          </w:tcPr>
          <w:p w14:paraId="3228183F">
            <w:pPr>
              <w:pStyle w:val="525"/>
              <w:bidi w:val="0"/>
              <w:spacing w:line="240" w:lineRule="auto"/>
              <w:jc w:val="center"/>
              <w:rPr>
                <w:rFonts w:hint="default"/>
                <w:color w:val="auto"/>
                <w:lang w:val="en-US" w:eastAsia="zh-CN"/>
              </w:rPr>
            </w:pPr>
            <w:r>
              <w:rPr>
                <w:rFonts w:hint="eastAsia"/>
                <w:color w:val="auto"/>
                <w:lang w:val="en-US" w:eastAsia="zh-CN"/>
              </w:rPr>
              <w:t>5分</w:t>
            </w:r>
          </w:p>
        </w:tc>
        <w:tc>
          <w:tcPr>
            <w:tcW w:w="4822" w:type="dxa"/>
            <w:vAlign w:val="center"/>
          </w:tcPr>
          <w:p w14:paraId="3F01DE04">
            <w:pPr>
              <w:pStyle w:val="525"/>
              <w:bidi w:val="0"/>
              <w:spacing w:line="240" w:lineRule="auto"/>
              <w:jc w:val="left"/>
              <w:rPr>
                <w:rFonts w:hint="eastAsia"/>
                <w:color w:val="auto"/>
                <w:lang w:val="en-US" w:eastAsia="zh-CN"/>
              </w:rPr>
            </w:pPr>
            <w:r>
              <w:rPr>
                <w:rFonts w:hint="eastAsia"/>
                <w:color w:val="auto"/>
                <w:lang w:val="en-US" w:eastAsia="zh-CN"/>
              </w:rPr>
              <w:t>电动养护设备使用率、养护材料运输碳排放强度。</w:t>
            </w:r>
          </w:p>
        </w:tc>
      </w:tr>
      <w:tr w14:paraId="65FC8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continue"/>
            <w:vAlign w:val="center"/>
          </w:tcPr>
          <w:p w14:paraId="3D8215A5">
            <w:pPr>
              <w:pStyle w:val="525"/>
              <w:bidi w:val="0"/>
              <w:spacing w:line="240" w:lineRule="auto"/>
              <w:jc w:val="center"/>
              <w:rPr>
                <w:rFonts w:hint="eastAsia"/>
                <w:color w:val="auto"/>
                <w:lang w:val="en-US" w:eastAsia="zh-CN"/>
              </w:rPr>
            </w:pPr>
          </w:p>
        </w:tc>
        <w:tc>
          <w:tcPr>
            <w:tcW w:w="1845" w:type="dxa"/>
            <w:vAlign w:val="center"/>
          </w:tcPr>
          <w:p w14:paraId="1BDDC2D1">
            <w:pPr>
              <w:pStyle w:val="525"/>
              <w:bidi w:val="0"/>
              <w:spacing w:line="240" w:lineRule="auto"/>
              <w:jc w:val="center"/>
              <w:rPr>
                <w:rFonts w:hint="default"/>
                <w:color w:val="auto"/>
                <w:lang w:val="en-US" w:eastAsia="zh-CN"/>
              </w:rPr>
            </w:pPr>
            <w:r>
              <w:rPr>
                <w:rFonts w:hint="eastAsia"/>
                <w:color w:val="auto"/>
                <w:lang w:val="en-US" w:eastAsia="zh-CN"/>
              </w:rPr>
              <w:t>养护周期优化</w:t>
            </w:r>
          </w:p>
        </w:tc>
        <w:tc>
          <w:tcPr>
            <w:tcW w:w="1185" w:type="dxa"/>
            <w:vAlign w:val="center"/>
          </w:tcPr>
          <w:p w14:paraId="631A3508">
            <w:pPr>
              <w:pStyle w:val="525"/>
              <w:bidi w:val="0"/>
              <w:spacing w:line="240" w:lineRule="auto"/>
              <w:jc w:val="center"/>
              <w:rPr>
                <w:rFonts w:hint="default"/>
                <w:color w:val="auto"/>
                <w:lang w:val="en-US" w:eastAsia="zh-CN"/>
              </w:rPr>
            </w:pPr>
            <w:r>
              <w:rPr>
                <w:rFonts w:hint="eastAsia"/>
                <w:color w:val="auto"/>
                <w:lang w:val="en-US" w:eastAsia="zh-CN"/>
              </w:rPr>
              <w:t>4分</w:t>
            </w:r>
          </w:p>
        </w:tc>
        <w:tc>
          <w:tcPr>
            <w:tcW w:w="4822" w:type="dxa"/>
            <w:vAlign w:val="center"/>
          </w:tcPr>
          <w:p w14:paraId="33060E74">
            <w:pPr>
              <w:pStyle w:val="525"/>
              <w:bidi w:val="0"/>
              <w:spacing w:line="240" w:lineRule="auto"/>
              <w:jc w:val="left"/>
              <w:rPr>
                <w:rFonts w:hint="eastAsia"/>
                <w:color w:val="auto"/>
                <w:lang w:val="en-US" w:eastAsia="zh-CN"/>
              </w:rPr>
            </w:pPr>
            <w:r>
              <w:rPr>
                <w:rFonts w:hint="eastAsia"/>
                <w:color w:val="auto"/>
                <w:lang w:val="en-US" w:eastAsia="zh-CN"/>
              </w:rPr>
              <w:t>路面养护周期与设计寿命匹配度，减少重复养护频次。</w:t>
            </w:r>
          </w:p>
        </w:tc>
      </w:tr>
      <w:tr w14:paraId="6B90B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restart"/>
            <w:vAlign w:val="center"/>
          </w:tcPr>
          <w:p w14:paraId="39F92A1E">
            <w:pPr>
              <w:pStyle w:val="525"/>
              <w:bidi w:val="0"/>
              <w:spacing w:line="240" w:lineRule="auto"/>
              <w:jc w:val="center"/>
              <w:rPr>
                <w:rFonts w:hint="default"/>
                <w:color w:val="auto"/>
                <w:lang w:val="en-US" w:eastAsia="zh-CN"/>
              </w:rPr>
            </w:pPr>
            <w:r>
              <w:rPr>
                <w:rFonts w:hint="eastAsia"/>
                <w:color w:val="auto"/>
                <w:lang w:val="en-US" w:eastAsia="zh-CN"/>
              </w:rPr>
              <w:t>拆除回收阶段</w:t>
            </w:r>
          </w:p>
        </w:tc>
        <w:tc>
          <w:tcPr>
            <w:tcW w:w="1845" w:type="dxa"/>
            <w:vAlign w:val="center"/>
          </w:tcPr>
          <w:p w14:paraId="76DAD68B">
            <w:pPr>
              <w:pStyle w:val="525"/>
              <w:bidi w:val="0"/>
              <w:spacing w:line="240" w:lineRule="auto"/>
              <w:jc w:val="center"/>
              <w:rPr>
                <w:rFonts w:hint="default"/>
                <w:color w:val="auto"/>
                <w:lang w:val="en-US" w:eastAsia="zh-CN"/>
              </w:rPr>
            </w:pPr>
            <w:r>
              <w:rPr>
                <w:rFonts w:hint="eastAsia"/>
                <w:color w:val="auto"/>
                <w:lang w:val="en-US" w:eastAsia="zh-CN"/>
              </w:rPr>
              <w:t>建筑废弃物回收率</w:t>
            </w:r>
          </w:p>
        </w:tc>
        <w:tc>
          <w:tcPr>
            <w:tcW w:w="1185" w:type="dxa"/>
            <w:vAlign w:val="center"/>
          </w:tcPr>
          <w:p w14:paraId="4E9EE864">
            <w:pPr>
              <w:pStyle w:val="525"/>
              <w:bidi w:val="0"/>
              <w:spacing w:line="240" w:lineRule="auto"/>
              <w:jc w:val="center"/>
              <w:rPr>
                <w:rFonts w:hint="default"/>
                <w:color w:val="auto"/>
                <w:lang w:val="en-US" w:eastAsia="zh-CN"/>
              </w:rPr>
            </w:pPr>
            <w:r>
              <w:rPr>
                <w:rFonts w:hint="eastAsia"/>
                <w:color w:val="auto"/>
                <w:lang w:val="en-US" w:eastAsia="zh-CN"/>
              </w:rPr>
              <w:t>3分</w:t>
            </w:r>
          </w:p>
        </w:tc>
        <w:tc>
          <w:tcPr>
            <w:tcW w:w="4822" w:type="dxa"/>
            <w:vAlign w:val="center"/>
          </w:tcPr>
          <w:p w14:paraId="0B276650">
            <w:pPr>
              <w:pStyle w:val="525"/>
              <w:bidi w:val="0"/>
              <w:spacing w:line="240" w:lineRule="auto"/>
              <w:jc w:val="left"/>
              <w:rPr>
                <w:rFonts w:hint="eastAsia"/>
                <w:color w:val="auto"/>
                <w:lang w:val="en-US" w:eastAsia="zh-CN"/>
              </w:rPr>
            </w:pPr>
            <w:r>
              <w:rPr>
                <w:rFonts w:hint="eastAsia"/>
                <w:color w:val="auto"/>
                <w:lang w:val="en-US" w:eastAsia="zh-CN"/>
              </w:rPr>
              <w:t>混凝土、钢材等拆除材料回收再利用率。</w:t>
            </w:r>
          </w:p>
        </w:tc>
      </w:tr>
      <w:tr w14:paraId="21F7B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continue"/>
            <w:vAlign w:val="center"/>
          </w:tcPr>
          <w:p w14:paraId="5E6317C4">
            <w:pPr>
              <w:pStyle w:val="525"/>
              <w:bidi w:val="0"/>
              <w:spacing w:line="240" w:lineRule="auto"/>
              <w:jc w:val="center"/>
              <w:rPr>
                <w:rFonts w:hint="eastAsia"/>
                <w:color w:val="auto"/>
                <w:lang w:val="en-US" w:eastAsia="zh-CN"/>
              </w:rPr>
            </w:pPr>
          </w:p>
        </w:tc>
        <w:tc>
          <w:tcPr>
            <w:tcW w:w="1845" w:type="dxa"/>
            <w:vAlign w:val="center"/>
          </w:tcPr>
          <w:p w14:paraId="2A2717CB">
            <w:pPr>
              <w:pStyle w:val="525"/>
              <w:bidi w:val="0"/>
              <w:spacing w:line="240" w:lineRule="auto"/>
              <w:jc w:val="center"/>
              <w:rPr>
                <w:rFonts w:hint="default"/>
                <w:color w:val="auto"/>
                <w:lang w:val="en-US" w:eastAsia="zh-CN"/>
              </w:rPr>
            </w:pPr>
            <w:r>
              <w:rPr>
                <w:rFonts w:hint="eastAsia"/>
                <w:color w:val="auto"/>
                <w:lang w:val="en-US" w:eastAsia="zh-CN"/>
              </w:rPr>
              <w:t>拆除过程减排</w:t>
            </w:r>
          </w:p>
        </w:tc>
        <w:tc>
          <w:tcPr>
            <w:tcW w:w="1185" w:type="dxa"/>
            <w:vAlign w:val="center"/>
          </w:tcPr>
          <w:p w14:paraId="4B673A5A">
            <w:pPr>
              <w:pStyle w:val="525"/>
              <w:bidi w:val="0"/>
              <w:spacing w:line="240" w:lineRule="auto"/>
              <w:jc w:val="center"/>
              <w:rPr>
                <w:rFonts w:hint="default"/>
                <w:color w:val="auto"/>
                <w:lang w:val="en-US" w:eastAsia="zh-CN"/>
              </w:rPr>
            </w:pPr>
            <w:r>
              <w:rPr>
                <w:rFonts w:hint="eastAsia"/>
                <w:color w:val="auto"/>
                <w:lang w:val="en-US" w:eastAsia="zh-CN"/>
              </w:rPr>
              <w:t>2分</w:t>
            </w:r>
          </w:p>
        </w:tc>
        <w:tc>
          <w:tcPr>
            <w:tcW w:w="4822" w:type="dxa"/>
            <w:vAlign w:val="center"/>
          </w:tcPr>
          <w:p w14:paraId="6448C8FB">
            <w:pPr>
              <w:pStyle w:val="525"/>
              <w:bidi w:val="0"/>
              <w:spacing w:line="240" w:lineRule="auto"/>
              <w:jc w:val="left"/>
              <w:rPr>
                <w:rFonts w:hint="eastAsia"/>
                <w:color w:val="auto"/>
                <w:lang w:val="en-US" w:eastAsia="zh-CN"/>
              </w:rPr>
            </w:pPr>
            <w:r>
              <w:rPr>
                <w:rFonts w:hint="eastAsia"/>
                <w:color w:val="auto"/>
                <w:lang w:val="en-US" w:eastAsia="zh-CN"/>
              </w:rPr>
              <w:t>低排放拆除设备使用占比，拆除扬尘控制措施落实情况。</w:t>
            </w:r>
          </w:p>
        </w:tc>
      </w:tr>
      <w:tr w14:paraId="1C402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restart"/>
            <w:vAlign w:val="center"/>
          </w:tcPr>
          <w:p w14:paraId="57C55B5D">
            <w:pPr>
              <w:pStyle w:val="525"/>
              <w:bidi w:val="0"/>
              <w:spacing w:line="240" w:lineRule="auto"/>
              <w:jc w:val="center"/>
              <w:rPr>
                <w:rFonts w:hint="default"/>
                <w:color w:val="auto"/>
                <w:lang w:val="en-US" w:eastAsia="zh-CN"/>
              </w:rPr>
            </w:pPr>
            <w:r>
              <w:rPr>
                <w:rFonts w:hint="eastAsia"/>
                <w:color w:val="auto"/>
                <w:lang w:val="en-US" w:eastAsia="zh-CN"/>
              </w:rPr>
              <w:t>碳汇与抵消补充</w:t>
            </w:r>
          </w:p>
        </w:tc>
        <w:tc>
          <w:tcPr>
            <w:tcW w:w="1845" w:type="dxa"/>
            <w:vAlign w:val="center"/>
          </w:tcPr>
          <w:p w14:paraId="159A7CB8">
            <w:pPr>
              <w:pStyle w:val="525"/>
              <w:bidi w:val="0"/>
              <w:spacing w:line="240" w:lineRule="auto"/>
              <w:jc w:val="center"/>
              <w:rPr>
                <w:rFonts w:hint="default"/>
                <w:color w:val="auto"/>
                <w:lang w:val="en-US" w:eastAsia="zh-CN"/>
              </w:rPr>
            </w:pPr>
            <w:r>
              <w:rPr>
                <w:rFonts w:hint="eastAsia"/>
                <w:color w:val="auto"/>
                <w:lang w:val="en-US" w:eastAsia="zh-CN"/>
              </w:rPr>
              <w:t>自然碳汇量</w:t>
            </w:r>
          </w:p>
        </w:tc>
        <w:tc>
          <w:tcPr>
            <w:tcW w:w="1185" w:type="dxa"/>
            <w:vAlign w:val="center"/>
          </w:tcPr>
          <w:p w14:paraId="6EFF17B1">
            <w:pPr>
              <w:pStyle w:val="525"/>
              <w:bidi w:val="0"/>
              <w:spacing w:line="240" w:lineRule="auto"/>
              <w:jc w:val="center"/>
              <w:rPr>
                <w:rFonts w:hint="default"/>
                <w:color w:val="auto"/>
                <w:lang w:val="en-US" w:eastAsia="zh-CN"/>
              </w:rPr>
            </w:pPr>
            <w:r>
              <w:rPr>
                <w:rFonts w:hint="eastAsia"/>
                <w:color w:val="auto"/>
                <w:lang w:val="en-US" w:eastAsia="zh-CN"/>
              </w:rPr>
              <w:t>4分</w:t>
            </w:r>
          </w:p>
        </w:tc>
        <w:tc>
          <w:tcPr>
            <w:tcW w:w="4822" w:type="dxa"/>
            <w:vAlign w:val="center"/>
          </w:tcPr>
          <w:p w14:paraId="73E88038">
            <w:pPr>
              <w:pStyle w:val="525"/>
              <w:bidi w:val="0"/>
              <w:spacing w:line="240" w:lineRule="auto"/>
              <w:jc w:val="left"/>
              <w:rPr>
                <w:rFonts w:hint="eastAsia"/>
                <w:color w:val="auto"/>
                <w:lang w:val="en-US" w:eastAsia="zh-CN"/>
              </w:rPr>
            </w:pPr>
            <w:r>
              <w:rPr>
                <w:rFonts w:hint="eastAsia"/>
                <w:color w:val="auto"/>
                <w:lang w:val="en-US" w:eastAsia="zh-CN"/>
              </w:rPr>
              <w:t>沿线植被碳汇量、人工湿地固碳量。</w:t>
            </w:r>
          </w:p>
        </w:tc>
      </w:tr>
      <w:tr w14:paraId="16216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23" w:type="dxa"/>
            <w:vMerge w:val="continue"/>
            <w:vAlign w:val="center"/>
          </w:tcPr>
          <w:p w14:paraId="469B22DE">
            <w:pPr>
              <w:pStyle w:val="525"/>
              <w:bidi w:val="0"/>
              <w:spacing w:line="240" w:lineRule="auto"/>
              <w:jc w:val="center"/>
              <w:rPr>
                <w:rFonts w:hint="eastAsia"/>
                <w:color w:val="auto"/>
                <w:lang w:val="en-US" w:eastAsia="zh-CN"/>
              </w:rPr>
            </w:pPr>
          </w:p>
        </w:tc>
        <w:tc>
          <w:tcPr>
            <w:tcW w:w="1845" w:type="dxa"/>
            <w:vAlign w:val="center"/>
          </w:tcPr>
          <w:p w14:paraId="0EBE392C">
            <w:pPr>
              <w:pStyle w:val="525"/>
              <w:bidi w:val="0"/>
              <w:spacing w:line="240" w:lineRule="auto"/>
              <w:jc w:val="center"/>
              <w:rPr>
                <w:rFonts w:hint="default"/>
                <w:color w:val="auto"/>
                <w:lang w:val="en-US" w:eastAsia="zh-CN"/>
              </w:rPr>
            </w:pPr>
            <w:r>
              <w:rPr>
                <w:rFonts w:hint="eastAsia"/>
                <w:color w:val="auto"/>
                <w:lang w:val="en-US" w:eastAsia="zh-CN"/>
              </w:rPr>
              <w:t>人工减排补充</w:t>
            </w:r>
          </w:p>
        </w:tc>
        <w:tc>
          <w:tcPr>
            <w:tcW w:w="1185" w:type="dxa"/>
            <w:vAlign w:val="center"/>
          </w:tcPr>
          <w:p w14:paraId="0A517CC1">
            <w:pPr>
              <w:pStyle w:val="525"/>
              <w:bidi w:val="0"/>
              <w:spacing w:line="240" w:lineRule="auto"/>
              <w:jc w:val="center"/>
              <w:rPr>
                <w:rFonts w:hint="default"/>
                <w:color w:val="auto"/>
                <w:lang w:val="en-US" w:eastAsia="zh-CN"/>
              </w:rPr>
            </w:pPr>
            <w:r>
              <w:rPr>
                <w:rFonts w:hint="eastAsia"/>
                <w:color w:val="auto"/>
                <w:lang w:val="en-US" w:eastAsia="zh-CN"/>
              </w:rPr>
              <w:t>6分</w:t>
            </w:r>
          </w:p>
        </w:tc>
        <w:tc>
          <w:tcPr>
            <w:tcW w:w="4822" w:type="dxa"/>
            <w:vAlign w:val="center"/>
          </w:tcPr>
          <w:p w14:paraId="18005DCD">
            <w:pPr>
              <w:pStyle w:val="525"/>
              <w:bidi w:val="0"/>
              <w:spacing w:line="240" w:lineRule="auto"/>
              <w:jc w:val="left"/>
              <w:rPr>
                <w:rFonts w:hint="eastAsia"/>
                <w:color w:val="auto"/>
                <w:lang w:val="en-US" w:eastAsia="zh-CN"/>
              </w:rPr>
            </w:pPr>
            <w:r>
              <w:rPr>
                <w:rFonts w:hint="eastAsia"/>
                <w:color w:val="auto"/>
                <w:lang w:val="en-US" w:eastAsia="zh-CN"/>
              </w:rPr>
              <w:t>购买碳信用抵消量、绿电证书对应减排量（最高按总减排量的 15％ 折算加分）。</w:t>
            </w:r>
          </w:p>
        </w:tc>
      </w:tr>
    </w:tbl>
    <w:p w14:paraId="18559A8D">
      <w:pPr>
        <w:pStyle w:val="258"/>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lang w:val="en-US" w:eastAsia="zh-CN"/>
        </w:rPr>
      </w:pPr>
    </w:p>
    <w:p w14:paraId="747C0543">
      <w:pPr>
        <w:pStyle w:val="258"/>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color w:val="auto"/>
          <w:lang w:val="en-US" w:eastAsia="zh-CN"/>
        </w:rPr>
      </w:pPr>
      <w:r>
        <w:rPr>
          <w:rFonts w:hint="eastAsia" w:ascii="黑体" w:hAnsi="黑体" w:eastAsia="黑体" w:cs="黑体"/>
          <w:b/>
          <w:color w:val="auto"/>
          <w:sz w:val="21"/>
          <w:lang w:val="en-US" w:eastAsia="zh-CN"/>
        </w:rPr>
        <w:t>━━━━━━━━━━━</w:t>
      </w:r>
    </w:p>
    <w:sectPr>
      <w:pgSz w:w="11907" w:h="16839"/>
      <w:pgMar w:top="1418" w:right="1134" w:bottom="1134" w:left="1418" w:header="1418" w:footer="1134" w:gutter="0"/>
      <w:lnNumType w:countBy="0" w:restart="continuous"/>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DAA3B">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1FE82AAA">
    <w:pPr>
      <w:pStyle w:val="252"/>
      <w:spacing w:before="0"/>
      <w:ind w:right="360" w:firstLine="360" w:firstLineChars="0"/>
      <w:rPr>
        <w:rStyle w:val="234"/>
      </w:rPr>
    </w:pPr>
  </w:p>
  <w:p w14:paraId="3F5CB203">
    <w:pPr>
      <w:pStyle w:val="252"/>
      <w:spacing w:before="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12FB">
    <w:pPr>
      <w:pStyle w:val="251"/>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0FC332DA">
    <w:pPr>
      <w:pStyle w:val="251"/>
      <w:spacing w:before="0"/>
      <w:ind w:right="360" w:firstLine="360" w:firstLineChars="0"/>
      <w:rPr>
        <w:rStyle w:val="234"/>
      </w:rPr>
    </w:pPr>
  </w:p>
  <w:p w14:paraId="7A49F3F9">
    <w:pPr>
      <w:pStyle w:val="251"/>
      <w:spacing w:before="0"/>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9617">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02E6610E">
    <w:pPr>
      <w:pStyle w:val="252"/>
      <w:spacing w:before="0"/>
      <w:ind w:right="360" w:firstLine="360" w:firstLineChars="0"/>
      <w:rPr>
        <w:rStyle w:val="234"/>
      </w:rPr>
    </w:pPr>
  </w:p>
  <w:p w14:paraId="19A0E1F9">
    <w:pPr>
      <w:pStyle w:val="252"/>
      <w:spacing w:before="0"/>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006E">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62A5EAB5">
    <w:pPr>
      <w:pStyle w:val="59"/>
      <w:ind w:right="360" w:firstLine="36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077B">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3D89879D">
    <w:pPr>
      <w:pStyle w:val="252"/>
      <w:spacing w:before="0"/>
      <w:ind w:right="360" w:firstLine="360" w:firstLineChars="0"/>
      <w:rPr>
        <w:rStyle w:val="234"/>
      </w:rPr>
    </w:pPr>
  </w:p>
  <w:p w14:paraId="3FA447D0">
    <w:pPr>
      <w:pStyle w:val="252"/>
      <w:spacing w:before="0"/>
      <w:rPr>
        <w:sz w:val="10"/>
        <w:szCs w:val="1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41AD9">
    <w:pPr>
      <w:pStyle w:val="251"/>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756B9261">
    <w:pPr>
      <w:pStyle w:val="251"/>
      <w:spacing w:before="0"/>
      <w:ind w:right="360" w:firstLine="360" w:firstLineChars="0"/>
      <w:rPr>
        <w:rStyle w:val="234"/>
      </w:rPr>
    </w:pPr>
  </w:p>
  <w:p w14:paraId="18906171">
    <w:pPr>
      <w:pStyle w:val="251"/>
      <w:spacing w:before="0"/>
      <w:rPr>
        <w:sz w:val="10"/>
        <w:szCs w:val="1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E8C00">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5F6CED1B">
    <w:pPr>
      <w:pStyle w:val="59"/>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F205C">
    <w:pPr>
      <w:pStyle w:val="253"/>
      <w:bidi w:val="0"/>
      <w:rPr>
        <w:rFonts w:hint="eastAsia"/>
        <w:lang w:eastAsia="zh-CN"/>
      </w:rPr>
    </w:pPr>
    <w:r>
      <w:rPr>
        <w:rFonts w:hint="eastAsia"/>
        <w:lang w:eastAsia="zh-CN"/>
      </w:rPr>
      <w:t>T/QGCML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F0AB8">
    <w:pPr>
      <w:pStyle w:val="254"/>
      <w:bidi w:val="0"/>
      <w:rPr>
        <w:rFonts w:hint="eastAsia"/>
        <w:lang w:eastAsia="zh-CN"/>
      </w:rPr>
    </w:pPr>
    <w:r>
      <w:rPr>
        <w:rFonts w:hint="eastAsia"/>
        <w:lang w:eastAsia="zh-CN"/>
      </w:rPr>
      <w:t>T/HBTS 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8DBCC">
    <w:pPr>
      <w:pStyle w:val="253"/>
      <w:bidi w:val="0"/>
      <w:rPr>
        <w:rFonts w:hint="default"/>
        <w:lang w:val="en-US" w:eastAsia="zh-CN"/>
      </w:rPr>
    </w:pPr>
    <w:r>
      <w:rPr>
        <w:rFonts w:hint="eastAsia"/>
        <w:lang w:eastAsia="zh-CN"/>
      </w:rPr>
      <w:t>T/HBTS 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E0633">
    <w:pPr>
      <w:pStyle w:val="6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BBF7">
    <w:pPr>
      <w:pStyle w:val="6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F720E"/>
    <w:multiLevelType w:val="multilevel"/>
    <w:tmpl w:val="891F720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1">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19"/>
      <w:suff w:val="nothing"/>
      <w:lvlText w:val="%10.%2 "/>
      <w:lvlJc w:val="left"/>
      <w:pPr>
        <w:ind w:left="0" w:firstLine="0"/>
      </w:pPr>
      <w:rPr>
        <w:rFonts w:hint="eastAsia" w:ascii="黑体" w:eastAsia="黑体" w:hAnsiTheme="minorHAnsi"/>
        <w:b w:val="0"/>
        <w:i w:val="0"/>
        <w:sz w:val="21"/>
      </w:rPr>
    </w:lvl>
    <w:lvl w:ilvl="2" w:tentative="0">
      <w:start w:val="1"/>
      <w:numFmt w:val="decimal"/>
      <w:pStyle w:val="511"/>
      <w:suff w:val="nothing"/>
      <w:lvlText w:val="%10.%2.%3 "/>
      <w:lvlJc w:val="left"/>
      <w:pPr>
        <w:ind w:left="0" w:firstLine="0"/>
      </w:pPr>
      <w:rPr>
        <w:rFonts w:hint="eastAsia" w:ascii="黑体" w:eastAsia="黑体" w:hAnsiTheme="minorHAnsi"/>
        <w:b w:val="0"/>
        <w:i w:val="0"/>
        <w:sz w:val="21"/>
      </w:rPr>
    </w:lvl>
    <w:lvl w:ilvl="3" w:tentative="0">
      <w:start w:val="1"/>
      <w:numFmt w:val="decimal"/>
      <w:pStyle w:val="513"/>
      <w:suff w:val="nothing"/>
      <w:lvlText w:val="%10.%2.%3.%4 "/>
      <w:lvlJc w:val="left"/>
      <w:pPr>
        <w:ind w:left="0" w:firstLine="0"/>
      </w:pPr>
      <w:rPr>
        <w:rFonts w:hint="eastAsia" w:ascii="黑体" w:eastAsia="黑体" w:hAnsiTheme="minorHAnsi"/>
        <w:b w:val="0"/>
        <w:i w:val="0"/>
        <w:sz w:val="21"/>
      </w:rPr>
    </w:lvl>
    <w:lvl w:ilvl="4" w:tentative="0">
      <w:start w:val="1"/>
      <w:numFmt w:val="decimal"/>
      <w:pStyle w:val="515"/>
      <w:suff w:val="nothing"/>
      <w:lvlText w:val="%10.%2.%3.%4.%5 "/>
      <w:lvlJc w:val="left"/>
      <w:pPr>
        <w:ind w:left="0" w:firstLine="0"/>
      </w:pPr>
      <w:rPr>
        <w:rFonts w:hint="eastAsia" w:ascii="黑体" w:eastAsia="黑体" w:hAnsiTheme="minorHAnsi"/>
        <w:b w:val="0"/>
        <w:i w:val="0"/>
        <w:sz w:val="21"/>
      </w:rPr>
    </w:lvl>
    <w:lvl w:ilvl="5" w:tentative="0">
      <w:start w:val="1"/>
      <w:numFmt w:val="decimal"/>
      <w:pStyle w:val="51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4">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6">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2A8F7113"/>
    <w:multiLevelType w:val="multilevel"/>
    <w:tmpl w:val="2A8F7113"/>
    <w:lvl w:ilvl="0" w:tentative="0">
      <w:start w:val="1"/>
      <w:numFmt w:val="upperLetter"/>
      <w:pStyle w:val="348"/>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8">
    <w:nsid w:val="32F04FB2"/>
    <w:multiLevelType w:val="multilevel"/>
    <w:tmpl w:val="32F04FB2"/>
    <w:lvl w:ilvl="0" w:tentative="0">
      <w:start w:val="1"/>
      <w:numFmt w:val="lowerLetter"/>
      <w:pStyle w:val="52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9">
    <w:nsid w:val="34431F99"/>
    <w:multiLevelType w:val="multilevel"/>
    <w:tmpl w:val="34431F99"/>
    <w:lvl w:ilvl="0" w:tentative="0">
      <w:start w:val="1"/>
      <w:numFmt w:val="upperLetter"/>
      <w:pStyle w:val="509"/>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0"/>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3CC9996E"/>
    <w:multiLevelType w:val="multilevel"/>
    <w:tmpl w:val="3CC9996E"/>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2">
    <w:nsid w:val="55E02EF4"/>
    <w:multiLevelType w:val="multilevel"/>
    <w:tmpl w:val="55E02EF4"/>
    <w:lvl w:ilvl="0" w:tentative="0">
      <w:start w:val="1"/>
      <w:numFmt w:val="decimal"/>
      <w:pStyle w:val="302"/>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9641F7A"/>
    <w:multiLevelType w:val="multilevel"/>
    <w:tmpl w:val="59641F7A"/>
    <w:lvl w:ilvl="0" w:tentative="0">
      <w:start w:val="1"/>
      <w:numFmt w:val="decimal"/>
      <w:pStyle w:val="524"/>
      <w:suff w:val="nothing"/>
      <w:lvlText w:val="[%1] "/>
      <w:lvlJc w:val="left"/>
      <w:pPr>
        <w:ind w:left="0" w:firstLine="0"/>
      </w:pPr>
      <w:rPr>
        <w:rFonts w:hint="eastAsia" w:asci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5">
    <w:nsid w:val="60B55DC2"/>
    <w:multiLevelType w:val="multilevel"/>
    <w:tmpl w:val="60B55DC2"/>
    <w:lvl w:ilvl="0" w:tentative="0">
      <w:start w:val="1"/>
      <w:numFmt w:val="upperLetter"/>
      <w:pStyle w:val="347"/>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7"/>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6">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CEA2025"/>
    <w:multiLevelType w:val="multilevel"/>
    <w:tmpl w:val="6CEA2025"/>
    <w:lvl w:ilvl="0" w:tentative="0">
      <w:start w:val="1"/>
      <w:numFmt w:val="none"/>
      <w:pStyle w:val="521"/>
      <w:suff w:val="nothing"/>
      <w:lvlText w:val="%1"/>
      <w:lvlJc w:val="left"/>
      <w:pPr>
        <w:ind w:left="0" w:firstLine="0"/>
      </w:pPr>
      <w:rPr>
        <w:rFonts w:hint="eastAsia"/>
      </w:rPr>
    </w:lvl>
    <w:lvl w:ilvl="1" w:tentative="0">
      <w:start w:val="1"/>
      <w:numFmt w:val="decimal"/>
      <w:pStyle w:val="529"/>
      <w:suff w:val="nothing"/>
      <w:lvlText w:val="%1%2　"/>
      <w:lvlJc w:val="left"/>
      <w:pPr>
        <w:ind w:left="0" w:firstLine="0"/>
      </w:pPr>
      <w:rPr>
        <w:rFonts w:hint="eastAsia" w:ascii="黑体" w:eastAsia="黑体"/>
        <w:b w:val="0"/>
        <w:i w:val="0"/>
        <w:sz w:val="21"/>
      </w:rPr>
    </w:lvl>
    <w:lvl w:ilvl="2" w:tentative="0">
      <w:start w:val="1"/>
      <w:numFmt w:val="decimal"/>
      <w:pStyle w:val="52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30">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6"/>
  </w:num>
  <w:num w:numId="12">
    <w:abstractNumId w:val="26"/>
  </w:num>
  <w:num w:numId="13">
    <w:abstractNumId w:val="25"/>
  </w:num>
  <w:num w:numId="14">
    <w:abstractNumId w:val="17"/>
  </w:num>
  <w:num w:numId="15">
    <w:abstractNumId w:val="30"/>
  </w:num>
  <w:num w:numId="16">
    <w:abstractNumId w:val="14"/>
  </w:num>
  <w:num w:numId="17">
    <w:abstractNumId w:val="20"/>
  </w:num>
  <w:num w:numId="18">
    <w:abstractNumId w:val="24"/>
  </w:num>
  <w:num w:numId="19">
    <w:abstractNumId w:val="13"/>
  </w:num>
  <w:num w:numId="20">
    <w:abstractNumId w:val="22"/>
  </w:num>
  <w:num w:numId="21">
    <w:abstractNumId w:val="28"/>
  </w:num>
  <w:num w:numId="22">
    <w:abstractNumId w:val="11"/>
  </w:num>
  <w:num w:numId="23">
    <w:abstractNumId w:val="21"/>
  </w:num>
  <w:num w:numId="24">
    <w:abstractNumId w:val="29"/>
  </w:num>
  <w:num w:numId="25">
    <w:abstractNumId w:val="15"/>
  </w:num>
  <w:num w:numId="26">
    <w:abstractNumId w:val="19"/>
  </w:num>
  <w:num w:numId="27">
    <w:abstractNumId w:val="12"/>
  </w:num>
  <w:num w:numId="28">
    <w:abstractNumId w:val="27"/>
  </w:num>
  <w:num w:numId="29">
    <w:abstractNumId w:val="23"/>
  </w:num>
  <w:num w:numId="30">
    <w:abstractNumId w:val="1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formatting="1" w:enforcement="0"/>
  <w:defaultTabStop w:val="21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1NGVhOTgxNDk0ZjE2NGZiNzE2OTk4OGM1YzgzMjQifQ=="/>
  </w:docVars>
  <w:rsids>
    <w:rsidRoot w:val="246355E8"/>
    <w:rsid w:val="00006548"/>
    <w:rsid w:val="00027BD3"/>
    <w:rsid w:val="00031EEE"/>
    <w:rsid w:val="00036B39"/>
    <w:rsid w:val="000372EA"/>
    <w:rsid w:val="00040BBF"/>
    <w:rsid w:val="00043421"/>
    <w:rsid w:val="00050E91"/>
    <w:rsid w:val="00053FB5"/>
    <w:rsid w:val="00075DD9"/>
    <w:rsid w:val="00076F59"/>
    <w:rsid w:val="0009271F"/>
    <w:rsid w:val="0009648F"/>
    <w:rsid w:val="000A23AE"/>
    <w:rsid w:val="000A568D"/>
    <w:rsid w:val="000A6E5F"/>
    <w:rsid w:val="000B6ECB"/>
    <w:rsid w:val="000C21DC"/>
    <w:rsid w:val="000C2EFF"/>
    <w:rsid w:val="000D2D03"/>
    <w:rsid w:val="000E2B29"/>
    <w:rsid w:val="000E7B1D"/>
    <w:rsid w:val="000F1341"/>
    <w:rsid w:val="00123BF9"/>
    <w:rsid w:val="00127602"/>
    <w:rsid w:val="00144633"/>
    <w:rsid w:val="001517CF"/>
    <w:rsid w:val="00164C6D"/>
    <w:rsid w:val="00170B1F"/>
    <w:rsid w:val="00172236"/>
    <w:rsid w:val="001748CC"/>
    <w:rsid w:val="0017737E"/>
    <w:rsid w:val="001830DE"/>
    <w:rsid w:val="001A5BF9"/>
    <w:rsid w:val="001B0DE6"/>
    <w:rsid w:val="001C2054"/>
    <w:rsid w:val="001D5AA4"/>
    <w:rsid w:val="001D71BA"/>
    <w:rsid w:val="001E5A95"/>
    <w:rsid w:val="001F0E09"/>
    <w:rsid w:val="001F724D"/>
    <w:rsid w:val="00216264"/>
    <w:rsid w:val="00227E52"/>
    <w:rsid w:val="002310FD"/>
    <w:rsid w:val="00235CB0"/>
    <w:rsid w:val="00245A17"/>
    <w:rsid w:val="00247E6D"/>
    <w:rsid w:val="00267674"/>
    <w:rsid w:val="00277D91"/>
    <w:rsid w:val="00282FBE"/>
    <w:rsid w:val="00287FD8"/>
    <w:rsid w:val="00290905"/>
    <w:rsid w:val="002917C0"/>
    <w:rsid w:val="002A3BE2"/>
    <w:rsid w:val="002A4DD0"/>
    <w:rsid w:val="002A6433"/>
    <w:rsid w:val="002A6B18"/>
    <w:rsid w:val="002B778D"/>
    <w:rsid w:val="002C6C4A"/>
    <w:rsid w:val="002E08C1"/>
    <w:rsid w:val="002E5F3F"/>
    <w:rsid w:val="002F1862"/>
    <w:rsid w:val="00303CA5"/>
    <w:rsid w:val="00316CBA"/>
    <w:rsid w:val="0031711F"/>
    <w:rsid w:val="00324802"/>
    <w:rsid w:val="00337CA1"/>
    <w:rsid w:val="00366B99"/>
    <w:rsid w:val="00397925"/>
    <w:rsid w:val="003A4F7B"/>
    <w:rsid w:val="003B65E2"/>
    <w:rsid w:val="003C5C82"/>
    <w:rsid w:val="003D636C"/>
    <w:rsid w:val="003E7CE2"/>
    <w:rsid w:val="003F2DA8"/>
    <w:rsid w:val="003F603C"/>
    <w:rsid w:val="003F764E"/>
    <w:rsid w:val="00405B77"/>
    <w:rsid w:val="00406CC1"/>
    <w:rsid w:val="00407D23"/>
    <w:rsid w:val="0041207A"/>
    <w:rsid w:val="00436ECC"/>
    <w:rsid w:val="004414E6"/>
    <w:rsid w:val="00447DDB"/>
    <w:rsid w:val="004548A9"/>
    <w:rsid w:val="0046160C"/>
    <w:rsid w:val="004619AC"/>
    <w:rsid w:val="00463A10"/>
    <w:rsid w:val="00465B7B"/>
    <w:rsid w:val="00466FF2"/>
    <w:rsid w:val="00467339"/>
    <w:rsid w:val="004826C9"/>
    <w:rsid w:val="0048668C"/>
    <w:rsid w:val="00490088"/>
    <w:rsid w:val="004A3243"/>
    <w:rsid w:val="004D0182"/>
    <w:rsid w:val="004D5BF2"/>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C19E3"/>
    <w:rsid w:val="005D203A"/>
    <w:rsid w:val="005D5966"/>
    <w:rsid w:val="00601445"/>
    <w:rsid w:val="00603182"/>
    <w:rsid w:val="00611BD0"/>
    <w:rsid w:val="0061695B"/>
    <w:rsid w:val="00630366"/>
    <w:rsid w:val="00630EC5"/>
    <w:rsid w:val="0065094C"/>
    <w:rsid w:val="00674639"/>
    <w:rsid w:val="00677E34"/>
    <w:rsid w:val="00681844"/>
    <w:rsid w:val="006A01D7"/>
    <w:rsid w:val="006B643E"/>
    <w:rsid w:val="006D12A2"/>
    <w:rsid w:val="006D6D2B"/>
    <w:rsid w:val="006E740A"/>
    <w:rsid w:val="006E7E4F"/>
    <w:rsid w:val="006F1FF9"/>
    <w:rsid w:val="006F20D7"/>
    <w:rsid w:val="007064A5"/>
    <w:rsid w:val="007141B1"/>
    <w:rsid w:val="00715BD0"/>
    <w:rsid w:val="00727842"/>
    <w:rsid w:val="0073641E"/>
    <w:rsid w:val="00743CC7"/>
    <w:rsid w:val="0074732A"/>
    <w:rsid w:val="00767B2F"/>
    <w:rsid w:val="00773A5E"/>
    <w:rsid w:val="00776408"/>
    <w:rsid w:val="0078233D"/>
    <w:rsid w:val="00792486"/>
    <w:rsid w:val="00792DBE"/>
    <w:rsid w:val="00795E45"/>
    <w:rsid w:val="007D2FAA"/>
    <w:rsid w:val="007E0206"/>
    <w:rsid w:val="007E3F4F"/>
    <w:rsid w:val="007F69B9"/>
    <w:rsid w:val="00800A29"/>
    <w:rsid w:val="00811C33"/>
    <w:rsid w:val="00846D16"/>
    <w:rsid w:val="00852FD6"/>
    <w:rsid w:val="00862997"/>
    <w:rsid w:val="00863677"/>
    <w:rsid w:val="0086798F"/>
    <w:rsid w:val="00867C2D"/>
    <w:rsid w:val="008708FD"/>
    <w:rsid w:val="008C0296"/>
    <w:rsid w:val="008C5347"/>
    <w:rsid w:val="008D2560"/>
    <w:rsid w:val="008D383F"/>
    <w:rsid w:val="008E1AE0"/>
    <w:rsid w:val="008E351F"/>
    <w:rsid w:val="00901DA3"/>
    <w:rsid w:val="0091784D"/>
    <w:rsid w:val="009535DF"/>
    <w:rsid w:val="0095659D"/>
    <w:rsid w:val="00964AC8"/>
    <w:rsid w:val="009676B1"/>
    <w:rsid w:val="009721AF"/>
    <w:rsid w:val="00984705"/>
    <w:rsid w:val="00995610"/>
    <w:rsid w:val="009A2C2B"/>
    <w:rsid w:val="009C0704"/>
    <w:rsid w:val="009C682F"/>
    <w:rsid w:val="009D19E4"/>
    <w:rsid w:val="009E0625"/>
    <w:rsid w:val="009E723F"/>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E547B"/>
    <w:rsid w:val="00AF2B0D"/>
    <w:rsid w:val="00AF2DD6"/>
    <w:rsid w:val="00AF4B94"/>
    <w:rsid w:val="00B01D8B"/>
    <w:rsid w:val="00B0338D"/>
    <w:rsid w:val="00B0682B"/>
    <w:rsid w:val="00B06B22"/>
    <w:rsid w:val="00B06F9F"/>
    <w:rsid w:val="00B13E76"/>
    <w:rsid w:val="00B226E1"/>
    <w:rsid w:val="00B23075"/>
    <w:rsid w:val="00B3477C"/>
    <w:rsid w:val="00B37C0E"/>
    <w:rsid w:val="00B454CA"/>
    <w:rsid w:val="00B55871"/>
    <w:rsid w:val="00B565EB"/>
    <w:rsid w:val="00B614B1"/>
    <w:rsid w:val="00B74D02"/>
    <w:rsid w:val="00B807AF"/>
    <w:rsid w:val="00B90349"/>
    <w:rsid w:val="00BB5BF7"/>
    <w:rsid w:val="00BC6C4C"/>
    <w:rsid w:val="00BE027D"/>
    <w:rsid w:val="00BF3DB8"/>
    <w:rsid w:val="00BF533F"/>
    <w:rsid w:val="00C01946"/>
    <w:rsid w:val="00C12F1C"/>
    <w:rsid w:val="00C22264"/>
    <w:rsid w:val="00C231D9"/>
    <w:rsid w:val="00C26FF1"/>
    <w:rsid w:val="00C2754A"/>
    <w:rsid w:val="00C30CAE"/>
    <w:rsid w:val="00C7294C"/>
    <w:rsid w:val="00C7721B"/>
    <w:rsid w:val="00C80B64"/>
    <w:rsid w:val="00C825D9"/>
    <w:rsid w:val="00C82D66"/>
    <w:rsid w:val="00CA1496"/>
    <w:rsid w:val="00CA612B"/>
    <w:rsid w:val="00CA6A4E"/>
    <w:rsid w:val="00CB5BB7"/>
    <w:rsid w:val="00CC19EC"/>
    <w:rsid w:val="00CE0378"/>
    <w:rsid w:val="00CE5930"/>
    <w:rsid w:val="00CF740D"/>
    <w:rsid w:val="00D10F52"/>
    <w:rsid w:val="00D20260"/>
    <w:rsid w:val="00D32102"/>
    <w:rsid w:val="00D431FE"/>
    <w:rsid w:val="00D57726"/>
    <w:rsid w:val="00D679FB"/>
    <w:rsid w:val="00D77681"/>
    <w:rsid w:val="00DA6082"/>
    <w:rsid w:val="00DB79A4"/>
    <w:rsid w:val="00DC300E"/>
    <w:rsid w:val="00DC5920"/>
    <w:rsid w:val="00DD42C1"/>
    <w:rsid w:val="00DE6C5C"/>
    <w:rsid w:val="00DE79D1"/>
    <w:rsid w:val="00DF3719"/>
    <w:rsid w:val="00E05C6A"/>
    <w:rsid w:val="00E05E73"/>
    <w:rsid w:val="00E12E32"/>
    <w:rsid w:val="00E12E4B"/>
    <w:rsid w:val="00E245C7"/>
    <w:rsid w:val="00E307EE"/>
    <w:rsid w:val="00E30917"/>
    <w:rsid w:val="00E33A22"/>
    <w:rsid w:val="00E376DF"/>
    <w:rsid w:val="00E558DE"/>
    <w:rsid w:val="00E6055B"/>
    <w:rsid w:val="00E638E4"/>
    <w:rsid w:val="00E72EF6"/>
    <w:rsid w:val="00E73319"/>
    <w:rsid w:val="00E766DD"/>
    <w:rsid w:val="00E83142"/>
    <w:rsid w:val="00E87A23"/>
    <w:rsid w:val="00E96E93"/>
    <w:rsid w:val="00ED1474"/>
    <w:rsid w:val="00ED7098"/>
    <w:rsid w:val="00EE4858"/>
    <w:rsid w:val="00EE4A1A"/>
    <w:rsid w:val="00F172FB"/>
    <w:rsid w:val="00F17B6A"/>
    <w:rsid w:val="00F252F0"/>
    <w:rsid w:val="00F25CA4"/>
    <w:rsid w:val="00F3590F"/>
    <w:rsid w:val="00F66499"/>
    <w:rsid w:val="00F73EF2"/>
    <w:rsid w:val="00F8041E"/>
    <w:rsid w:val="00F863B5"/>
    <w:rsid w:val="00FD74B3"/>
    <w:rsid w:val="00FE15CE"/>
    <w:rsid w:val="01113D6B"/>
    <w:rsid w:val="01136CDB"/>
    <w:rsid w:val="013D4B60"/>
    <w:rsid w:val="0183453D"/>
    <w:rsid w:val="01951F56"/>
    <w:rsid w:val="01CC1A08"/>
    <w:rsid w:val="01F40F97"/>
    <w:rsid w:val="023615AF"/>
    <w:rsid w:val="028C11CF"/>
    <w:rsid w:val="03192A63"/>
    <w:rsid w:val="034D4E02"/>
    <w:rsid w:val="04367644"/>
    <w:rsid w:val="04846602"/>
    <w:rsid w:val="04BF763A"/>
    <w:rsid w:val="04F217BD"/>
    <w:rsid w:val="05EA06E6"/>
    <w:rsid w:val="05EF21A1"/>
    <w:rsid w:val="063F7FC7"/>
    <w:rsid w:val="06587D46"/>
    <w:rsid w:val="077E6288"/>
    <w:rsid w:val="07A17443"/>
    <w:rsid w:val="07B23486"/>
    <w:rsid w:val="07B94814"/>
    <w:rsid w:val="085D5AE7"/>
    <w:rsid w:val="09D973F0"/>
    <w:rsid w:val="0A4A5B99"/>
    <w:rsid w:val="0AB539B9"/>
    <w:rsid w:val="0ACA0AE6"/>
    <w:rsid w:val="0B04049C"/>
    <w:rsid w:val="0B424B21"/>
    <w:rsid w:val="0C405504"/>
    <w:rsid w:val="0C61547A"/>
    <w:rsid w:val="0C741652"/>
    <w:rsid w:val="0C9B098C"/>
    <w:rsid w:val="0CF84031"/>
    <w:rsid w:val="0D1D7B8D"/>
    <w:rsid w:val="0D3B5CCB"/>
    <w:rsid w:val="0D4D75F3"/>
    <w:rsid w:val="0DB5782C"/>
    <w:rsid w:val="0E1021E3"/>
    <w:rsid w:val="0E8042DE"/>
    <w:rsid w:val="0F3D3F7D"/>
    <w:rsid w:val="0F4C2412"/>
    <w:rsid w:val="0FC94A33"/>
    <w:rsid w:val="0FD83CA6"/>
    <w:rsid w:val="10BE10ED"/>
    <w:rsid w:val="10F468BD"/>
    <w:rsid w:val="1111746F"/>
    <w:rsid w:val="11146797"/>
    <w:rsid w:val="113849FC"/>
    <w:rsid w:val="11F254F3"/>
    <w:rsid w:val="12176D07"/>
    <w:rsid w:val="121A2353"/>
    <w:rsid w:val="121A5F6A"/>
    <w:rsid w:val="127C4DBC"/>
    <w:rsid w:val="12A83E03"/>
    <w:rsid w:val="12F26E2C"/>
    <w:rsid w:val="133833D9"/>
    <w:rsid w:val="14495172"/>
    <w:rsid w:val="14A8633C"/>
    <w:rsid w:val="159B37AB"/>
    <w:rsid w:val="15E74C42"/>
    <w:rsid w:val="15ED46BA"/>
    <w:rsid w:val="162D4D4B"/>
    <w:rsid w:val="16467BBB"/>
    <w:rsid w:val="166B13D0"/>
    <w:rsid w:val="17575DF8"/>
    <w:rsid w:val="17BF5E77"/>
    <w:rsid w:val="17D904AB"/>
    <w:rsid w:val="17E05A13"/>
    <w:rsid w:val="1890511D"/>
    <w:rsid w:val="18A935B2"/>
    <w:rsid w:val="18EC3CC5"/>
    <w:rsid w:val="19720CC7"/>
    <w:rsid w:val="19DD1536"/>
    <w:rsid w:val="1A3448F1"/>
    <w:rsid w:val="1A4408B5"/>
    <w:rsid w:val="1C6C298A"/>
    <w:rsid w:val="1C8D718E"/>
    <w:rsid w:val="1C964CCC"/>
    <w:rsid w:val="1CC12613"/>
    <w:rsid w:val="1CC45CDD"/>
    <w:rsid w:val="1CFB3D7C"/>
    <w:rsid w:val="1D856A57"/>
    <w:rsid w:val="1E3523E0"/>
    <w:rsid w:val="1EAB0F03"/>
    <w:rsid w:val="1F240CF0"/>
    <w:rsid w:val="1F4B7FF0"/>
    <w:rsid w:val="1F7D3F22"/>
    <w:rsid w:val="1F9D187C"/>
    <w:rsid w:val="20271B67"/>
    <w:rsid w:val="207E482E"/>
    <w:rsid w:val="208B528C"/>
    <w:rsid w:val="20BD4F1E"/>
    <w:rsid w:val="20C35EF2"/>
    <w:rsid w:val="20D109C9"/>
    <w:rsid w:val="21E604A4"/>
    <w:rsid w:val="22942182"/>
    <w:rsid w:val="22A57B70"/>
    <w:rsid w:val="22BA5BB9"/>
    <w:rsid w:val="22F32E79"/>
    <w:rsid w:val="22FF181D"/>
    <w:rsid w:val="23156929"/>
    <w:rsid w:val="23BE2382"/>
    <w:rsid w:val="24861ACA"/>
    <w:rsid w:val="24AB32DF"/>
    <w:rsid w:val="252A68FA"/>
    <w:rsid w:val="25306426"/>
    <w:rsid w:val="25BD75D5"/>
    <w:rsid w:val="25DF1492"/>
    <w:rsid w:val="25F018F1"/>
    <w:rsid w:val="267E6EFD"/>
    <w:rsid w:val="26976211"/>
    <w:rsid w:val="2714516B"/>
    <w:rsid w:val="274F505D"/>
    <w:rsid w:val="279E214A"/>
    <w:rsid w:val="27DA75C6"/>
    <w:rsid w:val="285C2FAA"/>
    <w:rsid w:val="28940C5A"/>
    <w:rsid w:val="28B97DC4"/>
    <w:rsid w:val="28F17E5A"/>
    <w:rsid w:val="2A3D0E7D"/>
    <w:rsid w:val="2A41271B"/>
    <w:rsid w:val="2A4C2E6E"/>
    <w:rsid w:val="2A5E43DC"/>
    <w:rsid w:val="2ADE61BC"/>
    <w:rsid w:val="2AFB4FC0"/>
    <w:rsid w:val="2B944ACD"/>
    <w:rsid w:val="2B9D28FD"/>
    <w:rsid w:val="2BA57BA0"/>
    <w:rsid w:val="2BF0264B"/>
    <w:rsid w:val="2BF1246F"/>
    <w:rsid w:val="2C3342E6"/>
    <w:rsid w:val="2C855588"/>
    <w:rsid w:val="2C8608B9"/>
    <w:rsid w:val="2D393B7E"/>
    <w:rsid w:val="2D485B6F"/>
    <w:rsid w:val="2DFD4BAB"/>
    <w:rsid w:val="2F675649"/>
    <w:rsid w:val="2FDC70B0"/>
    <w:rsid w:val="30BF19A4"/>
    <w:rsid w:val="30C776F3"/>
    <w:rsid w:val="31081DC8"/>
    <w:rsid w:val="311D7312"/>
    <w:rsid w:val="3195441F"/>
    <w:rsid w:val="322A618B"/>
    <w:rsid w:val="32AE33B3"/>
    <w:rsid w:val="33062754"/>
    <w:rsid w:val="336F654B"/>
    <w:rsid w:val="33993452"/>
    <w:rsid w:val="33FD0205"/>
    <w:rsid w:val="342C61EA"/>
    <w:rsid w:val="34E02B31"/>
    <w:rsid w:val="357529A4"/>
    <w:rsid w:val="367479D5"/>
    <w:rsid w:val="367D2D2D"/>
    <w:rsid w:val="373F7FE3"/>
    <w:rsid w:val="37647A49"/>
    <w:rsid w:val="379A3EBB"/>
    <w:rsid w:val="384C6E5B"/>
    <w:rsid w:val="38A327F3"/>
    <w:rsid w:val="38D64977"/>
    <w:rsid w:val="38D94467"/>
    <w:rsid w:val="39736669"/>
    <w:rsid w:val="397A3554"/>
    <w:rsid w:val="39932868"/>
    <w:rsid w:val="39B77EFC"/>
    <w:rsid w:val="39EC63BE"/>
    <w:rsid w:val="3A0F59AF"/>
    <w:rsid w:val="3A241712"/>
    <w:rsid w:val="3A671232"/>
    <w:rsid w:val="3A874BD8"/>
    <w:rsid w:val="3A9E14C4"/>
    <w:rsid w:val="3AC16F61"/>
    <w:rsid w:val="3AEC456D"/>
    <w:rsid w:val="3B3D0CDD"/>
    <w:rsid w:val="3B9D177C"/>
    <w:rsid w:val="3BF849A3"/>
    <w:rsid w:val="3D406113"/>
    <w:rsid w:val="3D670293"/>
    <w:rsid w:val="3D6E1D3E"/>
    <w:rsid w:val="3D8449A1"/>
    <w:rsid w:val="3FCC262F"/>
    <w:rsid w:val="406211FE"/>
    <w:rsid w:val="4084115C"/>
    <w:rsid w:val="41100EA9"/>
    <w:rsid w:val="41594397"/>
    <w:rsid w:val="41DB1250"/>
    <w:rsid w:val="41EE2D31"/>
    <w:rsid w:val="42642FF3"/>
    <w:rsid w:val="42952EA9"/>
    <w:rsid w:val="42F84C1C"/>
    <w:rsid w:val="431F4C7A"/>
    <w:rsid w:val="436A1745"/>
    <w:rsid w:val="43846648"/>
    <w:rsid w:val="439C056B"/>
    <w:rsid w:val="43A044FF"/>
    <w:rsid w:val="43BB6C43"/>
    <w:rsid w:val="444E014C"/>
    <w:rsid w:val="44784B34"/>
    <w:rsid w:val="448F6B78"/>
    <w:rsid w:val="456D6663"/>
    <w:rsid w:val="4577128F"/>
    <w:rsid w:val="457B12B0"/>
    <w:rsid w:val="45E970B9"/>
    <w:rsid w:val="45F621B4"/>
    <w:rsid w:val="46116FEE"/>
    <w:rsid w:val="468A4D8B"/>
    <w:rsid w:val="47173339"/>
    <w:rsid w:val="47347438"/>
    <w:rsid w:val="477A6E15"/>
    <w:rsid w:val="47ED75E7"/>
    <w:rsid w:val="47FE17F4"/>
    <w:rsid w:val="480B4FDA"/>
    <w:rsid w:val="48B3438D"/>
    <w:rsid w:val="48CC544E"/>
    <w:rsid w:val="48EB1D78"/>
    <w:rsid w:val="492D05E3"/>
    <w:rsid w:val="496F69FB"/>
    <w:rsid w:val="49816239"/>
    <w:rsid w:val="499E6DEB"/>
    <w:rsid w:val="49B77EAC"/>
    <w:rsid w:val="4A4F6337"/>
    <w:rsid w:val="4A643748"/>
    <w:rsid w:val="4A6D17DC"/>
    <w:rsid w:val="4AD7529B"/>
    <w:rsid w:val="4B0C5FD6"/>
    <w:rsid w:val="4B55797D"/>
    <w:rsid w:val="4B9C37FE"/>
    <w:rsid w:val="4CCC0113"/>
    <w:rsid w:val="4CF60F16"/>
    <w:rsid w:val="4D043409"/>
    <w:rsid w:val="4D4001B9"/>
    <w:rsid w:val="4D4B1874"/>
    <w:rsid w:val="4D971954"/>
    <w:rsid w:val="4DEF230B"/>
    <w:rsid w:val="4E2F6BAB"/>
    <w:rsid w:val="4E636855"/>
    <w:rsid w:val="4F11005F"/>
    <w:rsid w:val="4F212F50"/>
    <w:rsid w:val="4F4B17C3"/>
    <w:rsid w:val="4F5543EF"/>
    <w:rsid w:val="4F592F18"/>
    <w:rsid w:val="4FA15887"/>
    <w:rsid w:val="4FC7765E"/>
    <w:rsid w:val="4FCA22F8"/>
    <w:rsid w:val="504C1C93"/>
    <w:rsid w:val="50720FD1"/>
    <w:rsid w:val="508D1967"/>
    <w:rsid w:val="509C0593"/>
    <w:rsid w:val="50B11AF9"/>
    <w:rsid w:val="50E45C3F"/>
    <w:rsid w:val="512E4EF8"/>
    <w:rsid w:val="513E2C61"/>
    <w:rsid w:val="513F5357"/>
    <w:rsid w:val="51CC6BA9"/>
    <w:rsid w:val="51DA0BDC"/>
    <w:rsid w:val="5242446D"/>
    <w:rsid w:val="52943481"/>
    <w:rsid w:val="5382777D"/>
    <w:rsid w:val="53C93962"/>
    <w:rsid w:val="541B0CC2"/>
    <w:rsid w:val="54357FFB"/>
    <w:rsid w:val="55EC7130"/>
    <w:rsid w:val="5630526E"/>
    <w:rsid w:val="56DF6C95"/>
    <w:rsid w:val="571050A0"/>
    <w:rsid w:val="572528F9"/>
    <w:rsid w:val="57256D9D"/>
    <w:rsid w:val="57AB4B41"/>
    <w:rsid w:val="58405511"/>
    <w:rsid w:val="584865CE"/>
    <w:rsid w:val="588E0972"/>
    <w:rsid w:val="58AC2BA6"/>
    <w:rsid w:val="592D3CE7"/>
    <w:rsid w:val="5A04713E"/>
    <w:rsid w:val="5A472300"/>
    <w:rsid w:val="5A4A2677"/>
    <w:rsid w:val="5AA47FD9"/>
    <w:rsid w:val="5BB4249E"/>
    <w:rsid w:val="5CBC5AAE"/>
    <w:rsid w:val="5D9E246A"/>
    <w:rsid w:val="5DE03A1E"/>
    <w:rsid w:val="5DE3706A"/>
    <w:rsid w:val="5E111E29"/>
    <w:rsid w:val="5E66163A"/>
    <w:rsid w:val="5E7D126D"/>
    <w:rsid w:val="5F102124"/>
    <w:rsid w:val="5F230066"/>
    <w:rsid w:val="5F2711D9"/>
    <w:rsid w:val="5F492843"/>
    <w:rsid w:val="6094289E"/>
    <w:rsid w:val="60DA29A7"/>
    <w:rsid w:val="60FF240D"/>
    <w:rsid w:val="613D2B21"/>
    <w:rsid w:val="619A0388"/>
    <w:rsid w:val="61E44F1F"/>
    <w:rsid w:val="638906B4"/>
    <w:rsid w:val="63C05839"/>
    <w:rsid w:val="64542624"/>
    <w:rsid w:val="64B27796"/>
    <w:rsid w:val="656B4880"/>
    <w:rsid w:val="660A5ADC"/>
    <w:rsid w:val="66630D48"/>
    <w:rsid w:val="66C537B1"/>
    <w:rsid w:val="66D103A8"/>
    <w:rsid w:val="6702167E"/>
    <w:rsid w:val="6784541A"/>
    <w:rsid w:val="67FA56DC"/>
    <w:rsid w:val="685C1EF3"/>
    <w:rsid w:val="68853EFE"/>
    <w:rsid w:val="689C208C"/>
    <w:rsid w:val="68A85138"/>
    <w:rsid w:val="68D67EF7"/>
    <w:rsid w:val="69407A67"/>
    <w:rsid w:val="6A3053E5"/>
    <w:rsid w:val="6A857228"/>
    <w:rsid w:val="6ABC4ECB"/>
    <w:rsid w:val="6AE92865"/>
    <w:rsid w:val="6BC71D79"/>
    <w:rsid w:val="6BE35B73"/>
    <w:rsid w:val="6C9003BD"/>
    <w:rsid w:val="6D502F5C"/>
    <w:rsid w:val="6D714693"/>
    <w:rsid w:val="6E0C7D0B"/>
    <w:rsid w:val="6E53069F"/>
    <w:rsid w:val="6E902463"/>
    <w:rsid w:val="6EB02F99"/>
    <w:rsid w:val="6F314F9C"/>
    <w:rsid w:val="6F6D03D1"/>
    <w:rsid w:val="6FC514E5"/>
    <w:rsid w:val="70566CE4"/>
    <w:rsid w:val="707024CA"/>
    <w:rsid w:val="70731A1E"/>
    <w:rsid w:val="70A83B78"/>
    <w:rsid w:val="70C60851"/>
    <w:rsid w:val="70FF01EA"/>
    <w:rsid w:val="71145A61"/>
    <w:rsid w:val="71A60E87"/>
    <w:rsid w:val="71B005F1"/>
    <w:rsid w:val="71EA7C60"/>
    <w:rsid w:val="71EF202A"/>
    <w:rsid w:val="72247F25"/>
    <w:rsid w:val="724A7260"/>
    <w:rsid w:val="7358786E"/>
    <w:rsid w:val="738E13CF"/>
    <w:rsid w:val="73CC2623"/>
    <w:rsid w:val="745B5755"/>
    <w:rsid w:val="7467234B"/>
    <w:rsid w:val="74856C75"/>
    <w:rsid w:val="749018A2"/>
    <w:rsid w:val="74C4779E"/>
    <w:rsid w:val="74DB54D6"/>
    <w:rsid w:val="74DC4AE7"/>
    <w:rsid w:val="74EE65C9"/>
    <w:rsid w:val="750C4CA1"/>
    <w:rsid w:val="75482AB3"/>
    <w:rsid w:val="758B02BC"/>
    <w:rsid w:val="76641513"/>
    <w:rsid w:val="76A50F09"/>
    <w:rsid w:val="774424D0"/>
    <w:rsid w:val="777C4360"/>
    <w:rsid w:val="779D0C3B"/>
    <w:rsid w:val="78411105"/>
    <w:rsid w:val="78623556"/>
    <w:rsid w:val="78B43685"/>
    <w:rsid w:val="78C23FF4"/>
    <w:rsid w:val="78D20C44"/>
    <w:rsid w:val="797C182B"/>
    <w:rsid w:val="79865022"/>
    <w:rsid w:val="79880EF7"/>
    <w:rsid w:val="79883A74"/>
    <w:rsid w:val="7A3E76AA"/>
    <w:rsid w:val="7A41363F"/>
    <w:rsid w:val="7A735A72"/>
    <w:rsid w:val="7A8C689A"/>
    <w:rsid w:val="7B68086A"/>
    <w:rsid w:val="7BAC2D3A"/>
    <w:rsid w:val="7BEB1AB4"/>
    <w:rsid w:val="7CA57EB5"/>
    <w:rsid w:val="7CDB5D2F"/>
    <w:rsid w:val="7CF0430B"/>
    <w:rsid w:val="7D4C6582"/>
    <w:rsid w:val="7D6733BC"/>
    <w:rsid w:val="7D847ACA"/>
    <w:rsid w:val="7DF94013"/>
    <w:rsid w:val="7E0724A9"/>
    <w:rsid w:val="7E3E236F"/>
    <w:rsid w:val="7E4E10AC"/>
    <w:rsid w:val="7E8A55B4"/>
    <w:rsid w:val="7F6023C7"/>
    <w:rsid w:val="7F6A6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paragraph" w:styleId="8">
    <w:name w:val="heading 6"/>
    <w:basedOn w:val="1"/>
    <w:next w:val="1"/>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autoRedefine/>
    <w:qFormat/>
    <w:uiPriority w:val="0"/>
    <w:pPr>
      <w:keepNext/>
      <w:keepLines/>
      <w:spacing w:before="240" w:after="64" w:line="320" w:lineRule="auto"/>
      <w:outlineLvl w:val="6"/>
    </w:pPr>
    <w:rPr>
      <w:b/>
      <w:bCs/>
      <w:sz w:val="24"/>
    </w:rPr>
  </w:style>
  <w:style w:type="paragraph" w:styleId="10">
    <w:name w:val="heading 8"/>
    <w:basedOn w:val="1"/>
    <w:next w:val="1"/>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autoRedefine/>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58"/>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99"/>
    <w:pPr>
      <w:ind w:left="100" w:leftChars="400" w:hanging="200" w:hangingChars="200"/>
      <w:contextualSpacing/>
    </w:pPr>
  </w:style>
  <w:style w:type="paragraph" w:styleId="13">
    <w:name w:val="toc 7"/>
    <w:basedOn w:val="14"/>
    <w:autoRedefine/>
    <w:semiHidden/>
    <w:qFormat/>
    <w:uiPriority w:val="0"/>
    <w:pPr>
      <w:ind w:left="500" w:leftChars="500"/>
    </w:pPr>
  </w:style>
  <w:style w:type="paragraph" w:styleId="14">
    <w:name w:val="toc 6"/>
    <w:basedOn w:val="15"/>
    <w:autoRedefine/>
    <w:semiHidden/>
    <w:qFormat/>
    <w:uiPriority w:val="0"/>
    <w:pPr>
      <w:ind w:left="400" w:leftChars="400"/>
    </w:pPr>
  </w:style>
  <w:style w:type="paragraph" w:styleId="15">
    <w:name w:val="toc 5"/>
    <w:basedOn w:val="16"/>
    <w:autoRedefine/>
    <w:semiHidden/>
    <w:qFormat/>
    <w:uiPriority w:val="0"/>
    <w:pPr>
      <w:ind w:left="300" w:leftChars="300"/>
    </w:pPr>
  </w:style>
  <w:style w:type="paragraph" w:styleId="16">
    <w:name w:val="toc 4"/>
    <w:basedOn w:val="17"/>
    <w:autoRedefine/>
    <w:semiHidden/>
    <w:qFormat/>
    <w:uiPriority w:val="0"/>
    <w:pPr>
      <w:ind w:left="200" w:leftChars="200"/>
    </w:pPr>
  </w:style>
  <w:style w:type="paragraph" w:styleId="17">
    <w:name w:val="toc 3"/>
    <w:basedOn w:val="18"/>
    <w:autoRedefine/>
    <w:semiHidden/>
    <w:qFormat/>
    <w:uiPriority w:val="0"/>
    <w:pPr>
      <w:ind w:left="100" w:leftChars="100"/>
    </w:pPr>
  </w:style>
  <w:style w:type="paragraph" w:styleId="18">
    <w:name w:val="toc 2"/>
    <w:basedOn w:val="19"/>
    <w:autoRedefine/>
    <w:qFormat/>
    <w:uiPriority w:val="39"/>
  </w:style>
  <w:style w:type="paragraph" w:styleId="19">
    <w:name w:val="toc 1"/>
    <w:autoRedefine/>
    <w:semiHidden/>
    <w:qFormat/>
    <w:uiPriority w:val="0"/>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autoRedefine/>
    <w:semiHidden/>
    <w:unhideWhenUsed/>
    <w:qFormat/>
    <w:uiPriority w:val="99"/>
    <w:pPr>
      <w:numPr>
        <w:ilvl w:val="0"/>
        <w:numId w:val="1"/>
      </w:numPr>
      <w:contextualSpacing/>
    </w:pPr>
  </w:style>
  <w:style w:type="paragraph" w:styleId="21">
    <w:name w:val="table of authorities"/>
    <w:basedOn w:val="1"/>
    <w:next w:val="1"/>
    <w:autoRedefine/>
    <w:semiHidden/>
    <w:unhideWhenUsed/>
    <w:qFormat/>
    <w:uiPriority w:val="99"/>
    <w:pPr>
      <w:ind w:left="420" w:leftChars="200"/>
    </w:pPr>
  </w:style>
  <w:style w:type="paragraph" w:styleId="22">
    <w:name w:val="Note Heading"/>
    <w:basedOn w:val="1"/>
    <w:next w:val="1"/>
    <w:link w:val="490"/>
    <w:autoRedefine/>
    <w:semiHidden/>
    <w:unhideWhenUsed/>
    <w:qFormat/>
    <w:uiPriority w:val="99"/>
    <w:pPr>
      <w:jc w:val="center"/>
    </w:pPr>
  </w:style>
  <w:style w:type="paragraph" w:styleId="23">
    <w:name w:val="List Bullet 4"/>
    <w:basedOn w:val="1"/>
    <w:autoRedefine/>
    <w:semiHidden/>
    <w:unhideWhenUsed/>
    <w:qFormat/>
    <w:uiPriority w:val="99"/>
    <w:pPr>
      <w:numPr>
        <w:ilvl w:val="0"/>
        <w:numId w:val="2"/>
      </w:numPr>
      <w:contextualSpacing/>
    </w:pPr>
  </w:style>
  <w:style w:type="paragraph" w:styleId="24">
    <w:name w:val="index 8"/>
    <w:basedOn w:val="1"/>
    <w:next w:val="1"/>
    <w:autoRedefine/>
    <w:semiHidden/>
    <w:unhideWhenUsed/>
    <w:qFormat/>
    <w:uiPriority w:val="99"/>
    <w:pPr>
      <w:ind w:left="1400" w:leftChars="1400"/>
    </w:pPr>
  </w:style>
  <w:style w:type="paragraph" w:styleId="25">
    <w:name w:val="E-mail Signature"/>
    <w:basedOn w:val="1"/>
    <w:link w:val="356"/>
    <w:autoRedefine/>
    <w:semiHidden/>
    <w:unhideWhenUsed/>
    <w:qFormat/>
    <w:uiPriority w:val="99"/>
  </w:style>
  <w:style w:type="paragraph" w:styleId="26">
    <w:name w:val="List Number"/>
    <w:basedOn w:val="1"/>
    <w:autoRedefine/>
    <w:semiHidden/>
    <w:unhideWhenUsed/>
    <w:qFormat/>
    <w:uiPriority w:val="99"/>
    <w:pPr>
      <w:numPr>
        <w:ilvl w:val="0"/>
        <w:numId w:val="3"/>
      </w:numPr>
      <w:contextualSpacing/>
    </w:pPr>
  </w:style>
  <w:style w:type="paragraph" w:styleId="27">
    <w:name w:val="Normal Indent"/>
    <w:basedOn w:val="1"/>
    <w:autoRedefine/>
    <w:semiHidden/>
    <w:unhideWhenUsed/>
    <w:qFormat/>
    <w:uiPriority w:val="99"/>
    <w:pPr>
      <w:ind w:firstLine="420" w:firstLineChars="200"/>
    </w:pPr>
  </w:style>
  <w:style w:type="paragraph" w:styleId="28">
    <w:name w:val="caption"/>
    <w:basedOn w:val="1"/>
    <w:next w:val="1"/>
    <w:autoRedefine/>
    <w:qFormat/>
    <w:uiPriority w:val="0"/>
    <w:rPr>
      <w:rFonts w:ascii="宋体" w:hAnsi="Arial" w:cs="Arial"/>
      <w:szCs w:val="20"/>
    </w:rPr>
  </w:style>
  <w:style w:type="paragraph" w:styleId="29">
    <w:name w:val="index 5"/>
    <w:basedOn w:val="1"/>
    <w:next w:val="1"/>
    <w:autoRedefine/>
    <w:semiHidden/>
    <w:unhideWhenUsed/>
    <w:qFormat/>
    <w:uiPriority w:val="99"/>
    <w:pPr>
      <w:ind w:left="800" w:leftChars="800"/>
    </w:pPr>
  </w:style>
  <w:style w:type="paragraph" w:styleId="30">
    <w:name w:val="List Bullet"/>
    <w:basedOn w:val="1"/>
    <w:autoRedefine/>
    <w:semiHidden/>
    <w:unhideWhenUsed/>
    <w:qFormat/>
    <w:uiPriority w:val="99"/>
    <w:pPr>
      <w:numPr>
        <w:ilvl w:val="0"/>
        <w:numId w:val="4"/>
      </w:numPr>
      <w:contextualSpacing/>
    </w:pPr>
  </w:style>
  <w:style w:type="paragraph" w:styleId="31">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2"/>
    <w:autoRedefine/>
    <w:semiHidden/>
    <w:unhideWhenUsed/>
    <w:qFormat/>
    <w:uiPriority w:val="99"/>
    <w:rPr>
      <w:rFonts w:ascii="Microsoft YaHei UI" w:eastAsia="Microsoft YaHei UI"/>
      <w:sz w:val="18"/>
      <w:szCs w:val="18"/>
    </w:rPr>
  </w:style>
  <w:style w:type="paragraph" w:styleId="33">
    <w:name w:val="toa heading"/>
    <w:basedOn w:val="1"/>
    <w:next w:val="1"/>
    <w:autoRedefine/>
    <w:semiHidden/>
    <w:unhideWhenUsed/>
    <w:qFormat/>
    <w:uiPriority w:val="99"/>
    <w:pPr>
      <w:spacing w:before="120"/>
    </w:pPr>
    <w:rPr>
      <w:rFonts w:asciiTheme="majorHAnsi" w:hAnsiTheme="majorHAnsi" w:cstheme="majorBidi"/>
      <w:sz w:val="24"/>
    </w:rPr>
  </w:style>
  <w:style w:type="paragraph" w:styleId="34">
    <w:name w:val="annotation text"/>
    <w:basedOn w:val="1"/>
    <w:link w:val="366"/>
    <w:autoRedefine/>
    <w:semiHidden/>
    <w:unhideWhenUsed/>
    <w:qFormat/>
    <w:uiPriority w:val="99"/>
    <w:pPr>
      <w:jc w:val="left"/>
    </w:pPr>
  </w:style>
  <w:style w:type="paragraph" w:styleId="35">
    <w:name w:val="index 6"/>
    <w:basedOn w:val="1"/>
    <w:next w:val="1"/>
    <w:autoRedefine/>
    <w:semiHidden/>
    <w:unhideWhenUsed/>
    <w:qFormat/>
    <w:uiPriority w:val="99"/>
    <w:pPr>
      <w:ind w:left="1000" w:leftChars="1000"/>
    </w:pPr>
  </w:style>
  <w:style w:type="paragraph" w:styleId="36">
    <w:name w:val="Salutation"/>
    <w:basedOn w:val="1"/>
    <w:next w:val="1"/>
    <w:link w:val="354"/>
    <w:autoRedefine/>
    <w:semiHidden/>
    <w:unhideWhenUsed/>
    <w:qFormat/>
    <w:uiPriority w:val="99"/>
  </w:style>
  <w:style w:type="paragraph" w:styleId="37">
    <w:name w:val="Body Text 3"/>
    <w:basedOn w:val="1"/>
    <w:link w:val="487"/>
    <w:autoRedefine/>
    <w:semiHidden/>
    <w:unhideWhenUsed/>
    <w:qFormat/>
    <w:uiPriority w:val="99"/>
    <w:pPr>
      <w:spacing w:after="120"/>
    </w:pPr>
    <w:rPr>
      <w:sz w:val="16"/>
      <w:szCs w:val="16"/>
    </w:rPr>
  </w:style>
  <w:style w:type="paragraph" w:styleId="38">
    <w:name w:val="Closing"/>
    <w:basedOn w:val="1"/>
    <w:link w:val="359"/>
    <w:autoRedefine/>
    <w:semiHidden/>
    <w:unhideWhenUsed/>
    <w:qFormat/>
    <w:uiPriority w:val="99"/>
    <w:pPr>
      <w:ind w:left="100" w:leftChars="2100"/>
    </w:pPr>
  </w:style>
  <w:style w:type="paragraph" w:styleId="39">
    <w:name w:val="List Bullet 3"/>
    <w:basedOn w:val="1"/>
    <w:autoRedefine/>
    <w:semiHidden/>
    <w:unhideWhenUsed/>
    <w:qFormat/>
    <w:uiPriority w:val="99"/>
    <w:pPr>
      <w:numPr>
        <w:ilvl w:val="0"/>
        <w:numId w:val="5"/>
      </w:numPr>
      <w:contextualSpacing/>
    </w:pPr>
  </w:style>
  <w:style w:type="paragraph" w:styleId="40">
    <w:name w:val="Body Text"/>
    <w:basedOn w:val="1"/>
    <w:link w:val="332"/>
    <w:autoRedefine/>
    <w:semiHidden/>
    <w:unhideWhenUsed/>
    <w:qFormat/>
    <w:uiPriority w:val="99"/>
    <w:pPr>
      <w:spacing w:after="120"/>
    </w:pPr>
  </w:style>
  <w:style w:type="paragraph" w:styleId="41">
    <w:name w:val="Body Text Indent"/>
    <w:basedOn w:val="1"/>
    <w:link w:val="484"/>
    <w:autoRedefine/>
    <w:semiHidden/>
    <w:unhideWhenUsed/>
    <w:qFormat/>
    <w:uiPriority w:val="99"/>
    <w:pPr>
      <w:spacing w:after="120"/>
      <w:ind w:left="420" w:leftChars="200"/>
    </w:pPr>
  </w:style>
  <w:style w:type="paragraph" w:styleId="42">
    <w:name w:val="List Number 3"/>
    <w:basedOn w:val="1"/>
    <w:autoRedefine/>
    <w:semiHidden/>
    <w:unhideWhenUsed/>
    <w:qFormat/>
    <w:uiPriority w:val="99"/>
    <w:pPr>
      <w:numPr>
        <w:ilvl w:val="0"/>
        <w:numId w:val="6"/>
      </w:numPr>
      <w:contextualSpacing/>
    </w:pPr>
  </w:style>
  <w:style w:type="paragraph" w:styleId="43">
    <w:name w:val="List 2"/>
    <w:basedOn w:val="1"/>
    <w:autoRedefine/>
    <w:semiHidden/>
    <w:unhideWhenUsed/>
    <w:qFormat/>
    <w:uiPriority w:val="99"/>
    <w:pPr>
      <w:ind w:left="100" w:leftChars="200" w:hanging="200" w:hangingChars="200"/>
      <w:contextualSpacing/>
    </w:pPr>
  </w:style>
  <w:style w:type="paragraph" w:styleId="44">
    <w:name w:val="List Continue"/>
    <w:basedOn w:val="1"/>
    <w:autoRedefine/>
    <w:semiHidden/>
    <w:unhideWhenUsed/>
    <w:qFormat/>
    <w:uiPriority w:val="99"/>
    <w:pPr>
      <w:spacing w:after="120"/>
      <w:ind w:left="420" w:leftChars="200"/>
      <w:contextualSpacing/>
    </w:pPr>
  </w:style>
  <w:style w:type="paragraph" w:styleId="45">
    <w:name w:val="Block Text"/>
    <w:basedOn w:val="1"/>
    <w:autoRedefine/>
    <w:semiHidden/>
    <w:unhideWhenUsed/>
    <w:qFormat/>
    <w:uiPriority w:val="99"/>
    <w:pPr>
      <w:spacing w:after="120"/>
      <w:ind w:left="1440" w:leftChars="700" w:right="1440" w:rightChars="700"/>
    </w:pPr>
  </w:style>
  <w:style w:type="paragraph" w:styleId="46">
    <w:name w:val="List Bullet 2"/>
    <w:basedOn w:val="1"/>
    <w:autoRedefine/>
    <w:semiHidden/>
    <w:unhideWhenUsed/>
    <w:qFormat/>
    <w:uiPriority w:val="99"/>
    <w:pPr>
      <w:numPr>
        <w:ilvl w:val="0"/>
        <w:numId w:val="7"/>
      </w:numPr>
      <w:contextualSpacing/>
    </w:pPr>
  </w:style>
  <w:style w:type="paragraph" w:styleId="47">
    <w:name w:val="HTML Address"/>
    <w:basedOn w:val="1"/>
    <w:autoRedefine/>
    <w:semiHidden/>
    <w:qFormat/>
    <w:uiPriority w:val="0"/>
    <w:rPr>
      <w:i/>
      <w:iCs/>
    </w:rPr>
  </w:style>
  <w:style w:type="paragraph" w:styleId="48">
    <w:name w:val="index 4"/>
    <w:basedOn w:val="1"/>
    <w:next w:val="1"/>
    <w:autoRedefine/>
    <w:semiHidden/>
    <w:unhideWhenUsed/>
    <w:qFormat/>
    <w:uiPriority w:val="99"/>
    <w:pPr>
      <w:ind w:left="600" w:leftChars="600"/>
    </w:pPr>
  </w:style>
  <w:style w:type="paragraph" w:styleId="49">
    <w:name w:val="Plain Text"/>
    <w:basedOn w:val="1"/>
    <w:link w:val="355"/>
    <w:autoRedefine/>
    <w:semiHidden/>
    <w:unhideWhenUsed/>
    <w:qFormat/>
    <w:uiPriority w:val="99"/>
    <w:rPr>
      <w:rFonts w:ascii="宋体" w:hAnsi="Courier New" w:cs="Courier New"/>
      <w:szCs w:val="21"/>
    </w:rPr>
  </w:style>
  <w:style w:type="paragraph" w:styleId="50">
    <w:name w:val="List Bullet 5"/>
    <w:basedOn w:val="1"/>
    <w:autoRedefine/>
    <w:semiHidden/>
    <w:unhideWhenUsed/>
    <w:qFormat/>
    <w:uiPriority w:val="99"/>
    <w:pPr>
      <w:numPr>
        <w:ilvl w:val="0"/>
        <w:numId w:val="8"/>
      </w:numPr>
      <w:contextualSpacing/>
    </w:pPr>
  </w:style>
  <w:style w:type="paragraph" w:styleId="51">
    <w:name w:val="List Number 4"/>
    <w:basedOn w:val="1"/>
    <w:autoRedefine/>
    <w:semiHidden/>
    <w:unhideWhenUsed/>
    <w:qFormat/>
    <w:uiPriority w:val="99"/>
    <w:pPr>
      <w:numPr>
        <w:ilvl w:val="0"/>
        <w:numId w:val="9"/>
      </w:numPr>
      <w:contextualSpacing/>
    </w:pPr>
  </w:style>
  <w:style w:type="paragraph" w:styleId="52">
    <w:name w:val="toc 8"/>
    <w:basedOn w:val="13"/>
    <w:autoRedefine/>
    <w:semiHidden/>
    <w:qFormat/>
    <w:uiPriority w:val="0"/>
  </w:style>
  <w:style w:type="paragraph" w:styleId="53">
    <w:name w:val="index 3"/>
    <w:basedOn w:val="1"/>
    <w:next w:val="1"/>
    <w:autoRedefine/>
    <w:semiHidden/>
    <w:unhideWhenUsed/>
    <w:qFormat/>
    <w:uiPriority w:val="99"/>
    <w:pPr>
      <w:ind w:left="400" w:leftChars="400"/>
    </w:pPr>
  </w:style>
  <w:style w:type="paragraph" w:styleId="54">
    <w:name w:val="Date"/>
    <w:basedOn w:val="1"/>
    <w:next w:val="1"/>
    <w:link w:val="418"/>
    <w:autoRedefine/>
    <w:semiHidden/>
    <w:unhideWhenUsed/>
    <w:qFormat/>
    <w:uiPriority w:val="99"/>
    <w:pPr>
      <w:ind w:left="100" w:leftChars="2500"/>
    </w:pPr>
  </w:style>
  <w:style w:type="paragraph" w:styleId="55">
    <w:name w:val="Body Text Indent 2"/>
    <w:basedOn w:val="1"/>
    <w:link w:val="488"/>
    <w:autoRedefine/>
    <w:semiHidden/>
    <w:unhideWhenUsed/>
    <w:qFormat/>
    <w:uiPriority w:val="99"/>
    <w:pPr>
      <w:spacing w:after="120" w:line="480" w:lineRule="auto"/>
      <w:ind w:left="420" w:leftChars="200"/>
    </w:pPr>
  </w:style>
  <w:style w:type="paragraph" w:styleId="56">
    <w:name w:val="endnote text"/>
    <w:basedOn w:val="1"/>
    <w:link w:val="471"/>
    <w:autoRedefine/>
    <w:semiHidden/>
    <w:unhideWhenUsed/>
    <w:qFormat/>
    <w:uiPriority w:val="99"/>
    <w:pPr>
      <w:snapToGrid w:val="0"/>
      <w:jc w:val="left"/>
    </w:pPr>
  </w:style>
  <w:style w:type="paragraph" w:styleId="57">
    <w:name w:val="List Continue 5"/>
    <w:basedOn w:val="1"/>
    <w:autoRedefine/>
    <w:semiHidden/>
    <w:unhideWhenUsed/>
    <w:qFormat/>
    <w:uiPriority w:val="99"/>
    <w:pPr>
      <w:spacing w:after="120"/>
      <w:ind w:left="2100" w:leftChars="1000"/>
      <w:contextualSpacing/>
    </w:pPr>
  </w:style>
  <w:style w:type="paragraph" w:styleId="58">
    <w:name w:val="Balloon Text"/>
    <w:basedOn w:val="1"/>
    <w:link w:val="365"/>
    <w:autoRedefine/>
    <w:semiHidden/>
    <w:unhideWhenUsed/>
    <w:qFormat/>
    <w:uiPriority w:val="99"/>
    <w:rPr>
      <w:sz w:val="18"/>
      <w:szCs w:val="18"/>
    </w:rPr>
  </w:style>
  <w:style w:type="paragraph" w:styleId="59">
    <w:name w:val="footer"/>
    <w:basedOn w:val="1"/>
    <w:autoRedefine/>
    <w:semiHidden/>
    <w:qFormat/>
    <w:uiPriority w:val="0"/>
    <w:pPr>
      <w:tabs>
        <w:tab w:val="center" w:pos="4153"/>
        <w:tab w:val="right" w:pos="8306"/>
      </w:tabs>
      <w:snapToGrid w:val="0"/>
      <w:jc w:val="right"/>
    </w:pPr>
    <w:rPr>
      <w:sz w:val="18"/>
      <w:szCs w:val="18"/>
    </w:rPr>
  </w:style>
  <w:style w:type="paragraph" w:styleId="60">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61">
    <w:name w:val="header"/>
    <w:basedOn w:val="1"/>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68"/>
    <w:autoRedefine/>
    <w:semiHidden/>
    <w:unhideWhenUsed/>
    <w:qFormat/>
    <w:uiPriority w:val="99"/>
    <w:pPr>
      <w:ind w:left="100" w:leftChars="2100"/>
    </w:pPr>
  </w:style>
  <w:style w:type="paragraph" w:styleId="63">
    <w:name w:val="List Continue 4"/>
    <w:basedOn w:val="1"/>
    <w:autoRedefine/>
    <w:semiHidden/>
    <w:unhideWhenUsed/>
    <w:qFormat/>
    <w:uiPriority w:val="99"/>
    <w:pPr>
      <w:spacing w:after="120"/>
      <w:ind w:left="1680" w:leftChars="800"/>
      <w:contextualSpacing/>
    </w:pPr>
  </w:style>
  <w:style w:type="paragraph" w:styleId="64">
    <w:name w:val="index heading"/>
    <w:basedOn w:val="1"/>
    <w:next w:val="65"/>
    <w:autoRedefine/>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autoRedefine/>
    <w:semiHidden/>
    <w:unhideWhenUsed/>
    <w:qFormat/>
    <w:uiPriority w:val="99"/>
    <w:rPr>
      <w:rFonts w:ascii="宋体" w:hAnsi="宋体"/>
    </w:rPr>
  </w:style>
  <w:style w:type="paragraph" w:styleId="66">
    <w:name w:val="Subtitle"/>
    <w:basedOn w:val="1"/>
    <w:next w:val="1"/>
    <w:link w:val="357"/>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autoRedefine/>
    <w:semiHidden/>
    <w:unhideWhenUsed/>
    <w:qFormat/>
    <w:uiPriority w:val="99"/>
    <w:pPr>
      <w:numPr>
        <w:ilvl w:val="0"/>
        <w:numId w:val="10"/>
      </w:numPr>
      <w:contextualSpacing/>
    </w:pPr>
  </w:style>
  <w:style w:type="paragraph" w:styleId="68">
    <w:name w:val="List"/>
    <w:basedOn w:val="1"/>
    <w:autoRedefine/>
    <w:semiHidden/>
    <w:unhideWhenUsed/>
    <w:qFormat/>
    <w:uiPriority w:val="99"/>
    <w:pPr>
      <w:ind w:left="200" w:hanging="200" w:hangingChars="200"/>
      <w:contextualSpacing/>
    </w:pPr>
  </w:style>
  <w:style w:type="paragraph" w:styleId="69">
    <w:name w:val="footnote text"/>
    <w:basedOn w:val="1"/>
    <w:autoRedefine/>
    <w:semiHidden/>
    <w:qFormat/>
    <w:uiPriority w:val="0"/>
    <w:pPr>
      <w:snapToGrid w:val="0"/>
      <w:ind w:left="400" w:leftChars="200" w:hanging="200" w:hangingChars="200"/>
      <w:jc w:val="left"/>
    </w:pPr>
    <w:rPr>
      <w:sz w:val="18"/>
      <w:szCs w:val="18"/>
    </w:rPr>
  </w:style>
  <w:style w:type="paragraph" w:styleId="70">
    <w:name w:val="List 5"/>
    <w:basedOn w:val="1"/>
    <w:autoRedefine/>
    <w:semiHidden/>
    <w:unhideWhenUsed/>
    <w:qFormat/>
    <w:uiPriority w:val="99"/>
    <w:pPr>
      <w:ind w:left="100" w:leftChars="800" w:hanging="200" w:hangingChars="200"/>
      <w:contextualSpacing/>
    </w:pPr>
  </w:style>
  <w:style w:type="paragraph" w:styleId="71">
    <w:name w:val="Body Text Indent 3"/>
    <w:basedOn w:val="1"/>
    <w:link w:val="489"/>
    <w:autoRedefine/>
    <w:semiHidden/>
    <w:unhideWhenUsed/>
    <w:qFormat/>
    <w:uiPriority w:val="99"/>
    <w:pPr>
      <w:spacing w:after="120"/>
      <w:ind w:left="420" w:leftChars="200"/>
    </w:pPr>
    <w:rPr>
      <w:sz w:val="16"/>
      <w:szCs w:val="16"/>
    </w:rPr>
  </w:style>
  <w:style w:type="paragraph" w:styleId="72">
    <w:name w:val="index 7"/>
    <w:basedOn w:val="1"/>
    <w:next w:val="1"/>
    <w:autoRedefine/>
    <w:semiHidden/>
    <w:unhideWhenUsed/>
    <w:qFormat/>
    <w:uiPriority w:val="99"/>
    <w:pPr>
      <w:ind w:left="1200" w:leftChars="1200"/>
    </w:pPr>
  </w:style>
  <w:style w:type="paragraph" w:styleId="73">
    <w:name w:val="index 9"/>
    <w:basedOn w:val="1"/>
    <w:next w:val="1"/>
    <w:autoRedefine/>
    <w:semiHidden/>
    <w:unhideWhenUsed/>
    <w:qFormat/>
    <w:uiPriority w:val="99"/>
    <w:pPr>
      <w:ind w:left="1600" w:leftChars="1600"/>
    </w:pPr>
  </w:style>
  <w:style w:type="paragraph" w:styleId="74">
    <w:name w:val="table of figures"/>
    <w:basedOn w:val="1"/>
    <w:next w:val="1"/>
    <w:autoRedefine/>
    <w:semiHidden/>
    <w:qFormat/>
    <w:uiPriority w:val="0"/>
  </w:style>
  <w:style w:type="paragraph" w:styleId="75">
    <w:name w:val="toc 9"/>
    <w:basedOn w:val="52"/>
    <w:autoRedefine/>
    <w:semiHidden/>
    <w:qFormat/>
    <w:uiPriority w:val="0"/>
  </w:style>
  <w:style w:type="paragraph" w:styleId="76">
    <w:name w:val="Body Text 2"/>
    <w:basedOn w:val="1"/>
    <w:link w:val="486"/>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479"/>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autoRedefine/>
    <w:semiHidden/>
    <w:qFormat/>
    <w:uiPriority w:val="0"/>
    <w:rPr>
      <w:rFonts w:ascii="Courier New" w:hAnsi="Courier New" w:cs="Courier New"/>
      <w:sz w:val="20"/>
      <w:szCs w:val="20"/>
    </w:rPr>
  </w:style>
  <w:style w:type="paragraph" w:styleId="8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autoRedefine/>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7"/>
    <w:autoRedefine/>
    <w:semiHidden/>
    <w:unhideWhenUsed/>
    <w:qFormat/>
    <w:uiPriority w:val="99"/>
    <w:rPr>
      <w:b/>
      <w:bCs/>
    </w:rPr>
  </w:style>
  <w:style w:type="paragraph" w:styleId="86">
    <w:name w:val="Body Text First Indent"/>
    <w:basedOn w:val="40"/>
    <w:link w:val="483"/>
    <w:autoRedefine/>
    <w:semiHidden/>
    <w:unhideWhenUsed/>
    <w:qFormat/>
    <w:uiPriority w:val="99"/>
    <w:pPr>
      <w:ind w:firstLine="420" w:firstLineChars="100"/>
    </w:pPr>
  </w:style>
  <w:style w:type="paragraph" w:styleId="87">
    <w:name w:val="Body Text First Indent 2"/>
    <w:basedOn w:val="41"/>
    <w:link w:val="485"/>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autoRedefine/>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autoRedefine/>
    <w:semiHidden/>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autoRedefine/>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autoRedefine/>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autoRedefine/>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autoRedefine/>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autoRedefine/>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autoRedefine/>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autoRedefine/>
    <w:semiHidden/>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autoRedefine/>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autoRedefine/>
    <w:semiHidden/>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autoRedefine/>
    <w:semiHidden/>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autoRedefine/>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autoRedefine/>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autoRedefine/>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autoRedefine/>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autoRedefine/>
    <w:semiHidden/>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autoRedefine/>
    <w:semiHidden/>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autoRedefine/>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autoRedefine/>
    <w:semiHidden/>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autoRedefine/>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autoRedefine/>
    <w:semiHidden/>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autoRedefine/>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autoRedefine/>
    <w:semiHidden/>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autoRedefine/>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autoRedefine/>
    <w:semiHidden/>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autoRedefine/>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autoRedefine/>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autoRedefine/>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autoRedefine/>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autoRedefine/>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autoRedefine/>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autoRedefine/>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autoRedefine/>
    <w:semiHidden/>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autoRedefine/>
    <w:semiHidden/>
    <w:unhideWhenUsed/>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autoRedefine/>
    <w:semiHidden/>
    <w:unhideWhenUsed/>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autoRedefine/>
    <w:semiHidden/>
    <w:unhideWhenUsed/>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autoRedefine/>
    <w:semiHidden/>
    <w:unhideWhenUsed/>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autoRedefine/>
    <w:semiHidden/>
    <w:unhideWhenUsed/>
    <w:qFormat/>
    <w:uiPriority w:val="60"/>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autoRedefine/>
    <w:semiHidden/>
    <w:unhideWhenUsed/>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autoRedefine/>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autoRedefine/>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autoRedefine/>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autoRedefine/>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autoRedefine/>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autoRedefine/>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autoRedefine/>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autoRedefine/>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autoRedefine/>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autoRedefine/>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autoRedefine/>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autoRedefine/>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autoRedefine/>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autoRedefine/>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autoRedefine/>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autoRedefine/>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autoRedefine/>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autoRedefine/>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autoRedefine/>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autoRedefine/>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autoRedefine/>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autoRedefine/>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autoRedefine/>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autoRedefine/>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autoRedefine/>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autoRedefine/>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autoRedefine/>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autoRedefine/>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autoRedefine/>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autoRedefine/>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autoRedefine/>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autoRedefine/>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autoRedefine/>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autoRedefine/>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autoRedefine/>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autoRedefine/>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autoRedefine/>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autoRedefine/>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autoRedefine/>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autoRedefine/>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autoRedefine/>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CellMar>
        <w:top w:w="0" w:type="dxa"/>
        <w:left w:w="108" w:type="dxa"/>
        <w:bottom w:w="0" w:type="dxa"/>
        <w:right w:w="108" w:type="dxa"/>
      </w:tblCellMar>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autoRedefine/>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autoRedefine/>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autoRedefine/>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autoRedefine/>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autoRedefine/>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autoRedefine/>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autoRedefine/>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autoRedefine/>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autoRedefine/>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autoRedefine/>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autoRedefine/>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autoRedefine/>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autoRedefine/>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autoRedefine/>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autoRedefine/>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autoRedefine/>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autoRedefine/>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autoRedefine/>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autoRedefine/>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autoRedefine/>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autoRedefine/>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autoRedefine/>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autoRedefine/>
    <w:qFormat/>
    <w:uiPriority w:val="22"/>
    <w:rPr>
      <w:b/>
      <w:bCs/>
    </w:rPr>
  </w:style>
  <w:style w:type="character" w:styleId="233">
    <w:name w:val="endnote reference"/>
    <w:basedOn w:val="231"/>
    <w:autoRedefine/>
    <w:semiHidden/>
    <w:unhideWhenUsed/>
    <w:qFormat/>
    <w:uiPriority w:val="99"/>
    <w:rPr>
      <w:vertAlign w:val="superscript"/>
    </w:rPr>
  </w:style>
  <w:style w:type="character" w:styleId="234">
    <w:name w:val="page number"/>
    <w:basedOn w:val="231"/>
    <w:autoRedefine/>
    <w:semiHidden/>
    <w:qFormat/>
    <w:uiPriority w:val="0"/>
    <w:rPr>
      <w:rFonts w:ascii="Times New Roman" w:hAnsi="Times New Roman" w:eastAsia="宋体"/>
      <w:sz w:val="18"/>
    </w:rPr>
  </w:style>
  <w:style w:type="character" w:styleId="235">
    <w:name w:val="FollowedHyperlink"/>
    <w:basedOn w:val="231"/>
    <w:autoRedefine/>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autoRedefine/>
    <w:qFormat/>
    <w:uiPriority w:val="20"/>
    <w:rPr>
      <w:i/>
      <w:iCs/>
    </w:rPr>
  </w:style>
  <w:style w:type="character" w:styleId="237">
    <w:name w:val="line number"/>
    <w:basedOn w:val="231"/>
    <w:autoRedefine/>
    <w:semiHidden/>
    <w:unhideWhenUsed/>
    <w:qFormat/>
    <w:uiPriority w:val="99"/>
  </w:style>
  <w:style w:type="character" w:styleId="238">
    <w:name w:val="HTML Definition"/>
    <w:basedOn w:val="231"/>
    <w:autoRedefine/>
    <w:semiHidden/>
    <w:qFormat/>
    <w:uiPriority w:val="0"/>
    <w:rPr>
      <w:i/>
      <w:iCs/>
    </w:rPr>
  </w:style>
  <w:style w:type="character" w:styleId="239">
    <w:name w:val="HTML Typewriter"/>
    <w:basedOn w:val="231"/>
    <w:autoRedefine/>
    <w:semiHidden/>
    <w:qFormat/>
    <w:uiPriority w:val="0"/>
    <w:rPr>
      <w:rFonts w:ascii="Courier New" w:hAnsi="Courier New"/>
      <w:sz w:val="20"/>
      <w:szCs w:val="20"/>
    </w:rPr>
  </w:style>
  <w:style w:type="character" w:styleId="240">
    <w:name w:val="HTML Acronym"/>
    <w:basedOn w:val="231"/>
    <w:autoRedefine/>
    <w:semiHidden/>
    <w:qFormat/>
    <w:uiPriority w:val="0"/>
  </w:style>
  <w:style w:type="character" w:styleId="241">
    <w:name w:val="HTML Variable"/>
    <w:basedOn w:val="231"/>
    <w:autoRedefine/>
    <w:semiHidden/>
    <w:qFormat/>
    <w:uiPriority w:val="0"/>
    <w:rPr>
      <w:i/>
      <w:iCs/>
    </w:rPr>
  </w:style>
  <w:style w:type="character" w:styleId="242">
    <w:name w:val="Hyperlink"/>
    <w:autoRedefine/>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autoRedefine/>
    <w:semiHidden/>
    <w:qFormat/>
    <w:uiPriority w:val="0"/>
    <w:rPr>
      <w:rFonts w:ascii="Courier New" w:hAnsi="Courier New"/>
      <w:sz w:val="20"/>
      <w:szCs w:val="20"/>
    </w:rPr>
  </w:style>
  <w:style w:type="character" w:styleId="244">
    <w:name w:val="annotation reference"/>
    <w:basedOn w:val="231"/>
    <w:autoRedefine/>
    <w:semiHidden/>
    <w:unhideWhenUsed/>
    <w:qFormat/>
    <w:uiPriority w:val="99"/>
    <w:rPr>
      <w:sz w:val="21"/>
      <w:szCs w:val="21"/>
    </w:rPr>
  </w:style>
  <w:style w:type="character" w:styleId="245">
    <w:name w:val="HTML Cite"/>
    <w:basedOn w:val="231"/>
    <w:autoRedefine/>
    <w:semiHidden/>
    <w:qFormat/>
    <w:uiPriority w:val="0"/>
    <w:rPr>
      <w:i/>
      <w:iCs/>
    </w:rPr>
  </w:style>
  <w:style w:type="character" w:styleId="246">
    <w:name w:val="footnote reference"/>
    <w:basedOn w:val="231"/>
    <w:autoRedefine/>
    <w:semiHidden/>
    <w:qFormat/>
    <w:uiPriority w:val="0"/>
    <w:rPr>
      <w:vertAlign w:val="superscript"/>
    </w:rPr>
  </w:style>
  <w:style w:type="character" w:styleId="247">
    <w:name w:val="HTML Keyboard"/>
    <w:basedOn w:val="231"/>
    <w:autoRedefine/>
    <w:semiHidden/>
    <w:qFormat/>
    <w:uiPriority w:val="0"/>
    <w:rPr>
      <w:rFonts w:ascii="Courier New" w:hAnsi="Courier New"/>
      <w:sz w:val="20"/>
      <w:szCs w:val="20"/>
    </w:rPr>
  </w:style>
  <w:style w:type="character" w:styleId="248">
    <w:name w:val="HTML Sample"/>
    <w:basedOn w:val="231"/>
    <w:autoRedefine/>
    <w:semiHidden/>
    <w:qFormat/>
    <w:uiPriority w:val="0"/>
    <w:rPr>
      <w:rFonts w:ascii="Courier New" w:hAnsi="Courier New"/>
    </w:rPr>
  </w:style>
  <w:style w:type="paragraph" w:customStyle="1" w:styleId="249">
    <w:name w:val="标准标志HB"/>
    <w:next w:val="1"/>
    <w:autoRedefine/>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autoRedefine/>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autoRedefine/>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4">
    <w:name w:val="标准书眉_偶数页"/>
    <w:basedOn w:val="253"/>
    <w:next w:val="1"/>
    <w:autoRedefine/>
    <w:qFormat/>
    <w:uiPriority w:val="0"/>
    <w:pPr>
      <w:jc w:val="left"/>
    </w:pPr>
  </w:style>
  <w:style w:type="paragraph" w:customStyle="1" w:styleId="2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autoRedefine/>
    <w:qFormat/>
    <w:uiPriority w:val="0"/>
    <w:pPr>
      <w:spacing w:after="200"/>
    </w:pPr>
    <w:rPr>
      <w:sz w:val="21"/>
    </w:rPr>
  </w:style>
  <w:style w:type="paragraph" w:customStyle="1" w:styleId="258">
    <w:name w:val="段"/>
    <w:autoRedefine/>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autoRedefine/>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autoRedefine/>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autoRedefine/>
    <w:qFormat/>
    <w:uiPriority w:val="0"/>
    <w:pPr>
      <w:numPr>
        <w:ilvl w:val="2"/>
      </w:numPr>
      <w:spacing w:before="50" w:after="50"/>
      <w:outlineLvl w:val="3"/>
    </w:pPr>
  </w:style>
  <w:style w:type="character" w:customStyle="1" w:styleId="262">
    <w:name w:val="发布_1"/>
    <w:basedOn w:val="231"/>
    <w:autoRedefine/>
    <w:qFormat/>
    <w:uiPriority w:val="0"/>
    <w:rPr>
      <w:rFonts w:ascii="黑体" w:eastAsia="黑体"/>
      <w:spacing w:val="22"/>
      <w:w w:val="100"/>
      <w:position w:val="3"/>
      <w:sz w:val="28"/>
    </w:rPr>
  </w:style>
  <w:style w:type="paragraph" w:customStyle="1" w:styleId="263">
    <w:name w:val="发布部门GB"/>
    <w:next w:val="258"/>
    <w:autoRedefine/>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autoRedefine/>
    <w:qFormat/>
    <w:uiPriority w:val="0"/>
    <w:rPr>
      <w:rFonts w:ascii="黑体" w:hAnsi="黑体" w:eastAsia="黑体" w:cs="Times New Roman"/>
      <w:sz w:val="28"/>
      <w:lang w:val="en-US" w:eastAsia="zh-CN" w:bidi="ar-SA"/>
    </w:rPr>
  </w:style>
  <w:style w:type="paragraph" w:customStyle="1" w:styleId="265">
    <w:name w:val="封面标准号1"/>
    <w:autoRedefine/>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autoRedefine/>
    <w:qFormat/>
    <w:uiPriority w:val="0"/>
    <w:pPr>
      <w:adjustRightInd w:val="0"/>
      <w:spacing w:before="357" w:line="280" w:lineRule="exact"/>
    </w:pPr>
  </w:style>
  <w:style w:type="paragraph" w:customStyle="1" w:styleId="267">
    <w:name w:val="封面标准代替信息"/>
    <w:basedOn w:val="266"/>
    <w:autoRedefine/>
    <w:qFormat/>
    <w:uiPriority w:val="0"/>
    <w:pPr>
      <w:spacing w:before="0" w:line="360" w:lineRule="exact"/>
    </w:pPr>
    <w:rPr>
      <w:rFonts w:hAnsi="黑体"/>
      <w:sz w:val="21"/>
    </w:rPr>
  </w:style>
  <w:style w:type="paragraph" w:customStyle="1" w:styleId="268">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autoRedefine/>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autoRedefine/>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autoRedefine/>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autoRedefine/>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autoRedefine/>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autoRedefine/>
    <w:qFormat/>
    <w:uiPriority w:val="0"/>
    <w:pPr>
      <w:numPr>
        <w:ilvl w:val="1"/>
        <w:numId w:val="12"/>
      </w:numPr>
      <w:wordWrap w:val="0"/>
      <w:overflowPunct w:val="0"/>
      <w:autoSpaceDE w:val="0"/>
      <w:spacing w:before="50" w:beforeLines="50" w:after="50" w:afterLines="50"/>
      <w:jc w:val="both"/>
      <w:textAlignment w:val="baseline"/>
      <w:outlineLvl w:val="2"/>
    </w:pPr>
    <w:rPr>
      <w:rFonts w:ascii="黑体" w:hAnsi="Times New Roman" w:eastAsia="黑体" w:cs="Times New Roman"/>
      <w:kern w:val="21"/>
      <w:sz w:val="21"/>
      <w:lang w:val="en-US" w:eastAsia="zh-CN" w:bidi="ar-SA"/>
    </w:rPr>
  </w:style>
  <w:style w:type="paragraph" w:customStyle="1" w:styleId="277">
    <w:name w:val="附录一级条标题"/>
    <w:basedOn w:val="276"/>
    <w:next w:val="258"/>
    <w:autoRedefine/>
    <w:qFormat/>
    <w:uiPriority w:val="0"/>
    <w:pPr>
      <w:numPr>
        <w:ilvl w:val="2"/>
      </w:numPr>
      <w:autoSpaceDN w:val="0"/>
      <w:outlineLvl w:val="3"/>
    </w:pPr>
  </w:style>
  <w:style w:type="paragraph" w:customStyle="1" w:styleId="278">
    <w:name w:val="附录二级条标题"/>
    <w:basedOn w:val="1"/>
    <w:next w:val="258"/>
    <w:autoRedefine/>
    <w:qFormat/>
    <w:uiPriority w:val="0"/>
    <w:pPr>
      <w:widowControl/>
      <w:numPr>
        <w:ilvl w:val="3"/>
        <w:numId w:val="12"/>
      </w:numPr>
      <w:wordWrap w:val="0"/>
      <w:overflowPunct w:val="0"/>
      <w:autoSpaceDE w:val="0"/>
      <w:autoSpaceDN w:val="0"/>
      <w:spacing w:before="50" w:beforeLines="50" w:after="50" w:afterLines="50"/>
      <w:textAlignment w:val="baseline"/>
      <w:outlineLvl w:val="4"/>
    </w:pPr>
    <w:rPr>
      <w:rFonts w:ascii="黑体" w:eastAsia="黑体"/>
      <w:kern w:val="21"/>
      <w:szCs w:val="20"/>
    </w:rPr>
  </w:style>
  <w:style w:type="paragraph" w:customStyle="1" w:styleId="279">
    <w:name w:val="附录三级条标题"/>
    <w:basedOn w:val="278"/>
    <w:next w:val="258"/>
    <w:autoRedefine/>
    <w:qFormat/>
    <w:uiPriority w:val="0"/>
    <w:pPr>
      <w:numPr>
        <w:ilvl w:val="4"/>
      </w:numPr>
      <w:outlineLvl w:val="4"/>
    </w:pPr>
  </w:style>
  <w:style w:type="paragraph" w:customStyle="1" w:styleId="280">
    <w:name w:val="附录四级条标题"/>
    <w:basedOn w:val="279"/>
    <w:next w:val="258"/>
    <w:autoRedefine/>
    <w:qFormat/>
    <w:uiPriority w:val="0"/>
    <w:pPr>
      <w:numPr>
        <w:ilvl w:val="5"/>
      </w:numPr>
      <w:outlineLvl w:val="4"/>
    </w:pPr>
  </w:style>
  <w:style w:type="paragraph" w:customStyle="1" w:styleId="281">
    <w:name w:val="附录图标题"/>
    <w:basedOn w:val="1"/>
    <w:next w:val="1"/>
    <w:autoRedefine/>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autoRedefine/>
    <w:qFormat/>
    <w:uiPriority w:val="0"/>
    <w:pPr>
      <w:numPr>
        <w:ilvl w:val="6"/>
      </w:numPr>
      <w:outlineLvl w:val="6"/>
    </w:pPr>
  </w:style>
  <w:style w:type="character" w:customStyle="1" w:styleId="283">
    <w:name w:val="个人答复风格"/>
    <w:basedOn w:val="231"/>
    <w:autoRedefine/>
    <w:qFormat/>
    <w:uiPriority w:val="0"/>
    <w:rPr>
      <w:rFonts w:ascii="Arial" w:hAnsi="Arial" w:eastAsia="宋体" w:cs="Arial"/>
      <w:color w:val="auto"/>
      <w:sz w:val="20"/>
    </w:rPr>
  </w:style>
  <w:style w:type="character" w:customStyle="1" w:styleId="284">
    <w:name w:val="个人撰写风格"/>
    <w:basedOn w:val="231"/>
    <w:autoRedefine/>
    <w:qFormat/>
    <w:uiPriority w:val="0"/>
    <w:rPr>
      <w:rFonts w:ascii="Arial" w:hAnsi="Arial" w:eastAsia="宋体" w:cs="Arial"/>
      <w:color w:val="auto"/>
      <w:sz w:val="20"/>
    </w:rPr>
  </w:style>
  <w:style w:type="paragraph" w:customStyle="1" w:styleId="285">
    <w:name w:val="列项——"/>
    <w:autoRedefine/>
    <w:qFormat/>
    <w:uiPriority w:val="0"/>
    <w:pPr>
      <w:widowControl w:val="0"/>
      <w:numPr>
        <w:ilvl w:val="0"/>
        <w:numId w:val="15"/>
      </w:numPr>
      <w:jc w:val="both"/>
    </w:pPr>
    <w:rPr>
      <w:rFonts w:ascii="宋体" w:hAnsi="Times New Roman" w:eastAsia="宋体" w:cs="Times New Roman"/>
      <w:sz w:val="21"/>
      <w:lang w:val="en-US" w:eastAsia="zh-CN" w:bidi="ar-SA"/>
    </w:rPr>
  </w:style>
  <w:style w:type="paragraph" w:customStyle="1" w:styleId="286">
    <w:name w:val="目次、标准名称标题"/>
    <w:basedOn w:val="256"/>
    <w:next w:val="258"/>
    <w:autoRedefine/>
    <w:qFormat/>
    <w:uiPriority w:val="0"/>
    <w:pPr>
      <w:spacing w:line="460" w:lineRule="exact"/>
      <w:outlineLvl w:val="9"/>
    </w:pPr>
  </w:style>
  <w:style w:type="paragraph" w:customStyle="1" w:styleId="28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autoRedefine/>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autoRedefine/>
    <w:qFormat/>
    <w:uiPriority w:val="0"/>
    <w:pPr>
      <w:numPr>
        <w:ilvl w:val="3"/>
      </w:numPr>
      <w:outlineLvl w:val="4"/>
    </w:pPr>
  </w:style>
  <w:style w:type="paragraph" w:customStyle="1" w:styleId="291">
    <w:name w:val="实施日期"/>
    <w:basedOn w:val="264"/>
    <w:autoRedefine/>
    <w:qFormat/>
    <w:uiPriority w:val="0"/>
    <w:pPr>
      <w:jc w:val="right"/>
    </w:pPr>
  </w:style>
  <w:style w:type="paragraph" w:customStyle="1" w:styleId="292">
    <w:name w:val="示例"/>
    <w:next w:val="293"/>
    <w:autoRedefine/>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autoRedefine/>
    <w:qFormat/>
    <w:uiPriority w:val="0"/>
    <w:pPr>
      <w:ind w:firstLine="420"/>
    </w:pPr>
    <w:rPr>
      <w:sz w:val="18"/>
    </w:rPr>
  </w:style>
  <w:style w:type="paragraph" w:customStyle="1" w:styleId="294">
    <w:name w:val="数字编号列项（二级）"/>
    <w:autoRedefine/>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autoRedefine/>
    <w:qFormat/>
    <w:uiPriority w:val="0"/>
    <w:pPr>
      <w:numPr>
        <w:ilvl w:val="4"/>
      </w:numPr>
      <w:outlineLvl w:val="5"/>
    </w:pPr>
  </w:style>
  <w:style w:type="paragraph" w:customStyle="1" w:styleId="296">
    <w:name w:val="条文脚注"/>
    <w:basedOn w:val="69"/>
    <w:link w:val="331"/>
    <w:autoRedefine/>
    <w:qFormat/>
    <w:uiPriority w:val="0"/>
    <w:pPr>
      <w:numPr>
        <w:ilvl w:val="0"/>
        <w:numId w:val="18"/>
      </w:numPr>
      <w:ind w:firstLine="0" w:firstLineChars="0"/>
      <w:jc w:val="both"/>
    </w:pPr>
    <w:rPr>
      <w:rFonts w:ascii="宋体"/>
    </w:rPr>
  </w:style>
  <w:style w:type="paragraph" w:customStyle="1" w:styleId="297">
    <w:name w:val="图表脚注"/>
    <w:next w:val="258"/>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autoRedefine/>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autoRedefine/>
    <w:qFormat/>
    <w:uiPriority w:val="0"/>
    <w:pPr>
      <w:numPr>
        <w:ilvl w:val="5"/>
      </w:numPr>
      <w:outlineLvl w:val="6"/>
    </w:pPr>
  </w:style>
  <w:style w:type="paragraph" w:customStyle="1" w:styleId="301">
    <w:name w:val="正文表标题"/>
    <w:next w:val="258"/>
    <w:autoRedefine/>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autoRedefine/>
    <w:qFormat/>
    <w:uiPriority w:val="0"/>
    <w:pPr>
      <w:numPr>
        <w:ilvl w:val="0"/>
        <w:numId w:val="20"/>
      </w:numPr>
      <w:tabs>
        <w:tab w:val="clear" w:pos="360"/>
      </w:tabs>
    </w:pPr>
  </w:style>
  <w:style w:type="paragraph" w:customStyle="1" w:styleId="303">
    <w:name w:val="注："/>
    <w:next w:val="1"/>
    <w:autoRedefine/>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autoRedefine/>
    <w:qFormat/>
    <w:uiPriority w:val="0"/>
    <w:pPr>
      <w:widowControl w:val="0"/>
      <w:numPr>
        <w:ilvl w:val="0"/>
        <w:numId w:val="22"/>
      </w:numPr>
      <w:autoSpaceDE w:val="0"/>
      <w:autoSpaceDN w:val="0"/>
      <w:jc w:val="both"/>
    </w:pPr>
    <w:rPr>
      <w:rFonts w:hAnsi="Times New Roman" w:cs="Times New Roman" w:asciiTheme="minorEastAsia" w:eastAsiaTheme="minorEastAsia"/>
      <w:sz w:val="18"/>
      <w:szCs w:val="18"/>
      <w:lang w:val="en-US" w:eastAsia="zh-CN" w:bidi="ar-SA"/>
    </w:rPr>
  </w:style>
  <w:style w:type="paragraph" w:customStyle="1" w:styleId="305">
    <w:name w:val="字母编号列项（一级）"/>
    <w:autoRedefine/>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示例×："/>
    <w:basedOn w:val="1"/>
    <w:next w:val="293"/>
    <w:autoRedefine/>
    <w:qFormat/>
    <w:uiPriority w:val="0"/>
    <w:pPr>
      <w:widowControl/>
      <w:numPr>
        <w:ilvl w:val="0"/>
        <w:numId w:val="23"/>
      </w:numPr>
    </w:pPr>
    <w:rPr>
      <w:rFonts w:ascii="宋体"/>
      <w:kern w:val="0"/>
      <w:sz w:val="18"/>
      <w:szCs w:val="18"/>
    </w:rPr>
  </w:style>
  <w:style w:type="paragraph" w:customStyle="1" w:styleId="307">
    <w:name w:val="工程建设章标题"/>
    <w:next w:val="258"/>
    <w:autoRedefine/>
    <w:qFormat/>
    <w:uiPriority w:val="0"/>
    <w:pPr>
      <w:numPr>
        <w:ilvl w:val="1"/>
        <w:numId w:val="2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autoRedefine/>
    <w:qFormat/>
    <w:uiPriority w:val="0"/>
    <w:pPr>
      <w:numPr>
        <w:ilvl w:val="2"/>
      </w:numPr>
      <w:spacing w:before="400" w:after="400" w:line="240" w:lineRule="auto"/>
      <w:outlineLvl w:val="2"/>
    </w:pPr>
    <w:rPr>
      <w:sz w:val="21"/>
    </w:rPr>
  </w:style>
  <w:style w:type="paragraph" w:customStyle="1" w:styleId="309">
    <w:name w:val="工程建设条标题"/>
    <w:basedOn w:val="308"/>
    <w:next w:val="258"/>
    <w:autoRedefine/>
    <w:qFormat/>
    <w:uiPriority w:val="0"/>
    <w:pPr>
      <w:numPr>
        <w:ilvl w:val="3"/>
      </w:numPr>
      <w:spacing w:before="0" w:after="0"/>
      <w:jc w:val="left"/>
      <w:outlineLvl w:val="3"/>
    </w:pPr>
    <w:rPr>
      <w:b w:val="0"/>
    </w:rPr>
  </w:style>
  <w:style w:type="paragraph" w:customStyle="1" w:styleId="310">
    <w:name w:val="工程建设表标题"/>
    <w:basedOn w:val="309"/>
    <w:autoRedefine/>
    <w:qFormat/>
    <w:uiPriority w:val="0"/>
    <w:pPr>
      <w:numPr>
        <w:ilvl w:val="4"/>
      </w:numPr>
      <w:jc w:val="center"/>
      <w:outlineLvl w:val="4"/>
    </w:pPr>
  </w:style>
  <w:style w:type="paragraph" w:customStyle="1" w:styleId="311">
    <w:name w:val="工程建设图标题"/>
    <w:basedOn w:val="309"/>
    <w:autoRedefine/>
    <w:qFormat/>
    <w:uiPriority w:val="0"/>
    <w:pPr>
      <w:numPr>
        <w:ilvl w:val="5"/>
      </w:numPr>
      <w:jc w:val="center"/>
      <w:outlineLvl w:val="5"/>
    </w:pPr>
  </w:style>
  <w:style w:type="paragraph" w:customStyle="1" w:styleId="312">
    <w:name w:val="工程建设公式标题"/>
    <w:basedOn w:val="309"/>
    <w:autoRedefine/>
    <w:qFormat/>
    <w:uiPriority w:val="0"/>
    <w:pPr>
      <w:numPr>
        <w:ilvl w:val="6"/>
      </w:numPr>
      <w:jc w:val="center"/>
      <w:outlineLvl w:val="6"/>
    </w:pPr>
  </w:style>
  <w:style w:type="paragraph" w:customStyle="1" w:styleId="313">
    <w:name w:val="工程建设无节条标题"/>
    <w:basedOn w:val="1"/>
    <w:next w:val="258"/>
    <w:autoRedefine/>
    <w:qFormat/>
    <w:uiPriority w:val="0"/>
    <w:pPr>
      <w:numPr>
        <w:ilvl w:val="8"/>
        <w:numId w:val="24"/>
      </w:numPr>
      <w:tabs>
        <w:tab w:val="clear" w:pos="720"/>
      </w:tabs>
      <w:outlineLvl w:val="3"/>
    </w:pPr>
  </w:style>
  <w:style w:type="paragraph" w:customStyle="1" w:styleId="314">
    <w:name w:val="工程建设款标题"/>
    <w:basedOn w:val="309"/>
    <w:autoRedefine/>
    <w:qFormat/>
    <w:uiPriority w:val="0"/>
    <w:pPr>
      <w:numPr>
        <w:ilvl w:val="7"/>
      </w:numPr>
      <w:outlineLvl w:val="9"/>
    </w:pPr>
  </w:style>
  <w:style w:type="paragraph" w:customStyle="1" w:styleId="315">
    <w:name w:val="名称"/>
    <w:basedOn w:val="256"/>
    <w:next w:val="258"/>
    <w:autoRedefine/>
    <w:qFormat/>
    <w:uiPriority w:val="0"/>
    <w:pPr>
      <w:spacing w:line="460" w:lineRule="exact"/>
      <w:outlineLvl w:val="9"/>
    </w:pPr>
  </w:style>
  <w:style w:type="paragraph" w:customStyle="1" w:styleId="316">
    <w:name w:val="正文表标题续表"/>
    <w:basedOn w:val="301"/>
    <w:next w:val="258"/>
    <w:autoRedefine/>
    <w:qFormat/>
    <w:uiPriority w:val="0"/>
    <w:pPr>
      <w:numPr>
        <w:ilvl w:val="2"/>
      </w:numPr>
    </w:pPr>
  </w:style>
  <w:style w:type="paragraph" w:customStyle="1" w:styleId="317">
    <w:name w:val="附录表标题续表"/>
    <w:basedOn w:val="275"/>
    <w:next w:val="258"/>
    <w:autoRedefine/>
    <w:qFormat/>
    <w:uiPriority w:val="0"/>
    <w:pPr>
      <w:numPr>
        <w:ilvl w:val="2"/>
      </w:numPr>
    </w:pPr>
  </w:style>
  <w:style w:type="paragraph" w:customStyle="1" w:styleId="318">
    <w:name w:val="术语定义二级条标题"/>
    <w:basedOn w:val="261"/>
    <w:next w:val="258"/>
    <w:autoRedefine/>
    <w:qFormat/>
    <w:uiPriority w:val="0"/>
    <w:pPr>
      <w:spacing w:before="0" w:beforeLines="0" w:after="0" w:afterLines="0"/>
      <w:outlineLvl w:val="9"/>
    </w:pPr>
  </w:style>
  <w:style w:type="paragraph" w:customStyle="1" w:styleId="319">
    <w:name w:val="术语定义三级条标题"/>
    <w:basedOn w:val="290"/>
    <w:next w:val="258"/>
    <w:autoRedefine/>
    <w:qFormat/>
    <w:uiPriority w:val="0"/>
    <w:pPr>
      <w:spacing w:before="0" w:beforeLines="0" w:after="0" w:afterLines="0"/>
      <w:outlineLvl w:val="9"/>
    </w:pPr>
  </w:style>
  <w:style w:type="paragraph" w:customStyle="1" w:styleId="320">
    <w:name w:val="式中"/>
    <w:autoRedefine/>
    <w:qFormat/>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5"/>
    <w:next w:val="258"/>
    <w:autoRedefine/>
    <w:qFormat/>
    <w:uiPriority w:val="0"/>
    <w:pPr>
      <w:spacing w:before="0" w:beforeLines="0" w:after="0" w:afterLines="0"/>
      <w:outlineLvl w:val="9"/>
    </w:pPr>
  </w:style>
  <w:style w:type="paragraph" w:customStyle="1" w:styleId="322">
    <w:name w:val="术语定义五级条标题"/>
    <w:basedOn w:val="300"/>
    <w:next w:val="258"/>
    <w:autoRedefine/>
    <w:qFormat/>
    <w:uiPriority w:val="0"/>
    <w:pPr>
      <w:spacing w:before="0" w:beforeLines="0" w:after="0" w:afterLines="0"/>
      <w:outlineLvl w:val="9"/>
    </w:pPr>
  </w:style>
  <w:style w:type="paragraph" w:customStyle="1" w:styleId="323">
    <w:name w:val="术语定义一级条标题"/>
    <w:basedOn w:val="260"/>
    <w:next w:val="258"/>
    <w:autoRedefine/>
    <w:qFormat/>
    <w:uiPriority w:val="0"/>
    <w:pPr>
      <w:spacing w:before="0" w:beforeLines="0" w:after="0" w:afterLines="0"/>
      <w:outlineLvl w:val="9"/>
    </w:pPr>
  </w:style>
  <w:style w:type="paragraph" w:customStyle="1" w:styleId="324">
    <w:name w:val="条文说明"/>
    <w:basedOn w:val="315"/>
    <w:autoRedefine/>
    <w:qFormat/>
    <w:uiPriority w:val="0"/>
  </w:style>
  <w:style w:type="paragraph" w:customStyle="1" w:styleId="325">
    <w:name w:val="列项·"/>
    <w:autoRedefine/>
    <w:qFormat/>
    <w:uiPriority w:val="0"/>
    <w:pPr>
      <w:numPr>
        <w:ilvl w:val="0"/>
        <w:numId w:val="25"/>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autoRedefine/>
    <w:qFormat/>
    <w:uiPriority w:val="0"/>
    <w:pPr>
      <w:spacing w:before="0" w:beforeLines="0" w:after="0" w:afterLines="0"/>
      <w:jc w:val="both"/>
      <w:outlineLvl w:val="9"/>
    </w:pPr>
    <w:rPr>
      <w:rFonts w:asciiTheme="majorEastAsia" w:eastAsiaTheme="majorEastAsia"/>
    </w:rPr>
  </w:style>
  <w:style w:type="paragraph" w:customStyle="1" w:styleId="327">
    <w:name w:val="三级无标题条"/>
    <w:basedOn w:val="290"/>
    <w:autoRedefine/>
    <w:qFormat/>
    <w:uiPriority w:val="0"/>
    <w:pPr>
      <w:spacing w:before="0" w:beforeLines="0" w:after="0" w:afterLines="0"/>
      <w:jc w:val="both"/>
      <w:outlineLvl w:val="9"/>
    </w:pPr>
    <w:rPr>
      <w:rFonts w:asciiTheme="majorEastAsia" w:eastAsiaTheme="majorEastAsia"/>
    </w:rPr>
  </w:style>
  <w:style w:type="paragraph" w:customStyle="1" w:styleId="328">
    <w:name w:val="四级无标题条"/>
    <w:basedOn w:val="295"/>
    <w:autoRedefine/>
    <w:qFormat/>
    <w:uiPriority w:val="0"/>
    <w:pPr>
      <w:spacing w:before="0" w:beforeLines="0" w:after="0" w:afterLines="0"/>
      <w:jc w:val="both"/>
      <w:outlineLvl w:val="9"/>
    </w:pPr>
    <w:rPr>
      <w:rFonts w:asciiTheme="majorEastAsia" w:eastAsiaTheme="majorEastAsia"/>
    </w:rPr>
  </w:style>
  <w:style w:type="paragraph" w:customStyle="1" w:styleId="329">
    <w:name w:val="五级无标题条"/>
    <w:basedOn w:val="300"/>
    <w:autoRedefine/>
    <w:qFormat/>
    <w:uiPriority w:val="0"/>
    <w:pPr>
      <w:spacing w:before="0" w:beforeLines="0" w:after="0" w:afterLines="0"/>
      <w:jc w:val="both"/>
      <w:outlineLvl w:val="9"/>
    </w:pPr>
    <w:rPr>
      <w:rFonts w:asciiTheme="majorEastAsia" w:eastAsiaTheme="majorEastAsia"/>
    </w:rPr>
  </w:style>
  <w:style w:type="paragraph" w:customStyle="1" w:styleId="330">
    <w:name w:val="一级无标题条"/>
    <w:basedOn w:val="260"/>
    <w:autoRedefine/>
    <w:qFormat/>
    <w:uiPriority w:val="0"/>
    <w:pPr>
      <w:spacing w:before="0" w:beforeLines="0" w:after="0" w:afterLines="0"/>
      <w:jc w:val="both"/>
      <w:outlineLvl w:val="9"/>
    </w:pPr>
    <w:rPr>
      <w:rFonts w:asciiTheme="majorEastAsia" w:eastAsiaTheme="majorEastAsia"/>
    </w:rPr>
  </w:style>
  <w:style w:type="character" w:customStyle="1" w:styleId="331">
    <w:name w:val="条文脚注 Char"/>
    <w:basedOn w:val="332"/>
    <w:link w:val="296"/>
    <w:autoRedefine/>
    <w:qFormat/>
    <w:uiPriority w:val="0"/>
    <w:rPr>
      <w:rFonts w:ascii="宋体"/>
      <w:kern w:val="2"/>
      <w:sz w:val="18"/>
      <w:szCs w:val="18"/>
    </w:rPr>
  </w:style>
  <w:style w:type="character" w:customStyle="1" w:styleId="332">
    <w:name w:val="正文文本 Char"/>
    <w:basedOn w:val="231"/>
    <w:link w:val="40"/>
    <w:autoRedefine/>
    <w:semiHidden/>
    <w:qFormat/>
    <w:uiPriority w:val="99"/>
    <w:rPr>
      <w:kern w:val="2"/>
      <w:sz w:val="21"/>
      <w:szCs w:val="24"/>
    </w:rPr>
  </w:style>
  <w:style w:type="paragraph" w:customStyle="1" w:styleId="333">
    <w:name w:val="ICS"/>
    <w:basedOn w:val="273"/>
    <w:autoRedefine/>
    <w:qFormat/>
    <w:uiPriority w:val="0"/>
    <w:pPr>
      <w:jc w:val="left"/>
    </w:pPr>
    <w:rPr>
      <w:rFonts w:ascii="黑体" w:eastAsia="黑体"/>
      <w:sz w:val="21"/>
    </w:rPr>
  </w:style>
  <w:style w:type="paragraph" w:customStyle="1" w:styleId="334">
    <w:name w:val="标准称谓HB"/>
    <w:next w:val="1"/>
    <w:autoRedefine/>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5">
    <w:name w:val="发布"/>
    <w:basedOn w:val="40"/>
    <w:autoRedefine/>
    <w:qFormat/>
    <w:uiPriority w:val="0"/>
    <w:pPr>
      <w:spacing w:after="0" w:line="280" w:lineRule="exact"/>
      <w:ind w:left="284"/>
    </w:pPr>
    <w:rPr>
      <w:rFonts w:ascii="黑体" w:eastAsia="黑体"/>
      <w:kern w:val="3"/>
      <w:sz w:val="28"/>
    </w:rPr>
  </w:style>
  <w:style w:type="paragraph" w:customStyle="1" w:styleId="336">
    <w:name w:val="标准称谓DB"/>
    <w:next w:val="1"/>
    <w:link w:val="337"/>
    <w:autoRedefine/>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7">
    <w:name w:val="标准称谓DB Char"/>
    <w:basedOn w:val="231"/>
    <w:link w:val="336"/>
    <w:autoRedefine/>
    <w:qFormat/>
    <w:uiPriority w:val="0"/>
    <w:rPr>
      <w:rFonts w:ascii="Britannic Bold" w:hAnsi="Britannic Bold" w:eastAsia="黑体"/>
      <w:bCs/>
      <w:w w:val="135"/>
      <w:sz w:val="44"/>
    </w:rPr>
  </w:style>
  <w:style w:type="paragraph" w:customStyle="1" w:styleId="338">
    <w:name w:val="标准称谓QB"/>
    <w:next w:val="1"/>
    <w:link w:val="339"/>
    <w:autoRedefine/>
    <w:qFormat/>
    <w:uiPriority w:val="0"/>
    <w:pPr>
      <w:widowControl w:val="0"/>
      <w:kinsoku w:val="0"/>
      <w:overflowPunct w:val="0"/>
      <w:autoSpaceDE w:val="0"/>
      <w:autoSpaceDN w:val="0"/>
      <w:spacing w:line="0" w:lineRule="atLeast"/>
      <w:jc w:val="distribute"/>
    </w:pPr>
    <w:rPr>
      <w:rFonts w:ascii="Times New Roman" w:hAnsi="Times New Roman" w:eastAsia="黑体" w:cs="Times New Roman"/>
      <w:bCs/>
      <w:w w:val="135"/>
      <w:sz w:val="48"/>
      <w:lang w:val="en-US" w:eastAsia="zh-CN" w:bidi="ar-SA"/>
    </w:rPr>
  </w:style>
  <w:style w:type="character" w:customStyle="1" w:styleId="339">
    <w:name w:val="标准称谓QB Char"/>
    <w:basedOn w:val="231"/>
    <w:link w:val="338"/>
    <w:autoRedefine/>
    <w:qFormat/>
    <w:uiPriority w:val="0"/>
    <w:rPr>
      <w:rFonts w:eastAsia="黑体"/>
      <w:bCs/>
      <w:w w:val="135"/>
      <w:sz w:val="48"/>
    </w:rPr>
  </w:style>
  <w:style w:type="paragraph" w:customStyle="1" w:styleId="340">
    <w:name w:val="发布部门HB"/>
    <w:next w:val="1"/>
    <w:autoRedefine/>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1">
    <w:name w:val="发布部门DB"/>
    <w:next w:val="1"/>
    <w:autoRedefine/>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QB"/>
    <w:next w:val="1"/>
    <w:autoRedefine/>
    <w:qFormat/>
    <w:uiPriority w:val="0"/>
    <w:pPr>
      <w:snapToGrid w:val="0"/>
      <w:jc w:val="center"/>
    </w:pPr>
    <w:rPr>
      <w:rFonts w:ascii="宋体" w:hAnsi="Times New Roman" w:eastAsia="宋体" w:cs="Times New Roman"/>
      <w:b/>
      <w:sz w:val="36"/>
      <w:lang w:val="en-US" w:eastAsia="zh-CN" w:bidi="ar-SA"/>
    </w:rPr>
  </w:style>
  <w:style w:type="paragraph" w:customStyle="1" w:styleId="343">
    <w:name w:val="标准标志DB"/>
    <w:next w:val="1"/>
    <w:autoRedefine/>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4">
    <w:name w:val="标准标志QB"/>
    <w:next w:val="1"/>
    <w:autoRedefine/>
    <w:qFormat/>
    <w:uiPriority w:val="0"/>
    <w:pPr>
      <w:shd w:val="solid" w:color="FFFFFF" w:fill="FFFFFF"/>
      <w:spacing w:line="0" w:lineRule="atLeast"/>
      <w:jc w:val="right"/>
    </w:pPr>
    <w:rPr>
      <w:rFonts w:ascii="Times New Roman" w:hAnsi="Times New Roman" w:eastAsia="Times New Roman" w:cs="Times New Roman"/>
      <w:b/>
      <w:w w:val="130"/>
      <w:sz w:val="96"/>
      <w:lang w:val="en-US" w:eastAsia="zh-CN" w:bidi="ar-SA"/>
    </w:rPr>
  </w:style>
  <w:style w:type="paragraph" w:customStyle="1" w:styleId="345">
    <w:name w:val="标准标志GB"/>
    <w:next w:val="1"/>
    <w:autoRedefine/>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示例X"/>
    <w:basedOn w:val="258"/>
    <w:next w:val="293"/>
    <w:autoRedefine/>
    <w:qFormat/>
    <w:uiPriority w:val="0"/>
    <w:rPr>
      <w:sz w:val="18"/>
    </w:rPr>
  </w:style>
  <w:style w:type="paragraph" w:customStyle="1" w:styleId="347">
    <w:name w:val="附录表标号"/>
    <w:basedOn w:val="1"/>
    <w:next w:val="258"/>
    <w:autoRedefine/>
    <w:qFormat/>
    <w:uiPriority w:val="0"/>
    <w:pPr>
      <w:numPr>
        <w:ilvl w:val="0"/>
        <w:numId w:val="13"/>
      </w:numPr>
      <w:snapToGrid w:val="0"/>
      <w:spacing w:line="14" w:lineRule="exact"/>
      <w:jc w:val="center"/>
    </w:pPr>
    <w:rPr>
      <w:color w:val="FFFFFF"/>
    </w:rPr>
  </w:style>
  <w:style w:type="paragraph" w:customStyle="1" w:styleId="348">
    <w:name w:val="附录图标号"/>
    <w:basedOn w:val="1"/>
    <w:next w:val="258"/>
    <w:autoRedefine/>
    <w:qFormat/>
    <w:uiPriority w:val="0"/>
    <w:pPr>
      <w:numPr>
        <w:ilvl w:val="0"/>
        <w:numId w:val="14"/>
      </w:numPr>
      <w:snapToGrid w:val="0"/>
      <w:spacing w:line="14" w:lineRule="exact"/>
      <w:jc w:val="center"/>
    </w:pPr>
    <w:rPr>
      <w:color w:val="FFFFFF"/>
    </w:rPr>
  </w:style>
  <w:style w:type="paragraph" w:customStyle="1" w:styleId="349">
    <w:name w:val="重要提示"/>
    <w:basedOn w:val="258"/>
    <w:next w:val="258"/>
    <w:autoRedefine/>
    <w:qFormat/>
    <w:uiPriority w:val="0"/>
    <w:rPr>
      <w:rFonts w:eastAsia="黑体"/>
    </w:rPr>
  </w:style>
  <w:style w:type="paragraph" w:customStyle="1" w:styleId="350">
    <w:name w:val="公式编号制表符"/>
    <w:basedOn w:val="1"/>
    <w:next w:val="1"/>
    <w:autoRedefine/>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1">
    <w:name w:val="TOC Heading"/>
    <w:basedOn w:val="3"/>
    <w:next w:val="1"/>
    <w:autoRedefine/>
    <w:semiHidden/>
    <w:unhideWhenUsed/>
    <w:qFormat/>
    <w:uiPriority w:val="39"/>
    <w:pPr>
      <w:outlineLvl w:val="9"/>
    </w:pPr>
  </w:style>
  <w:style w:type="character" w:customStyle="1" w:styleId="352">
    <w:name w:val="Subtle Reference"/>
    <w:basedOn w:val="231"/>
    <w:autoRedefin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3">
    <w:name w:val="Subtle Emphasis"/>
    <w:basedOn w:val="231"/>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354">
    <w:name w:val="称呼 Char"/>
    <w:basedOn w:val="231"/>
    <w:link w:val="36"/>
    <w:autoRedefine/>
    <w:semiHidden/>
    <w:qFormat/>
    <w:uiPriority w:val="99"/>
    <w:rPr>
      <w:kern w:val="2"/>
      <w:sz w:val="21"/>
      <w:szCs w:val="24"/>
    </w:rPr>
  </w:style>
  <w:style w:type="character" w:customStyle="1" w:styleId="355">
    <w:name w:val="纯文本 Char"/>
    <w:basedOn w:val="231"/>
    <w:link w:val="49"/>
    <w:autoRedefine/>
    <w:semiHidden/>
    <w:qFormat/>
    <w:uiPriority w:val="99"/>
    <w:rPr>
      <w:rFonts w:ascii="宋体" w:hAnsi="Courier New" w:cs="Courier New"/>
      <w:kern w:val="2"/>
      <w:sz w:val="21"/>
      <w:szCs w:val="21"/>
    </w:rPr>
  </w:style>
  <w:style w:type="character" w:customStyle="1" w:styleId="356">
    <w:name w:val="电子邮件签名 Char"/>
    <w:basedOn w:val="231"/>
    <w:link w:val="25"/>
    <w:autoRedefine/>
    <w:semiHidden/>
    <w:qFormat/>
    <w:uiPriority w:val="99"/>
    <w:rPr>
      <w:kern w:val="2"/>
      <w:sz w:val="21"/>
      <w:szCs w:val="24"/>
    </w:rPr>
  </w:style>
  <w:style w:type="character" w:customStyle="1" w:styleId="357">
    <w:name w:val="副标题 Char"/>
    <w:basedOn w:val="231"/>
    <w:link w:val="66"/>
    <w:autoRedefine/>
    <w:qFormat/>
    <w:uiPriority w:val="11"/>
    <w:rPr>
      <w:rFonts w:asciiTheme="majorHAnsi" w:hAnsiTheme="majorHAnsi" w:cstheme="majorBidi"/>
      <w:b/>
      <w:bCs/>
      <w:kern w:val="28"/>
      <w:sz w:val="32"/>
      <w:szCs w:val="32"/>
    </w:rPr>
  </w:style>
  <w:style w:type="character" w:customStyle="1" w:styleId="358">
    <w:name w:val="宏文本 Char"/>
    <w:basedOn w:val="231"/>
    <w:link w:val="2"/>
    <w:autoRedefine/>
    <w:semiHidden/>
    <w:qFormat/>
    <w:uiPriority w:val="99"/>
    <w:rPr>
      <w:rFonts w:ascii="Courier New" w:hAnsi="Courier New" w:cs="Courier New"/>
      <w:kern w:val="2"/>
      <w:sz w:val="24"/>
      <w:szCs w:val="24"/>
    </w:rPr>
  </w:style>
  <w:style w:type="character" w:customStyle="1" w:styleId="359">
    <w:name w:val="结束语 Char"/>
    <w:basedOn w:val="231"/>
    <w:link w:val="38"/>
    <w:autoRedefine/>
    <w:semiHidden/>
    <w:qFormat/>
    <w:uiPriority w:val="99"/>
    <w:rPr>
      <w:kern w:val="2"/>
      <w:sz w:val="21"/>
      <w:szCs w:val="24"/>
    </w:rPr>
  </w:style>
  <w:style w:type="paragraph" w:styleId="360">
    <w:name w:val="List Paragraph"/>
    <w:basedOn w:val="1"/>
    <w:autoRedefine/>
    <w:qFormat/>
    <w:uiPriority w:val="34"/>
    <w:pPr>
      <w:ind w:firstLine="420" w:firstLineChars="200"/>
    </w:pPr>
  </w:style>
  <w:style w:type="character" w:customStyle="1" w:styleId="361">
    <w:name w:val="Intense Reference"/>
    <w:basedOn w:val="231"/>
    <w:autoRedefine/>
    <w:qFormat/>
    <w:uiPriority w:val="32"/>
    <w:rPr>
      <w:b/>
      <w:bCs/>
      <w:smallCaps/>
      <w:color w:val="5B9BD5" w:themeColor="accent1"/>
      <w:spacing w:val="5"/>
      <w14:textFill>
        <w14:solidFill>
          <w14:schemeClr w14:val="accent1"/>
        </w14:solidFill>
      </w14:textFill>
    </w:rPr>
  </w:style>
  <w:style w:type="character" w:customStyle="1" w:styleId="362">
    <w:name w:val="Intense Emphasis"/>
    <w:basedOn w:val="231"/>
    <w:autoRedefine/>
    <w:qFormat/>
    <w:uiPriority w:val="21"/>
    <w:rPr>
      <w:i/>
      <w:iCs/>
      <w:color w:val="5B9BD5" w:themeColor="accent1"/>
      <w14:textFill>
        <w14:solidFill>
          <w14:schemeClr w14:val="accent1"/>
        </w14:solidFill>
      </w14:textFill>
    </w:rPr>
  </w:style>
  <w:style w:type="paragraph" w:styleId="363">
    <w:name w:val="Intense Quote"/>
    <w:basedOn w:val="1"/>
    <w:next w:val="1"/>
    <w:link w:val="364"/>
    <w:autoRedefine/>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4">
    <w:name w:val="明显引用 Char"/>
    <w:basedOn w:val="231"/>
    <w:link w:val="363"/>
    <w:autoRedefine/>
    <w:qFormat/>
    <w:uiPriority w:val="30"/>
    <w:rPr>
      <w:i/>
      <w:iCs/>
      <w:color w:val="5B9BD5" w:themeColor="accent1"/>
      <w:kern w:val="2"/>
      <w:sz w:val="21"/>
      <w:szCs w:val="24"/>
      <w14:textFill>
        <w14:solidFill>
          <w14:schemeClr w14:val="accent1"/>
        </w14:solidFill>
      </w14:textFill>
    </w:rPr>
  </w:style>
  <w:style w:type="character" w:customStyle="1" w:styleId="365">
    <w:name w:val="批注框文本 Char"/>
    <w:basedOn w:val="231"/>
    <w:link w:val="58"/>
    <w:autoRedefine/>
    <w:semiHidden/>
    <w:qFormat/>
    <w:uiPriority w:val="99"/>
    <w:rPr>
      <w:kern w:val="2"/>
      <w:sz w:val="18"/>
      <w:szCs w:val="18"/>
    </w:rPr>
  </w:style>
  <w:style w:type="character" w:customStyle="1" w:styleId="366">
    <w:name w:val="批注文字 Char"/>
    <w:basedOn w:val="231"/>
    <w:link w:val="34"/>
    <w:autoRedefine/>
    <w:semiHidden/>
    <w:qFormat/>
    <w:uiPriority w:val="99"/>
    <w:rPr>
      <w:kern w:val="2"/>
      <w:sz w:val="21"/>
      <w:szCs w:val="24"/>
    </w:rPr>
  </w:style>
  <w:style w:type="character" w:customStyle="1" w:styleId="367">
    <w:name w:val="批注主题 Char"/>
    <w:basedOn w:val="366"/>
    <w:link w:val="85"/>
    <w:autoRedefine/>
    <w:semiHidden/>
    <w:qFormat/>
    <w:uiPriority w:val="99"/>
    <w:rPr>
      <w:b/>
      <w:bCs/>
      <w:kern w:val="2"/>
      <w:sz w:val="21"/>
      <w:szCs w:val="24"/>
    </w:rPr>
  </w:style>
  <w:style w:type="character" w:customStyle="1" w:styleId="368">
    <w:name w:val="签名 Char"/>
    <w:basedOn w:val="231"/>
    <w:link w:val="62"/>
    <w:autoRedefine/>
    <w:semiHidden/>
    <w:qFormat/>
    <w:uiPriority w:val="99"/>
    <w:rPr>
      <w:kern w:val="2"/>
      <w:sz w:val="21"/>
      <w:szCs w:val="24"/>
    </w:rPr>
  </w:style>
  <w:style w:type="table" w:customStyle="1" w:styleId="369">
    <w:name w:val="List Table 1 Light"/>
    <w:basedOn w:val="88"/>
    <w:autoRedefine/>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0">
    <w:name w:val="List Table 1 Light Accent 1"/>
    <w:basedOn w:val="88"/>
    <w:autoRedefine/>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1">
    <w:name w:val="List Table 1 Light Accent 2"/>
    <w:basedOn w:val="88"/>
    <w:autoRedefine/>
    <w:qFormat/>
    <w:uiPriority w:val="46"/>
    <w:tblPr>
      <w:tblCellMar>
        <w:top w:w="0" w:type="dxa"/>
        <w:left w:w="108" w:type="dxa"/>
        <w:bottom w:w="0" w:type="dxa"/>
        <w:right w:w="108" w:type="dxa"/>
      </w:tblCellMar>
    </w:tbl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2">
    <w:name w:val="List Table 1 Light Accent 3"/>
    <w:basedOn w:val="88"/>
    <w:autoRedefine/>
    <w:qFormat/>
    <w:uiPriority w:val="46"/>
    <w:tblPr>
      <w:tblCellMar>
        <w:top w:w="0" w:type="dxa"/>
        <w:left w:w="108" w:type="dxa"/>
        <w:bottom w:w="0" w:type="dxa"/>
        <w:right w:w="108" w:type="dxa"/>
      </w:tblCellMar>
    </w:tbl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3">
    <w:name w:val="List Table 1 Light Accent 4"/>
    <w:basedOn w:val="88"/>
    <w:autoRedefine/>
    <w:qFormat/>
    <w:uiPriority w:val="46"/>
    <w:tblPr>
      <w:tblCellMar>
        <w:top w:w="0" w:type="dxa"/>
        <w:left w:w="108" w:type="dxa"/>
        <w:bottom w:w="0" w:type="dxa"/>
        <w:right w:w="108" w:type="dxa"/>
      </w:tblCellMar>
    </w:tbl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4">
    <w:name w:val="List Table 1 Light Accent 5"/>
    <w:basedOn w:val="88"/>
    <w:autoRedefine/>
    <w:qFormat/>
    <w:uiPriority w:val="46"/>
    <w:tblPr>
      <w:tblCellMar>
        <w:top w:w="0" w:type="dxa"/>
        <w:left w:w="108" w:type="dxa"/>
        <w:bottom w:w="0" w:type="dxa"/>
        <w:right w:w="108" w:type="dxa"/>
      </w:tblCellMar>
    </w:tblPr>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5">
    <w:name w:val="List Table 1 Light Accent 6"/>
    <w:basedOn w:val="88"/>
    <w:autoRedefine/>
    <w:qFormat/>
    <w:uiPriority w:val="46"/>
    <w:tblPr>
      <w:tblCellMar>
        <w:top w:w="0" w:type="dxa"/>
        <w:left w:w="108" w:type="dxa"/>
        <w:bottom w:w="0" w:type="dxa"/>
        <w:right w:w="108" w:type="dxa"/>
      </w:tblCellMar>
    </w:tblPr>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6">
    <w:name w:val="List Table 2"/>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7">
    <w:name w:val="List Table 2 Accent 1"/>
    <w:basedOn w:val="88"/>
    <w:autoRedefine/>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8">
    <w:name w:val="List Table 2 Accent 2"/>
    <w:basedOn w:val="88"/>
    <w:autoRedefine/>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9">
    <w:name w:val="List Table 2 Accent 3"/>
    <w:basedOn w:val="88"/>
    <w:autoRedefine/>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0">
    <w:name w:val="List Table 2 Accent 4"/>
    <w:basedOn w:val="88"/>
    <w:autoRedefine/>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1">
    <w:name w:val="List Table 2 Accent 5"/>
    <w:basedOn w:val="88"/>
    <w:autoRedefine/>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2">
    <w:name w:val="List Table 2 Accent 6"/>
    <w:basedOn w:val="88"/>
    <w:autoRedefine/>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3">
    <w:name w:val="List Table 3"/>
    <w:basedOn w:val="88"/>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4">
    <w:name w:val="List Table 3 Accent 1"/>
    <w:basedOn w:val="88"/>
    <w:autoRedefine/>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5">
    <w:name w:val="List Table 3 Accent 2"/>
    <w:basedOn w:val="88"/>
    <w:autoRedefine/>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6">
    <w:name w:val="List Table 3 Accent 3"/>
    <w:basedOn w:val="88"/>
    <w:autoRedefine/>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7">
    <w:name w:val="List Table 3 Accent 4"/>
    <w:basedOn w:val="88"/>
    <w:autoRedefine/>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8">
    <w:name w:val="List Table 3 Accent 5"/>
    <w:basedOn w:val="88"/>
    <w:autoRedefine/>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89">
    <w:name w:val="List Table 3 Accent 6"/>
    <w:basedOn w:val="88"/>
    <w:autoRedefine/>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0">
    <w:name w:val="List Table 4"/>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1">
    <w:name w:val="List Table 4 Accent 1"/>
    <w:basedOn w:val="88"/>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2">
    <w:name w:val="List Table 4 Accent 2"/>
    <w:basedOn w:val="88"/>
    <w:autoRedefine/>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3">
    <w:name w:val="List Table 4 Accent 3"/>
    <w:basedOn w:val="88"/>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4">
    <w:name w:val="List Table 4 Accent 4"/>
    <w:basedOn w:val="88"/>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5">
    <w:name w:val="List Table 4 Accent 5"/>
    <w:basedOn w:val="88"/>
    <w:autoRedefine/>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6">
    <w:name w:val="List Table 4 Accent 6"/>
    <w:basedOn w:val="88"/>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7">
    <w:name w:val="List Table 5 Dark"/>
    <w:basedOn w:val="88"/>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8">
    <w:name w:val="List Table 5 Dark Accent 1"/>
    <w:basedOn w:val="88"/>
    <w:autoRedefine/>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CellMar>
        <w:top w:w="0" w:type="dxa"/>
        <w:left w:w="108" w:type="dxa"/>
        <w:bottom w:w="0" w:type="dxa"/>
        <w:right w:w="108" w:type="dxa"/>
      </w:tblCellMar>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List Table 5 Dark Accent 2"/>
    <w:basedOn w:val="88"/>
    <w:autoRedefine/>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CellMar>
        <w:top w:w="0" w:type="dxa"/>
        <w:left w:w="108" w:type="dxa"/>
        <w:bottom w:w="0" w:type="dxa"/>
        <w:right w:w="108" w:type="dxa"/>
      </w:tblCellMar>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3"/>
    <w:basedOn w:val="88"/>
    <w:autoRedefine/>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CellMar>
        <w:top w:w="0" w:type="dxa"/>
        <w:left w:w="108" w:type="dxa"/>
        <w:bottom w:w="0" w:type="dxa"/>
        <w:right w:w="108" w:type="dxa"/>
      </w:tblCellMar>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4"/>
    <w:basedOn w:val="88"/>
    <w:autoRedefine/>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CellMar>
        <w:top w:w="0" w:type="dxa"/>
        <w:left w:w="108" w:type="dxa"/>
        <w:bottom w:w="0" w:type="dxa"/>
        <w:right w:w="108" w:type="dxa"/>
      </w:tblCellMar>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5"/>
    <w:basedOn w:val="88"/>
    <w:autoRedefine/>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CellMar>
        <w:top w:w="0" w:type="dxa"/>
        <w:left w:w="108" w:type="dxa"/>
        <w:bottom w:w="0" w:type="dxa"/>
        <w:right w:w="108" w:type="dxa"/>
      </w:tblCellMar>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6"/>
    <w:basedOn w:val="88"/>
    <w:autoRedefine/>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CellMar>
        <w:top w:w="0" w:type="dxa"/>
        <w:left w:w="108" w:type="dxa"/>
        <w:bottom w:w="0" w:type="dxa"/>
        <w:right w:w="108" w:type="dxa"/>
      </w:tblCellMar>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6 Colorful"/>
    <w:basedOn w:val="88"/>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5">
    <w:name w:val="List Table 6 Colorful Accent 1"/>
    <w:basedOn w:val="88"/>
    <w:autoRedefine/>
    <w:qFormat/>
    <w:uiPriority w:val="51"/>
    <w:rPr>
      <w:color w:val="2E75B6" w:themeColor="accent1" w:themeShade="BF"/>
    </w:rPr>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6">
    <w:name w:val="List Table 6 Colorful Accent 2"/>
    <w:basedOn w:val="88"/>
    <w:autoRedefine/>
    <w:qFormat/>
    <w:uiPriority w:val="51"/>
    <w:rPr>
      <w:color w:val="C55A11" w:themeColor="accent2" w:themeShade="BF"/>
    </w:rPr>
    <w:tblPr>
      <w:tblBorders>
        <w:top w:val="single" w:color="ED7D31" w:themeColor="accent2" w:sz="4" w:space="0"/>
        <w:bottom w:val="single" w:color="ED7D31" w:themeColor="accent2" w:sz="4" w:space="0"/>
      </w:tblBorders>
      <w:tblCellMar>
        <w:top w:w="0" w:type="dxa"/>
        <w:left w:w="108" w:type="dxa"/>
        <w:bottom w:w="0" w:type="dxa"/>
        <w:right w:w="108" w:type="dxa"/>
      </w:tblCellMar>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7">
    <w:name w:val="List Table 6 Colorful Accent 3"/>
    <w:basedOn w:val="88"/>
    <w:autoRedefine/>
    <w:qFormat/>
    <w:uiPriority w:val="51"/>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8">
    <w:name w:val="List Table 6 Colorful Accent 4"/>
    <w:basedOn w:val="88"/>
    <w:autoRedefine/>
    <w:qFormat/>
    <w:uiPriority w:val="51"/>
    <w:rPr>
      <w:color w:val="BF9000" w:themeColor="accent4" w:themeShade="BF"/>
    </w:rPr>
    <w:tblPr>
      <w:tblBorders>
        <w:top w:val="single" w:color="FFC000" w:themeColor="accent4" w:sz="4" w:space="0"/>
        <w:bottom w:val="single" w:color="FFC000" w:themeColor="accent4" w:sz="4" w:space="0"/>
      </w:tblBorders>
      <w:tblCellMar>
        <w:top w:w="0" w:type="dxa"/>
        <w:left w:w="108" w:type="dxa"/>
        <w:bottom w:w="0" w:type="dxa"/>
        <w:right w:w="108" w:type="dxa"/>
      </w:tblCellMar>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9">
    <w:name w:val="List Table 6 Colorful Accent 5"/>
    <w:basedOn w:val="88"/>
    <w:autoRedefine/>
    <w:qFormat/>
    <w:uiPriority w:val="51"/>
    <w:rPr>
      <w:color w:val="2F5597" w:themeColor="accent5" w:themeShade="BF"/>
    </w:rPr>
    <w:tblPr>
      <w:tblBorders>
        <w:top w:val="single" w:color="4472C4" w:themeColor="accent5" w:sz="4" w:space="0"/>
        <w:bottom w:val="single" w:color="4472C4" w:themeColor="accent5" w:sz="4" w:space="0"/>
      </w:tblBorders>
      <w:tblCellMar>
        <w:top w:w="0" w:type="dxa"/>
        <w:left w:w="108" w:type="dxa"/>
        <w:bottom w:w="0" w:type="dxa"/>
        <w:right w:w="108" w:type="dxa"/>
      </w:tblCellMar>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0">
    <w:name w:val="List Table 6 Colorful Accent 6"/>
    <w:basedOn w:val="88"/>
    <w:autoRedefine/>
    <w:qFormat/>
    <w:uiPriority w:val="51"/>
    <w:rPr>
      <w:color w:val="548235" w:themeColor="accent6" w:themeShade="BF"/>
    </w:rPr>
    <w:tblPr>
      <w:tblBorders>
        <w:top w:val="single" w:color="70AD47" w:themeColor="accent6" w:sz="4" w:space="0"/>
        <w:bottom w:val="single" w:color="70AD47" w:themeColor="accent6" w:sz="4" w:space="0"/>
      </w:tblBorders>
      <w:tblCellMar>
        <w:top w:w="0" w:type="dxa"/>
        <w:left w:w="108" w:type="dxa"/>
        <w:bottom w:w="0" w:type="dxa"/>
        <w:right w:w="108" w:type="dxa"/>
      </w:tblCellMar>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1">
    <w:name w:val="List Table 7 Colorful"/>
    <w:basedOn w:val="88"/>
    <w:autoRedefine/>
    <w:qFormat/>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2">
    <w:name w:val="List Table 7 Colorful Accent 1"/>
    <w:basedOn w:val="88"/>
    <w:autoRedefine/>
    <w:qFormat/>
    <w:uiPriority w:val="52"/>
    <w:rPr>
      <w:color w:val="2E75B6"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List Table 7 Colorful Accent 2"/>
    <w:basedOn w:val="88"/>
    <w:autoRedefine/>
    <w:qFormat/>
    <w:uiPriority w:val="52"/>
    <w:rPr>
      <w:color w:val="C55A11"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3"/>
    <w:basedOn w:val="88"/>
    <w:autoRedefine/>
    <w:qFormat/>
    <w:uiPriority w:val="52"/>
    <w:rPr>
      <w:color w:val="7C7C7C"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4"/>
    <w:basedOn w:val="88"/>
    <w:autoRedefine/>
    <w:qFormat/>
    <w:uiPriority w:val="52"/>
    <w:rPr>
      <w:color w:val="BF9000"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5"/>
    <w:basedOn w:val="88"/>
    <w:autoRedefine/>
    <w:qFormat/>
    <w:uiPriority w:val="52"/>
    <w:rPr>
      <w:color w:val="2F5597"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6"/>
    <w:basedOn w:val="88"/>
    <w:autoRedefine/>
    <w:qFormat/>
    <w:uiPriority w:val="52"/>
    <w:rPr>
      <w:color w:val="548235"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8">
    <w:name w:val="日期 Char"/>
    <w:basedOn w:val="231"/>
    <w:link w:val="54"/>
    <w:autoRedefine/>
    <w:semiHidden/>
    <w:qFormat/>
    <w:uiPriority w:val="99"/>
    <w:rPr>
      <w:kern w:val="2"/>
      <w:sz w:val="21"/>
      <w:szCs w:val="24"/>
    </w:rPr>
  </w:style>
  <w:style w:type="character" w:customStyle="1" w:styleId="419">
    <w:name w:val="Book Title"/>
    <w:basedOn w:val="231"/>
    <w:autoRedefine/>
    <w:qFormat/>
    <w:uiPriority w:val="33"/>
    <w:rPr>
      <w:b/>
      <w:bCs/>
      <w:i/>
      <w:iCs/>
      <w:spacing w:val="5"/>
    </w:rPr>
  </w:style>
  <w:style w:type="paragraph" w:customStyle="1" w:styleId="420">
    <w:name w:val="Bibliography"/>
    <w:basedOn w:val="1"/>
    <w:next w:val="1"/>
    <w:autoRedefine/>
    <w:semiHidden/>
    <w:unhideWhenUsed/>
    <w:qFormat/>
    <w:uiPriority w:val="37"/>
  </w:style>
  <w:style w:type="table" w:customStyle="1" w:styleId="421">
    <w:name w:val="Grid Table 1 Light"/>
    <w:basedOn w:val="8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2">
    <w:name w:val="Grid Table 1 Light Accent 1"/>
    <w:basedOn w:val="88"/>
    <w:autoRedefine/>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3">
    <w:name w:val="Grid Table 1 Light Accent 2"/>
    <w:basedOn w:val="88"/>
    <w:autoRedefine/>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4">
    <w:name w:val="Grid Table 1 Light Accent 3"/>
    <w:basedOn w:val="88"/>
    <w:autoRedefine/>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5">
    <w:name w:val="Grid Table 1 Light Accent 4"/>
    <w:basedOn w:val="88"/>
    <w:autoRedefine/>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6">
    <w:name w:val="Grid Table 1 Light Accent 5"/>
    <w:basedOn w:val="88"/>
    <w:autoRedefine/>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7">
    <w:name w:val="Grid Table 1 Light Accent 6"/>
    <w:basedOn w:val="88"/>
    <w:autoRedefine/>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8">
    <w:name w:val="Grid Table 2"/>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9">
    <w:name w:val="Grid Table 2 Accent 1"/>
    <w:basedOn w:val="88"/>
    <w:autoRedefine/>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CellMar>
        <w:top w:w="0" w:type="dxa"/>
        <w:left w:w="108" w:type="dxa"/>
        <w:bottom w:w="0" w:type="dxa"/>
        <w:right w:w="108" w:type="dxa"/>
      </w:tblCellMar>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0">
    <w:name w:val="Grid Table 2 Accent 2"/>
    <w:basedOn w:val="88"/>
    <w:autoRedefine/>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1">
    <w:name w:val="Grid Table 2 Accent 3"/>
    <w:basedOn w:val="88"/>
    <w:autoRedefine/>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2">
    <w:name w:val="Grid Table 2 Accent 4"/>
    <w:basedOn w:val="88"/>
    <w:autoRedefine/>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CellMar>
        <w:top w:w="0" w:type="dxa"/>
        <w:left w:w="108" w:type="dxa"/>
        <w:bottom w:w="0" w:type="dxa"/>
        <w:right w:w="108" w:type="dxa"/>
      </w:tblCellMar>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3">
    <w:name w:val="Grid Table 2 Accent 5"/>
    <w:basedOn w:val="88"/>
    <w:autoRedefine/>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CellMar>
        <w:top w:w="0" w:type="dxa"/>
        <w:left w:w="108" w:type="dxa"/>
        <w:bottom w:w="0" w:type="dxa"/>
        <w:right w:w="108" w:type="dxa"/>
      </w:tblCellMar>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4">
    <w:name w:val="Grid Table 2 Accent 6"/>
    <w:basedOn w:val="88"/>
    <w:autoRedefine/>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CellMar>
        <w:top w:w="0" w:type="dxa"/>
        <w:left w:w="108" w:type="dxa"/>
        <w:bottom w:w="0" w:type="dxa"/>
        <w:right w:w="108" w:type="dxa"/>
      </w:tblCellMar>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5">
    <w:name w:val="Grid Table 3"/>
    <w:basedOn w:val="88"/>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6">
    <w:name w:val="Grid Table 3 Accent 1"/>
    <w:basedOn w:val="88"/>
    <w:autoRedefine/>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7">
    <w:name w:val="Grid Table 3 Accent 2"/>
    <w:basedOn w:val="88"/>
    <w:autoRedefine/>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8">
    <w:name w:val="Grid Table 3 Accent 3"/>
    <w:basedOn w:val="88"/>
    <w:autoRedefine/>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39">
    <w:name w:val="Grid Table 3 Accent 4"/>
    <w:basedOn w:val="88"/>
    <w:autoRedefine/>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0">
    <w:name w:val="Grid Table 3 Accent 5"/>
    <w:basedOn w:val="88"/>
    <w:autoRedefine/>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1">
    <w:name w:val="Grid Table 3 Accent 6"/>
    <w:basedOn w:val="88"/>
    <w:autoRedefine/>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2">
    <w:name w:val="Grid Table 4"/>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3">
    <w:name w:val="Grid Table 4 Accent 1"/>
    <w:basedOn w:val="88"/>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4">
    <w:name w:val="Grid Table 4 Accent 2"/>
    <w:basedOn w:val="88"/>
    <w:autoRedefine/>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5">
    <w:name w:val="Grid Table 4 Accent 3"/>
    <w:basedOn w:val="88"/>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6">
    <w:name w:val="Grid Table 4 Accent 4"/>
    <w:basedOn w:val="88"/>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7">
    <w:name w:val="Grid Table 4 Accent 5"/>
    <w:basedOn w:val="88"/>
    <w:autoRedefine/>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8">
    <w:name w:val="Grid Table 4 Accent 6"/>
    <w:basedOn w:val="88"/>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9">
    <w:name w:val="Grid Table 5 Dark"/>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0">
    <w:name w:val="Grid Table 5 Dark Accent 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1">
    <w:name w:val="Grid Table 5 Dark Accent 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2">
    <w:name w:val="Grid Table 5 Dark Accent 3"/>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3">
    <w:name w:val="Grid Table 5 Dark Accent 4"/>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4">
    <w:name w:val="Grid Table 5 Dark Accent 5"/>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5">
    <w:name w:val="Grid Table 5 Dark Accent 6"/>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6">
    <w:name w:val="Grid Table 6 Colorful"/>
    <w:basedOn w:val="88"/>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7">
    <w:name w:val="Grid Table 6 Colorful Accent 1"/>
    <w:basedOn w:val="88"/>
    <w:autoRedefine/>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8">
    <w:name w:val="Grid Table 6 Colorful Accent 2"/>
    <w:basedOn w:val="88"/>
    <w:autoRedefine/>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9">
    <w:name w:val="Grid Table 6 Colorful Accent 3"/>
    <w:basedOn w:val="88"/>
    <w:autoRedefine/>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0">
    <w:name w:val="Grid Table 6 Colorful Accent 4"/>
    <w:basedOn w:val="88"/>
    <w:autoRedefine/>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1">
    <w:name w:val="Grid Table 6 Colorful Accent 5"/>
    <w:basedOn w:val="88"/>
    <w:autoRedefine/>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2">
    <w:name w:val="Grid Table 6 Colorful Accent 6"/>
    <w:basedOn w:val="88"/>
    <w:autoRedefine/>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3">
    <w:name w:val="Grid Table 7 Colorful"/>
    <w:basedOn w:val="88"/>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4">
    <w:name w:val="Grid Table 7 Colorful Accent 1"/>
    <w:basedOn w:val="88"/>
    <w:autoRedefine/>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5">
    <w:name w:val="Grid Table 7 Colorful Accent 2"/>
    <w:basedOn w:val="88"/>
    <w:autoRedefine/>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6">
    <w:name w:val="Grid Table 7 Colorful Accent 3"/>
    <w:basedOn w:val="88"/>
    <w:autoRedefine/>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7">
    <w:name w:val="Grid Table 7 Colorful Accent 4"/>
    <w:basedOn w:val="88"/>
    <w:autoRedefine/>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8">
    <w:name w:val="Grid Table 7 Colorful Accent 5"/>
    <w:basedOn w:val="88"/>
    <w:autoRedefine/>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9">
    <w:name w:val="Grid Table 7 Colorful Accent 6"/>
    <w:basedOn w:val="88"/>
    <w:autoRedefine/>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0">
    <w:name w:val="Grid Table Light"/>
    <w:basedOn w:val="8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71">
    <w:name w:val="尾注文本 Char"/>
    <w:basedOn w:val="231"/>
    <w:link w:val="56"/>
    <w:autoRedefine/>
    <w:semiHidden/>
    <w:qFormat/>
    <w:uiPriority w:val="99"/>
    <w:rPr>
      <w:kern w:val="2"/>
      <w:sz w:val="21"/>
      <w:szCs w:val="24"/>
    </w:rPr>
  </w:style>
  <w:style w:type="character" w:customStyle="1" w:styleId="472">
    <w:name w:val="文档结构图 Char"/>
    <w:basedOn w:val="231"/>
    <w:link w:val="32"/>
    <w:autoRedefine/>
    <w:semiHidden/>
    <w:qFormat/>
    <w:uiPriority w:val="99"/>
    <w:rPr>
      <w:rFonts w:ascii="Microsoft YaHei UI" w:eastAsia="Microsoft YaHei UI"/>
      <w:kern w:val="2"/>
      <w:sz w:val="18"/>
      <w:szCs w:val="18"/>
    </w:rPr>
  </w:style>
  <w:style w:type="table" w:customStyle="1" w:styleId="473">
    <w:name w:val="Plain Table 1"/>
    <w:basedOn w:val="88"/>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4">
    <w:name w:val="Plain Table 2"/>
    <w:basedOn w:val="88"/>
    <w:autoRedefine/>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5">
    <w:name w:val="Plain Table 3"/>
    <w:basedOn w:val="88"/>
    <w:autoRedefine/>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6">
    <w:name w:val="Plain Table 4"/>
    <w:basedOn w:val="88"/>
    <w:autoRedefine/>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Plain Table 5"/>
    <w:basedOn w:val="88"/>
    <w:autoRedefine/>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8">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9">
    <w:name w:val="信息标题 Char"/>
    <w:basedOn w:val="231"/>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480">
    <w:name w:val="Quote"/>
    <w:basedOn w:val="1"/>
    <w:next w:val="1"/>
    <w:link w:val="481"/>
    <w:autoRedefine/>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1">
    <w:name w:val="引用 Char"/>
    <w:basedOn w:val="231"/>
    <w:link w:val="480"/>
    <w:autoRedefine/>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2">
    <w:name w:val="Placeholder Text"/>
    <w:basedOn w:val="231"/>
    <w:autoRedefine/>
    <w:semiHidden/>
    <w:qFormat/>
    <w:uiPriority w:val="99"/>
    <w:rPr>
      <w:color w:val="808080"/>
    </w:rPr>
  </w:style>
  <w:style w:type="character" w:customStyle="1" w:styleId="483">
    <w:name w:val="正文首行缩进 Char"/>
    <w:basedOn w:val="332"/>
    <w:link w:val="86"/>
    <w:autoRedefine/>
    <w:semiHidden/>
    <w:qFormat/>
    <w:uiPriority w:val="99"/>
    <w:rPr>
      <w:kern w:val="2"/>
      <w:sz w:val="21"/>
      <w:szCs w:val="24"/>
    </w:rPr>
  </w:style>
  <w:style w:type="character" w:customStyle="1" w:styleId="484">
    <w:name w:val="正文文本缩进 Char"/>
    <w:basedOn w:val="231"/>
    <w:link w:val="41"/>
    <w:autoRedefine/>
    <w:semiHidden/>
    <w:qFormat/>
    <w:uiPriority w:val="99"/>
    <w:rPr>
      <w:kern w:val="2"/>
      <w:sz w:val="21"/>
      <w:szCs w:val="24"/>
    </w:rPr>
  </w:style>
  <w:style w:type="character" w:customStyle="1" w:styleId="485">
    <w:name w:val="正文首行缩进 2 Char"/>
    <w:basedOn w:val="484"/>
    <w:link w:val="87"/>
    <w:autoRedefine/>
    <w:semiHidden/>
    <w:qFormat/>
    <w:uiPriority w:val="99"/>
    <w:rPr>
      <w:kern w:val="2"/>
      <w:sz w:val="21"/>
      <w:szCs w:val="24"/>
    </w:rPr>
  </w:style>
  <w:style w:type="character" w:customStyle="1" w:styleId="486">
    <w:name w:val="正文文本 2 Char"/>
    <w:basedOn w:val="231"/>
    <w:link w:val="76"/>
    <w:autoRedefine/>
    <w:semiHidden/>
    <w:qFormat/>
    <w:uiPriority w:val="99"/>
    <w:rPr>
      <w:kern w:val="2"/>
      <w:sz w:val="21"/>
      <w:szCs w:val="24"/>
    </w:rPr>
  </w:style>
  <w:style w:type="character" w:customStyle="1" w:styleId="487">
    <w:name w:val="正文文本 3 Char"/>
    <w:basedOn w:val="231"/>
    <w:link w:val="37"/>
    <w:autoRedefine/>
    <w:semiHidden/>
    <w:qFormat/>
    <w:uiPriority w:val="99"/>
    <w:rPr>
      <w:kern w:val="2"/>
      <w:sz w:val="16"/>
      <w:szCs w:val="16"/>
    </w:rPr>
  </w:style>
  <w:style w:type="character" w:customStyle="1" w:styleId="488">
    <w:name w:val="正文文本缩进 2 Char"/>
    <w:basedOn w:val="231"/>
    <w:link w:val="55"/>
    <w:autoRedefine/>
    <w:semiHidden/>
    <w:qFormat/>
    <w:uiPriority w:val="99"/>
    <w:rPr>
      <w:kern w:val="2"/>
      <w:sz w:val="21"/>
      <w:szCs w:val="24"/>
    </w:rPr>
  </w:style>
  <w:style w:type="character" w:customStyle="1" w:styleId="489">
    <w:name w:val="正文文本缩进 3 Char"/>
    <w:basedOn w:val="231"/>
    <w:link w:val="71"/>
    <w:autoRedefine/>
    <w:semiHidden/>
    <w:qFormat/>
    <w:uiPriority w:val="99"/>
    <w:rPr>
      <w:kern w:val="2"/>
      <w:sz w:val="16"/>
      <w:szCs w:val="16"/>
    </w:rPr>
  </w:style>
  <w:style w:type="character" w:customStyle="1" w:styleId="490">
    <w:name w:val="注释标题 Char"/>
    <w:basedOn w:val="231"/>
    <w:link w:val="22"/>
    <w:autoRedefine/>
    <w:semiHidden/>
    <w:qFormat/>
    <w:uiPriority w:val="99"/>
    <w:rPr>
      <w:kern w:val="2"/>
      <w:sz w:val="21"/>
      <w:szCs w:val="24"/>
    </w:rPr>
  </w:style>
  <w:style w:type="paragraph" w:customStyle="1" w:styleId="491">
    <w:name w:val="附录无标题章"/>
    <w:basedOn w:val="276"/>
    <w:autoRedefine/>
    <w:qFormat/>
    <w:uiPriority w:val="0"/>
    <w:pPr>
      <w:spacing w:before="0" w:beforeLines="0" w:after="0" w:afterLines="0"/>
      <w:outlineLvl w:val="9"/>
    </w:pPr>
    <w:rPr>
      <w:rFonts w:asciiTheme="majorEastAsia" w:eastAsiaTheme="majorEastAsia"/>
    </w:rPr>
  </w:style>
  <w:style w:type="paragraph" w:customStyle="1" w:styleId="492">
    <w:name w:val="附录一级无标题条"/>
    <w:basedOn w:val="277"/>
    <w:autoRedefine/>
    <w:qFormat/>
    <w:uiPriority w:val="0"/>
    <w:pPr>
      <w:spacing w:before="0" w:beforeLines="0" w:after="0" w:afterLines="0"/>
      <w:outlineLvl w:val="9"/>
    </w:pPr>
    <w:rPr>
      <w:rFonts w:asciiTheme="majorEastAsia" w:eastAsiaTheme="majorEastAsia"/>
    </w:rPr>
  </w:style>
  <w:style w:type="paragraph" w:customStyle="1" w:styleId="493">
    <w:name w:val="附录二级无标题条"/>
    <w:basedOn w:val="278"/>
    <w:autoRedefine/>
    <w:qFormat/>
    <w:uiPriority w:val="0"/>
    <w:pPr>
      <w:spacing w:before="0" w:beforeLines="0" w:after="0" w:afterLines="0"/>
      <w:outlineLvl w:val="9"/>
    </w:pPr>
    <w:rPr>
      <w:rFonts w:asciiTheme="majorEastAsia" w:eastAsiaTheme="majorEastAsia"/>
    </w:rPr>
  </w:style>
  <w:style w:type="paragraph" w:customStyle="1" w:styleId="494">
    <w:name w:val="附录三级无标题条"/>
    <w:basedOn w:val="279"/>
    <w:autoRedefine/>
    <w:qFormat/>
    <w:uiPriority w:val="0"/>
    <w:pPr>
      <w:spacing w:before="0" w:beforeLines="0" w:after="0" w:afterLines="0"/>
      <w:outlineLvl w:val="9"/>
    </w:pPr>
    <w:rPr>
      <w:rFonts w:asciiTheme="majorEastAsia" w:eastAsiaTheme="majorEastAsia"/>
    </w:rPr>
  </w:style>
  <w:style w:type="paragraph" w:customStyle="1" w:styleId="495">
    <w:name w:val="附录四级无标题条"/>
    <w:basedOn w:val="280"/>
    <w:autoRedefine/>
    <w:qFormat/>
    <w:uiPriority w:val="0"/>
    <w:pPr>
      <w:spacing w:before="0" w:beforeLines="0" w:after="0" w:afterLines="0"/>
      <w:outlineLvl w:val="9"/>
    </w:pPr>
    <w:rPr>
      <w:rFonts w:asciiTheme="majorEastAsia" w:eastAsiaTheme="majorEastAsia"/>
    </w:rPr>
  </w:style>
  <w:style w:type="paragraph" w:customStyle="1" w:styleId="496">
    <w:name w:val="标准标志TB"/>
    <w:basedOn w:val="1"/>
    <w:autoRedefine/>
    <w:qFormat/>
    <w:uiPriority w:val="0"/>
    <w:pPr>
      <w:widowControl/>
      <w:shd w:val="solid" w:color="FFFFFF" w:fill="FFFFFF"/>
      <w:spacing w:line="0" w:lineRule="atLeast"/>
      <w:jc w:val="right"/>
    </w:pPr>
    <w:rPr>
      <w:rFonts w:ascii="Times New Roman" w:hAnsi="Times New Roman" w:eastAsia="Arial Unicode MS"/>
      <w:b/>
      <w:w w:val="130"/>
      <w:sz w:val="96"/>
      <w:szCs w:val="20"/>
    </w:rPr>
  </w:style>
  <w:style w:type="paragraph" w:customStyle="1" w:styleId="497">
    <w:name w:val="标准称谓TB"/>
    <w:basedOn w:val="1"/>
    <w:autoRedefine/>
    <w:qFormat/>
    <w:uiPriority w:val="0"/>
    <w:pPr>
      <w:kinsoku w:val="0"/>
      <w:overflowPunct w:val="0"/>
      <w:autoSpaceDE w:val="0"/>
      <w:autoSpaceDN w:val="0"/>
      <w:spacing w:line="0" w:lineRule="atLeast"/>
      <w:jc w:val="center"/>
    </w:pPr>
    <w:rPr>
      <w:rFonts w:hint="eastAsia" w:ascii="黑体" w:hAnsi="黑体" w:eastAsia="黑体" w:cs="黑体"/>
      <w:bCs/>
      <w:spacing w:val="40"/>
      <w:w w:val="100"/>
      <w:kern w:val="0"/>
      <w:sz w:val="72"/>
      <w:szCs w:val="20"/>
    </w:rPr>
  </w:style>
  <w:style w:type="paragraph" w:customStyle="1" w:styleId="498">
    <w:name w:val="发布GB"/>
    <w:basedOn w:val="40"/>
    <w:autoRedefine/>
    <w:qFormat/>
    <w:uiPriority w:val="0"/>
    <w:pPr>
      <w:spacing w:after="0" w:line="280" w:lineRule="exact"/>
      <w:ind w:left="284"/>
    </w:pPr>
    <w:rPr>
      <w:rFonts w:ascii="黑体" w:eastAsia="黑体"/>
      <w:kern w:val="3"/>
      <w:sz w:val="28"/>
    </w:rPr>
  </w:style>
  <w:style w:type="paragraph" w:customStyle="1" w:styleId="499">
    <w:name w:val="发布DB"/>
    <w:basedOn w:val="498"/>
    <w:autoRedefine/>
    <w:qFormat/>
    <w:uiPriority w:val="0"/>
    <w:pPr>
      <w:ind w:left="567"/>
    </w:pPr>
  </w:style>
  <w:style w:type="paragraph" w:customStyle="1" w:styleId="500">
    <w:name w:val="发布HB"/>
    <w:basedOn w:val="498"/>
    <w:autoRedefine/>
    <w:qFormat/>
    <w:uiPriority w:val="0"/>
    <w:pPr>
      <w:ind w:left="567"/>
    </w:pPr>
  </w:style>
  <w:style w:type="paragraph" w:customStyle="1" w:styleId="501">
    <w:name w:val="发布QB"/>
    <w:basedOn w:val="498"/>
    <w:autoRedefine/>
    <w:qFormat/>
    <w:uiPriority w:val="0"/>
    <w:pPr>
      <w:ind w:left="567"/>
    </w:pPr>
  </w:style>
  <w:style w:type="paragraph" w:customStyle="1" w:styleId="502">
    <w:name w:val="发布TB"/>
    <w:basedOn w:val="498"/>
    <w:autoRedefine/>
    <w:qFormat/>
    <w:uiPriority w:val="0"/>
    <w:pPr>
      <w:ind w:left="567"/>
    </w:pPr>
  </w:style>
  <w:style w:type="paragraph" w:customStyle="1" w:styleId="503">
    <w:name w:val="发布部门TB"/>
    <w:basedOn w:val="1"/>
    <w:autoRedefine/>
    <w:qFormat/>
    <w:uiPriority w:val="0"/>
    <w:pPr>
      <w:widowControl/>
      <w:spacing w:line="360" w:lineRule="exact"/>
      <w:jc w:val="center"/>
    </w:pPr>
    <w:rPr>
      <w:rFonts w:hint="eastAsia" w:ascii="黑体" w:hAnsi="黑体" w:eastAsia="黑体" w:cs="黑体"/>
      <w:spacing w:val="20"/>
      <w:w w:val="135"/>
      <w:kern w:val="0"/>
      <w:sz w:val="36"/>
      <w:szCs w:val="20"/>
    </w:rPr>
  </w:style>
  <w:style w:type="paragraph" w:customStyle="1" w:styleId="504">
    <w:name w:val="标准标志CEC"/>
    <w:basedOn w:val="1"/>
    <w:autoRedefine/>
    <w:qFormat/>
    <w:uiPriority w:val="0"/>
    <w:pPr>
      <w:jc w:val="right"/>
    </w:pPr>
    <w:rPr>
      <w:rFonts w:eastAsia="Times New Roman"/>
      <w:b/>
      <w:sz w:val="96"/>
    </w:rPr>
  </w:style>
  <w:style w:type="paragraph" w:customStyle="1" w:styleId="505">
    <w:name w:val="标准称谓CEC"/>
    <w:basedOn w:val="1"/>
    <w:autoRedefine/>
    <w:qFormat/>
    <w:uiPriority w:val="0"/>
    <w:pPr>
      <w:jc w:val="center"/>
    </w:pPr>
    <w:rPr>
      <w:rFonts w:eastAsia="黑体"/>
      <w:b/>
      <w:w w:val="132"/>
      <w:kern w:val="0"/>
      <w:sz w:val="52"/>
    </w:rPr>
  </w:style>
  <w:style w:type="paragraph" w:customStyle="1" w:styleId="506">
    <w:name w:val="发布CEC"/>
    <w:basedOn w:val="498"/>
    <w:autoRedefine/>
    <w:qFormat/>
    <w:uiPriority w:val="0"/>
  </w:style>
  <w:style w:type="paragraph" w:customStyle="1" w:styleId="507">
    <w:name w:val="发布部门CEC"/>
    <w:basedOn w:val="1"/>
    <w:autoRedefine/>
    <w:qFormat/>
    <w:uiPriority w:val="0"/>
    <w:pPr>
      <w:snapToGrid w:val="0"/>
    </w:pPr>
    <w:rPr>
      <w:b/>
      <w:w w:val="135"/>
      <w:kern w:val="0"/>
      <w:sz w:val="36"/>
    </w:rPr>
  </w:style>
  <w:style w:type="paragraph" w:customStyle="1" w:styleId="508">
    <w:name w:val="标准正文公式"/>
    <w:basedOn w:val="1"/>
    <w:next w:val="1"/>
    <w:autoRedefine/>
    <w:qFormat/>
    <w:uiPriority w:val="0"/>
    <w:pPr>
      <w:tabs>
        <w:tab w:val="center" w:pos="4678"/>
        <w:tab w:val="right" w:leader="middleDot" w:pos="9356"/>
      </w:tabs>
      <w:adjustRightInd w:val="0"/>
    </w:pPr>
    <w:rPr>
      <w:rFonts w:ascii="宋体" w:hAnsi="宋体"/>
      <w:szCs w:val="21"/>
    </w:rPr>
  </w:style>
  <w:style w:type="paragraph" w:customStyle="1" w:styleId="509">
    <w:name w:val="附录公式标号"/>
    <w:basedOn w:val="360"/>
    <w:autoRedefine/>
    <w:qFormat/>
    <w:uiPriority w:val="0"/>
    <w:pPr>
      <w:numPr>
        <w:ilvl w:val="0"/>
        <w:numId w:val="26"/>
      </w:numPr>
      <w:snapToGrid w:val="0"/>
      <w:spacing w:line="14" w:lineRule="atLeast"/>
      <w:ind w:firstLineChars="0"/>
    </w:pPr>
    <w:rPr>
      <w:color w:val="FFFFFF" w:themeColor="background1"/>
      <w:sz w:val="2"/>
      <w14:textFill>
        <w14:solidFill>
          <w14:schemeClr w14:val="bg1"/>
        </w14:solidFill>
      </w14:textFill>
    </w:rPr>
  </w:style>
  <w:style w:type="paragraph" w:customStyle="1" w:styleId="510">
    <w:name w:val="附录公式编号"/>
    <w:basedOn w:val="40"/>
    <w:autoRedefine/>
    <w:qFormat/>
    <w:uiPriority w:val="0"/>
    <w:pPr>
      <w:numPr>
        <w:ilvl w:val="1"/>
        <w:numId w:val="26"/>
      </w:numPr>
    </w:pPr>
  </w:style>
  <w:style w:type="paragraph" w:customStyle="1" w:styleId="511">
    <w:name w:val="引言二级条标题"/>
    <w:basedOn w:val="1"/>
    <w:next w:val="258"/>
    <w:autoRedefine/>
    <w:qFormat/>
    <w:uiPriority w:val="0"/>
    <w:pPr>
      <w:widowControl/>
      <w:numPr>
        <w:ilvl w:val="2"/>
        <w:numId w:val="27"/>
      </w:numPr>
      <w:autoSpaceDE w:val="0"/>
      <w:autoSpaceDN w:val="0"/>
      <w:spacing w:before="50" w:beforeLines="50" w:after="50" w:afterLines="50"/>
    </w:pPr>
    <w:rPr>
      <w:rFonts w:ascii="黑体" w:eastAsia="黑体"/>
      <w:kern w:val="0"/>
      <w:szCs w:val="20"/>
    </w:rPr>
  </w:style>
  <w:style w:type="paragraph" w:customStyle="1" w:styleId="512">
    <w:name w:val="引言二级无标题条"/>
    <w:basedOn w:val="511"/>
    <w:next w:val="258"/>
    <w:autoRedefine/>
    <w:qFormat/>
    <w:uiPriority w:val="0"/>
    <w:pPr>
      <w:spacing w:before="0" w:beforeLines="0" w:after="0" w:afterLines="0" w:line="276" w:lineRule="auto"/>
    </w:pPr>
    <w:rPr>
      <w:rFonts w:ascii="宋体" w:eastAsia="宋体"/>
    </w:rPr>
  </w:style>
  <w:style w:type="paragraph" w:customStyle="1" w:styleId="513">
    <w:name w:val="引言三级条标题"/>
    <w:basedOn w:val="1"/>
    <w:next w:val="258"/>
    <w:autoRedefine/>
    <w:qFormat/>
    <w:uiPriority w:val="0"/>
    <w:pPr>
      <w:widowControl/>
      <w:numPr>
        <w:ilvl w:val="3"/>
        <w:numId w:val="27"/>
      </w:numPr>
      <w:autoSpaceDE w:val="0"/>
      <w:autoSpaceDN w:val="0"/>
      <w:spacing w:before="50" w:beforeLines="50" w:after="50" w:afterLines="50"/>
    </w:pPr>
    <w:rPr>
      <w:rFonts w:ascii="黑体" w:eastAsia="黑体"/>
      <w:kern w:val="0"/>
      <w:szCs w:val="20"/>
    </w:rPr>
  </w:style>
  <w:style w:type="paragraph" w:customStyle="1" w:styleId="514">
    <w:name w:val="引言三级无标题条"/>
    <w:basedOn w:val="513"/>
    <w:next w:val="258"/>
    <w:autoRedefine/>
    <w:qFormat/>
    <w:uiPriority w:val="0"/>
    <w:pPr>
      <w:spacing w:before="0" w:beforeLines="0" w:after="0" w:afterLines="0" w:line="276" w:lineRule="auto"/>
    </w:pPr>
    <w:rPr>
      <w:rFonts w:ascii="宋体" w:eastAsia="宋体"/>
    </w:rPr>
  </w:style>
  <w:style w:type="paragraph" w:customStyle="1" w:styleId="515">
    <w:name w:val="引言四级条标题"/>
    <w:basedOn w:val="1"/>
    <w:next w:val="258"/>
    <w:autoRedefine/>
    <w:qFormat/>
    <w:uiPriority w:val="0"/>
    <w:pPr>
      <w:widowControl/>
      <w:numPr>
        <w:ilvl w:val="4"/>
        <w:numId w:val="27"/>
      </w:numPr>
      <w:autoSpaceDE w:val="0"/>
      <w:autoSpaceDN w:val="0"/>
      <w:spacing w:before="50" w:beforeLines="50" w:after="50" w:afterLines="50"/>
    </w:pPr>
    <w:rPr>
      <w:rFonts w:ascii="黑体" w:eastAsia="黑体"/>
      <w:kern w:val="0"/>
      <w:szCs w:val="20"/>
    </w:rPr>
  </w:style>
  <w:style w:type="paragraph" w:customStyle="1" w:styleId="516">
    <w:name w:val="引言四级无标题条"/>
    <w:basedOn w:val="515"/>
    <w:next w:val="258"/>
    <w:autoRedefine/>
    <w:qFormat/>
    <w:uiPriority w:val="0"/>
    <w:pPr>
      <w:spacing w:before="0" w:beforeLines="0" w:after="0" w:afterLines="0" w:line="276" w:lineRule="auto"/>
    </w:pPr>
    <w:rPr>
      <w:rFonts w:ascii="宋体" w:eastAsia="宋体"/>
    </w:rPr>
  </w:style>
  <w:style w:type="paragraph" w:customStyle="1" w:styleId="517">
    <w:name w:val="引言五级条标题"/>
    <w:basedOn w:val="1"/>
    <w:next w:val="258"/>
    <w:autoRedefine/>
    <w:qFormat/>
    <w:uiPriority w:val="0"/>
    <w:pPr>
      <w:widowControl/>
      <w:numPr>
        <w:ilvl w:val="5"/>
        <w:numId w:val="27"/>
      </w:numPr>
      <w:autoSpaceDE w:val="0"/>
      <w:autoSpaceDN w:val="0"/>
      <w:spacing w:before="50" w:beforeLines="50" w:after="50" w:afterLines="50"/>
    </w:pPr>
    <w:rPr>
      <w:rFonts w:ascii="黑体" w:eastAsia="黑体"/>
      <w:kern w:val="0"/>
      <w:szCs w:val="20"/>
    </w:rPr>
  </w:style>
  <w:style w:type="paragraph" w:customStyle="1" w:styleId="518">
    <w:name w:val="引言五级无标题条"/>
    <w:basedOn w:val="517"/>
    <w:next w:val="258"/>
    <w:autoRedefine/>
    <w:qFormat/>
    <w:uiPriority w:val="0"/>
    <w:pPr>
      <w:spacing w:before="0" w:beforeLines="0" w:after="0" w:afterLines="0" w:line="276" w:lineRule="auto"/>
    </w:pPr>
    <w:rPr>
      <w:rFonts w:ascii="宋体" w:eastAsia="宋体"/>
    </w:rPr>
  </w:style>
  <w:style w:type="paragraph" w:customStyle="1" w:styleId="519">
    <w:name w:val="引言一级条标题"/>
    <w:basedOn w:val="1"/>
    <w:next w:val="258"/>
    <w:autoRedefine/>
    <w:qFormat/>
    <w:uiPriority w:val="0"/>
    <w:pPr>
      <w:widowControl/>
      <w:numPr>
        <w:ilvl w:val="1"/>
        <w:numId w:val="27"/>
      </w:numPr>
      <w:autoSpaceDE w:val="0"/>
      <w:autoSpaceDN w:val="0"/>
      <w:spacing w:before="50" w:beforeLines="50" w:after="50" w:afterLines="50"/>
    </w:pPr>
    <w:rPr>
      <w:rFonts w:ascii="黑体" w:eastAsia="黑体"/>
      <w:kern w:val="0"/>
      <w:szCs w:val="20"/>
    </w:rPr>
  </w:style>
  <w:style w:type="paragraph" w:customStyle="1" w:styleId="520">
    <w:name w:val="引言一级无标题条"/>
    <w:basedOn w:val="519"/>
    <w:next w:val="258"/>
    <w:autoRedefine/>
    <w:qFormat/>
    <w:uiPriority w:val="0"/>
    <w:pPr>
      <w:spacing w:before="0" w:beforeLines="0" w:after="0" w:afterLines="0" w:line="276" w:lineRule="auto"/>
    </w:pPr>
    <w:rPr>
      <w:rFonts w:ascii="宋体" w:eastAsia="宋体"/>
    </w:rPr>
  </w:style>
  <w:style w:type="paragraph" w:customStyle="1" w:styleId="521">
    <w:name w:val="前言标题"/>
    <w:next w:val="1"/>
    <w:autoRedefine/>
    <w:qFormat/>
    <w:uiPriority w:val="0"/>
    <w:pPr>
      <w:numPr>
        <w:ilvl w:val="0"/>
        <w:numId w:val="28"/>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22">
    <w:name w:val="列项·（二级）"/>
    <w:basedOn w:val="325"/>
    <w:autoRedefine/>
    <w:qFormat/>
    <w:uiPriority w:val="0"/>
    <w:pPr>
      <w:ind w:left="1260" w:leftChars="400" w:hanging="420"/>
    </w:pPr>
  </w:style>
  <w:style w:type="paragraph" w:customStyle="1" w:styleId="523">
    <w:name w:val="列项——（二级）"/>
    <w:basedOn w:val="285"/>
    <w:autoRedefine/>
    <w:qFormat/>
    <w:uiPriority w:val="0"/>
    <w:pPr>
      <w:ind w:left="1260" w:leftChars="400" w:hanging="200" w:hangingChars="200"/>
    </w:pPr>
  </w:style>
  <w:style w:type="paragraph" w:customStyle="1" w:styleId="524">
    <w:name w:val="参考文献编号"/>
    <w:basedOn w:val="258"/>
    <w:autoRedefine/>
    <w:qFormat/>
    <w:uiPriority w:val="0"/>
    <w:pPr>
      <w:numPr>
        <w:ilvl w:val="0"/>
        <w:numId w:val="29"/>
      </w:numPr>
      <w:ind w:firstLine="420"/>
    </w:pPr>
  </w:style>
  <w:style w:type="paragraph" w:customStyle="1" w:styleId="525">
    <w:name w:val="表格正文"/>
    <w:basedOn w:val="1"/>
    <w:autoRedefine/>
    <w:qFormat/>
    <w:uiPriority w:val="0"/>
    <w:rPr>
      <w:rFonts w:ascii="宋体"/>
      <w:sz w:val="18"/>
    </w:rPr>
  </w:style>
  <w:style w:type="paragraph" w:customStyle="1" w:styleId="526">
    <w:name w:val="表格段"/>
    <w:basedOn w:val="258"/>
    <w:autoRedefine/>
    <w:qFormat/>
    <w:uiPriority w:val="0"/>
    <w:pPr>
      <w:ind w:firstLine="420"/>
    </w:pPr>
    <w:rPr>
      <w:sz w:val="18"/>
    </w:rPr>
  </w:style>
  <w:style w:type="paragraph" w:customStyle="1" w:styleId="527">
    <w:name w:val="表格脚注"/>
    <w:basedOn w:val="525"/>
    <w:next w:val="525"/>
    <w:autoRedefine/>
    <w:qFormat/>
    <w:uiPriority w:val="0"/>
    <w:pPr>
      <w:numPr>
        <w:ilvl w:val="0"/>
        <w:numId w:val="30"/>
      </w:numPr>
      <w:adjustRightInd w:val="0"/>
      <w:jc w:val="left"/>
    </w:pPr>
    <w:rPr>
      <w:rFonts w:hAnsi="宋体"/>
      <w:szCs w:val="21"/>
    </w:rPr>
  </w:style>
  <w:style w:type="paragraph" w:customStyle="1" w:styleId="528">
    <w:name w:val="标准文件_一级条标题"/>
    <w:basedOn w:val="529"/>
    <w:next w:val="530"/>
    <w:autoRedefine/>
    <w:qFormat/>
    <w:uiPriority w:val="0"/>
    <w:pPr>
      <w:numPr>
        <w:ilvl w:val="2"/>
      </w:numPr>
      <w:spacing w:before="50" w:beforeLines="50" w:after="50" w:afterLines="50"/>
      <w:outlineLvl w:val="1"/>
    </w:pPr>
  </w:style>
  <w:style w:type="paragraph" w:customStyle="1" w:styleId="529">
    <w:name w:val="标准文件_章标题"/>
    <w:next w:val="530"/>
    <w:autoRedefine/>
    <w:qFormat/>
    <w:uiPriority w:val="0"/>
    <w:pPr>
      <w:numPr>
        <w:ilvl w:val="1"/>
        <w:numId w:val="2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30">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1">
    <w:name w:val="样式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26631;&#20934;&#32534;&#20889;WPS\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8E8159288E40C2AB02C9C3B73C5026"/>
        <w:style w:val=""/>
        <w:category>
          <w:name w:val="常规"/>
          <w:gallery w:val="placeholder"/>
        </w:category>
        <w:types>
          <w:type w:val="bbPlcHdr"/>
        </w:types>
        <w:behaviors>
          <w:behavior w:val="content"/>
        </w:behaviors>
        <w:description w:val=""/>
        <w:guid w:val="{9C886A97-E205-4162-B765-439E8688C970}"/>
      </w:docPartPr>
      <w:docPartBody>
        <w:p w14:paraId="50B21C88">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B0"/>
    <w:rsid w:val="003F664C"/>
    <w:rsid w:val="00516E6A"/>
    <w:rsid w:val="00730FF9"/>
    <w:rsid w:val="009F6678"/>
    <w:rsid w:val="00D55AD2"/>
    <w:rsid w:val="00DE6AB1"/>
    <w:rsid w:val="00E66E00"/>
    <w:rsid w:val="00FA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628E8159288E40C2AB02C9C3B73C502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1E414173C04A5F9A008719C016EEB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90A28E6A09844648B1090D5C97884A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56C92-4FC4-4F1A-89CA-6831313FE443}">
  <ds:schemaRefs/>
</ds:datastoreItem>
</file>

<file path=docProps/app.xml><?xml version="1.0" encoding="utf-8"?>
<Properties xmlns="http://schemas.openxmlformats.org/officeDocument/2006/extended-properties" xmlns:vt="http://schemas.openxmlformats.org/officeDocument/2006/docPropsVTypes">
  <Template>bzbx20.dotx</Template>
  <Pages>15</Pages>
  <Words>4682</Words>
  <Characters>5099</Characters>
  <Lines>1</Lines>
  <Paragraphs>1</Paragraphs>
  <TotalTime>23</TotalTime>
  <ScaleCrop>false</ScaleCrop>
  <LinksUpToDate>false</LinksUpToDate>
  <CharactersWithSpaces>5342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2023-12-29T06:24:00Z</dcterms:created>
  <dc:creator>-你呀-</dc:creator>
  <cp:lastModifiedBy>开心每一天</cp:lastModifiedBy>
  <dcterms:modified xsi:type="dcterms:W3CDTF">2026-03-09T06:23:33Z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4B1B47DAE74142169B6CD171C49E63A4_13</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ICS" linkTarget="ICS">
    <vt:lpwstr>ICS 31.120</vt:lpwstr>
  </property>
  <property fmtid="{D5CDD505-2E9C-101B-9397-08002B2CF9AE}" pid="7" name="CCS" linkTarget="CCS">
    <vt:lpwstr>CCS L 47</vt:lpwstr>
  </property>
  <property fmtid="{D5CDD505-2E9C-101B-9397-08002B2CF9AE}" pid="8" name="BAH" linkTarget="BAH">
    <vt:lpwstr>备案号：</vt:lpwstr>
  </property>
  <property fmtid="{D5CDD505-2E9C-101B-9397-08002B2CF9AE}" pid="9" name="BT" linkTarget="BT">
    <vt:lpwstr>团    体    标    准</vt:lpwstr>
  </property>
  <property fmtid="{D5CDD505-2E9C-101B-9397-08002B2CF9AE}" pid="10" name="BZBH" linkTarget="BZBH">
    <vt:lpwstr>T/QGCML XXX-XXXX</vt:lpwstr>
  </property>
  <property fmtid="{D5CDD505-2E9C-101B-9397-08002B2CF9AE}" pid="11" name="TDBH" linkTarget="TDBH">
    <vt:lpwstr/>
  </property>
  <property fmtid="{D5CDD505-2E9C-101B-9397-08002B2CF9AE}" pid="12" name="BZMC" linkTarget="BZMC">
    <vt:lpwstr>发光二极管热阻抗测试方法</vt:lpwstr>
  </property>
  <property fmtid="{D5CDD505-2E9C-101B-9397-08002B2CF9AE}" pid="13" name="YWMC" linkTarget="YWMC">
    <vt:lpwstr>Test method for thermal impedance of light-emitting diodes</vt:lpwstr>
  </property>
  <property fmtid="{D5CDD505-2E9C-101B-9397-08002B2CF9AE}" pid="14" name="CBCD" linkTarget="CBCD">
    <vt:lpwstr/>
  </property>
  <property fmtid="{D5CDD505-2E9C-101B-9397-08002B2CF9AE}" pid="15" name="WGLB" linkTarget="WGLB">
    <vt:lpwstr>（草案稿）</vt:lpwstr>
  </property>
  <property fmtid="{D5CDD505-2E9C-101B-9397-08002B2CF9AE}" pid="16" name="FBRQ" linkTarget="FBRQ">
    <vt:lpwstr>20XX-XX-XX</vt:lpwstr>
  </property>
  <property fmtid="{D5CDD505-2E9C-101B-9397-08002B2CF9AE}" pid="17" name="SSRQ" linkTarget="SSRQ">
    <vt:lpwstr>20XX-XX-XX</vt:lpwstr>
  </property>
  <property fmtid="{D5CDD505-2E9C-101B-9397-08002B2CF9AE}" pid="18" name="BZLX" linkTarget="BZLX">
    <vt:lpwstr>T/QGCML</vt:lpwstr>
  </property>
  <property fmtid="{D5CDD505-2E9C-101B-9397-08002B2CF9AE}" pid="19" name="标准类型" linkTarget="标准类型">
    <vt:lpwstr>TB</vt:lpwstr>
  </property>
  <property fmtid="{D5CDD505-2E9C-101B-9397-08002B2CF9AE}" pid="20" name="FBDW" linkTarget="FBDW">
    <vt:lpwstr>全国城市工业品贸易中心联合会</vt:lpwstr>
  </property>
  <property fmtid="{D5CDD505-2E9C-101B-9397-08002B2CF9AE}" pid="21" name="IMAGE" linkTarget="IMAGE">
    <vt:lpwstr/>
  </property>
  <property fmtid="{D5CDD505-2E9C-101B-9397-08002B2CF9AE}" pid="22" name="KSOProductBuildVer">
    <vt:lpwstr>2052-12.1.0.25225</vt:lpwstr>
  </property>
  <property fmtid="{D5CDD505-2E9C-101B-9397-08002B2CF9AE}" pid="23" name="KSOTemplateDocerSaveRecord">
    <vt:lpwstr>eyJoZGlkIjoiOTM2ZGExN2Q3ZDMxNDY3MGZhZGEyMTI3MWI2YmEyZWYiLCJ1c2VySWQiOiIxODk4MjI1MTIifQ==</vt:lpwstr>
  </property>
</Properties>
</file>