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FF0000"/>
          <w:spacing w:val="40"/>
          <w:w w:val="80"/>
          <w:sz w:val="120"/>
          <w:szCs w:val="120"/>
          <w:lang w:val="en-US"/>
        </w:rPr>
      </w:pPr>
      <w:r>
        <w:rPr>
          <w:rFonts w:hint="eastAsia" w:ascii="宋体" w:hAnsi="宋体" w:eastAsia="宋体" w:cs="宋体"/>
          <w:b/>
          <w:bCs w:val="0"/>
          <w:color w:val="FF0000"/>
          <w:spacing w:val="40"/>
          <w:w w:val="80"/>
          <w:kern w:val="2"/>
          <w:sz w:val="120"/>
          <w:szCs w:val="120"/>
          <w:lang w:val="en-US" w:eastAsia="zh-CN" w:bidi="ar"/>
        </w:rPr>
        <w:t>湖北省公路学会</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鄂公学字【2020】</w:t>
      </w:r>
      <w:r>
        <w:rPr>
          <w:rFonts w:hint="eastAsia" w:ascii="华文仿宋" w:hAnsi="华文仿宋" w:eastAsia="华文仿宋" w:cs="华文仿宋"/>
          <w:sz w:val="32"/>
          <w:szCs w:val="32"/>
          <w:lang w:val="en-US" w:eastAsia="zh-CN"/>
        </w:rPr>
        <w:t>024</w:t>
      </w:r>
      <w:r>
        <w:rPr>
          <w:rFonts w:hint="eastAsia" w:ascii="华文仿宋" w:hAnsi="华文仿宋" w:eastAsia="华文仿宋" w:cs="华文仿宋"/>
          <w:sz w:val="32"/>
          <w:szCs w:val="32"/>
          <w:lang w:eastAsia="zh-CN"/>
        </w:rPr>
        <w:t>号</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133952" behindDoc="0" locked="0" layoutInCell="1" allowOverlap="1">
                <wp:simplePos x="0" y="0"/>
                <wp:positionH relativeFrom="column">
                  <wp:posOffset>-123825</wp:posOffset>
                </wp:positionH>
                <wp:positionV relativeFrom="paragraph">
                  <wp:posOffset>7620</wp:posOffset>
                </wp:positionV>
                <wp:extent cx="5576570" cy="11430"/>
                <wp:effectExtent l="0" t="19050" r="5080" b="26670"/>
                <wp:wrapNone/>
                <wp:docPr id="2" name="直线 1"/>
                <wp:cNvGraphicFramePr/>
                <a:graphic xmlns:a="http://schemas.openxmlformats.org/drawingml/2006/main">
                  <a:graphicData uri="http://schemas.microsoft.com/office/word/2010/wordprocessingShape">
                    <wps:wsp>
                      <wps:cNvCnPr/>
                      <wps:spPr>
                        <a:xfrm>
                          <a:off x="0" y="0"/>
                          <a:ext cx="5576570" cy="1143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 o:spid="_x0000_s1026" o:spt="20" style="position:absolute;left:0pt;margin-left:-9.75pt;margin-top:0.6pt;height:0.9pt;width:439.1pt;z-index:251133952;mso-width-relative:page;mso-height-relative:page;" filled="f" stroked="t" coordsize="21600,21600" o:gfxdata="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FkbRh2QAAAAcBAAAPAAAAAAAAAAEA&#10;IAAAACIAAABkcnMvZG93bnJldi54bWxQSwECFAAUAAAACACHTuJAZDwlUdUBAACSAwAADgAAAAAA&#10;AAABACAAAAAoAQAAZHJzL2Uyb0RvYy54bWxQSwUGAAAAAAYABgBZAQAAbwUAAAAA&#10;">
                <v:fill on="f" focussize="0,0"/>
                <v:stroke weight="3pt" color="#FF0000" joinstyle="round"/>
                <v:imagedata o:title=""/>
                <o:lock v:ext="edit" aspectratio="f"/>
              </v:line>
            </w:pict>
          </mc:Fallback>
        </mc:AlternateContent>
      </w:r>
    </w:p>
    <w:p>
      <w:pPr>
        <w:keepNext w:val="0"/>
        <w:keepLines w:val="0"/>
        <w:widowControl w:val="0"/>
        <w:suppressLineNumbers w:val="0"/>
        <w:spacing w:before="0" w:beforeAutospacing="0" w:after="0" w:afterAutospacing="0"/>
        <w:ind w:left="0" w:right="0"/>
        <w:jc w:val="both"/>
        <w:rPr>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微软雅黑" w:hAnsi="微软雅黑" w:eastAsia="微软雅黑" w:cs="微软雅黑"/>
          <w:b w:val="0"/>
          <w:bCs/>
          <w:i w:val="0"/>
          <w:caps w:val="0"/>
          <w:color w:val="53535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b w:val="0"/>
          <w:bCs/>
          <w:i w:val="0"/>
          <w:caps w:val="0"/>
          <w:color w:val="535353"/>
          <w:spacing w:val="0"/>
          <w:sz w:val="36"/>
          <w:szCs w:val="36"/>
          <w:shd w:val="clear" w:fill="FFFFFF"/>
        </w:rPr>
      </w:pPr>
      <w:r>
        <w:rPr>
          <w:rFonts w:hint="eastAsia" w:ascii="微软雅黑" w:hAnsi="微软雅黑" w:eastAsia="微软雅黑" w:cs="微软雅黑"/>
          <w:b w:val="0"/>
          <w:bCs/>
          <w:i w:val="0"/>
          <w:caps w:val="0"/>
          <w:color w:val="535353"/>
          <w:spacing w:val="0"/>
          <w:sz w:val="36"/>
          <w:szCs w:val="36"/>
          <w:shd w:val="clear" w:fill="FFFFFF"/>
        </w:rPr>
        <w:t>关于组织参加世界交通运输大会成都论坛及线上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b w:val="0"/>
          <w:bCs/>
          <w:i w:val="0"/>
          <w:caps w:val="0"/>
          <w:color w:val="535353"/>
          <w:spacing w:val="0"/>
          <w:sz w:val="36"/>
          <w:szCs w:val="36"/>
        </w:rPr>
      </w:pPr>
      <w:r>
        <w:rPr>
          <w:rFonts w:hint="eastAsia" w:ascii="微软雅黑" w:hAnsi="微软雅黑" w:eastAsia="微软雅黑" w:cs="微软雅黑"/>
          <w:b w:val="0"/>
          <w:bCs/>
          <w:i w:val="0"/>
          <w:caps w:val="0"/>
          <w:color w:val="535353"/>
          <w:spacing w:val="0"/>
          <w:sz w:val="36"/>
          <w:szCs w:val="36"/>
          <w:shd w:val="clear" w:fill="FFFFFF"/>
        </w:rPr>
        <w:t>活动周的通知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00"/>
          <w:spacing w:val="0"/>
          <w:sz w:val="27"/>
          <w:szCs w:val="27"/>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shd w:val="clear" w:fill="FFFFFF"/>
        </w:rPr>
        <w:t>各市</w:t>
      </w:r>
      <w:r>
        <w:rPr>
          <w:rFonts w:hint="eastAsia" w:ascii="仿宋" w:hAnsi="仿宋" w:eastAsia="仿宋" w:cs="仿宋"/>
          <w:i w:val="0"/>
          <w:caps w:val="0"/>
          <w:color w:val="000000"/>
          <w:spacing w:val="0"/>
          <w:sz w:val="30"/>
          <w:szCs w:val="30"/>
          <w:shd w:val="clear" w:fill="FFFFFF"/>
          <w:lang w:val="en-US" w:eastAsia="zh-CN"/>
        </w:rPr>
        <w:t>州</w:t>
      </w:r>
      <w:r>
        <w:rPr>
          <w:rFonts w:hint="eastAsia" w:ascii="仿宋" w:hAnsi="仿宋" w:eastAsia="仿宋" w:cs="仿宋"/>
          <w:i w:val="0"/>
          <w:caps w:val="0"/>
          <w:color w:val="000000"/>
          <w:spacing w:val="0"/>
          <w:sz w:val="30"/>
          <w:szCs w:val="30"/>
          <w:shd w:val="clear" w:fill="FFFFFF"/>
        </w:rPr>
        <w:t>公路</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交通</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学会，</w:t>
      </w:r>
      <w:r>
        <w:rPr>
          <w:rFonts w:hint="eastAsia" w:ascii="仿宋" w:hAnsi="仿宋" w:eastAsia="仿宋" w:cs="仿宋"/>
          <w:i w:val="0"/>
          <w:caps w:val="0"/>
          <w:color w:val="000000"/>
          <w:spacing w:val="0"/>
          <w:sz w:val="30"/>
          <w:szCs w:val="30"/>
          <w:shd w:val="clear" w:fill="FFFFFF"/>
          <w:lang w:val="en-US" w:eastAsia="zh-CN"/>
        </w:rPr>
        <w:t>各</w:t>
      </w:r>
      <w:r>
        <w:rPr>
          <w:rFonts w:hint="eastAsia" w:ascii="仿宋" w:hAnsi="仿宋" w:eastAsia="仿宋" w:cs="仿宋"/>
          <w:i w:val="0"/>
          <w:caps w:val="0"/>
          <w:color w:val="000000"/>
          <w:spacing w:val="0"/>
          <w:sz w:val="30"/>
          <w:szCs w:val="30"/>
          <w:shd w:val="clear" w:fill="FFFFFF"/>
        </w:rPr>
        <w:t>会员单位：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shd w:val="clear" w:fill="FFFFFF"/>
        </w:rPr>
        <w:t>为了推动交通运输领域学术交流，同时发挥大会平台作用，将高层次学术交流与服务地方交通发展相结合，世界交通运输大会执委会、中国公路学会联合相关单位在成都召开世界交通运输大会成都论坛，同时举办线上活动周。</w:t>
      </w:r>
    </w:p>
    <w:p>
      <w:pPr>
        <w:keepNext w:val="0"/>
        <w:keepLines w:val="0"/>
        <w:pageBreakBefore w:val="0"/>
        <w:kinsoku/>
        <w:wordWrap/>
        <w:overflowPunct/>
        <w:topLinePunct w:val="0"/>
        <w:autoSpaceDE/>
        <w:autoSpaceDN/>
        <w:bidi w:val="0"/>
        <w:adjustRightInd/>
        <w:snapToGrid/>
        <w:spacing w:line="540" w:lineRule="exact"/>
        <w:ind w:firstLine="610" w:firstLineChars="200"/>
        <w:textAlignment w:val="auto"/>
        <w:rPr>
          <w:rFonts w:hint="eastAsia" w:ascii="仿宋" w:hAnsi="仿宋" w:eastAsia="仿宋" w:cs="仿宋"/>
          <w:color w:val="333333"/>
          <w:kern w:val="0"/>
          <w:sz w:val="30"/>
          <w:szCs w:val="30"/>
        </w:rPr>
      </w:pPr>
      <w:r>
        <w:rPr>
          <w:rFonts w:hint="eastAsia" w:ascii="仿宋" w:hAnsi="仿宋" w:eastAsia="仿宋" w:cs="仿宋"/>
          <w:i w:val="0"/>
          <w:caps w:val="0"/>
          <w:color w:val="000000"/>
          <w:spacing w:val="0"/>
          <w:sz w:val="30"/>
          <w:szCs w:val="30"/>
          <w:shd w:val="clear" w:fill="FFFFFF"/>
          <w:lang w:val="en-US" w:eastAsia="zh-CN"/>
        </w:rPr>
        <w:t>湖北</w:t>
      </w:r>
      <w:r>
        <w:rPr>
          <w:rFonts w:hint="eastAsia" w:ascii="仿宋" w:hAnsi="仿宋" w:eastAsia="仿宋" w:cs="仿宋"/>
          <w:i w:val="0"/>
          <w:caps w:val="0"/>
          <w:color w:val="000000"/>
          <w:spacing w:val="0"/>
          <w:sz w:val="30"/>
          <w:szCs w:val="30"/>
          <w:shd w:val="clear" w:fill="FFFFFF"/>
        </w:rPr>
        <w:t>省内单位的参会工作由我学会统一组织，特此转发相关文件。请各有关单位根据工作需要按文件要求积极报名参会，</w:t>
      </w:r>
      <w:r>
        <w:rPr>
          <w:rFonts w:hint="eastAsia" w:ascii="仿宋" w:hAnsi="仿宋" w:eastAsia="仿宋" w:cs="仿宋"/>
          <w:i w:val="0"/>
          <w:caps w:val="0"/>
          <w:color w:val="000000"/>
          <w:spacing w:val="0"/>
          <w:sz w:val="30"/>
          <w:szCs w:val="30"/>
          <w:shd w:val="clear" w:fill="FFFFFF"/>
          <w:lang w:val="en-US" w:eastAsia="zh-CN"/>
        </w:rPr>
        <w:t>同时请填写</w:t>
      </w:r>
      <w:r>
        <w:rPr>
          <w:rFonts w:hint="eastAsia" w:ascii="仿宋" w:hAnsi="仿宋" w:eastAsia="仿宋" w:cs="仿宋"/>
          <w:i w:val="0"/>
          <w:caps w:val="0"/>
          <w:color w:val="000000"/>
          <w:spacing w:val="0"/>
          <w:sz w:val="30"/>
          <w:szCs w:val="30"/>
          <w:shd w:val="clear" w:fill="FFFFFF"/>
        </w:rPr>
        <w:t>报名回执</w:t>
      </w:r>
      <w:r>
        <w:rPr>
          <w:rFonts w:hint="eastAsia" w:ascii="仿宋" w:hAnsi="仿宋" w:eastAsia="仿宋" w:cs="仿宋"/>
          <w:i w:val="0"/>
          <w:caps w:val="0"/>
          <w:color w:val="000000"/>
          <w:spacing w:val="0"/>
          <w:sz w:val="30"/>
          <w:szCs w:val="30"/>
          <w:shd w:val="clear" w:fill="FFFFFF"/>
          <w:lang w:val="en-US" w:eastAsia="zh-CN"/>
        </w:rPr>
        <w:t>单</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于2020年10月30日前反馈至</w:t>
      </w:r>
      <w:r>
        <w:rPr>
          <w:rFonts w:hint="eastAsia" w:ascii="仿宋" w:hAnsi="仿宋" w:eastAsia="仿宋" w:cs="仿宋"/>
          <w:i w:val="0"/>
          <w:caps w:val="0"/>
          <w:color w:val="000000"/>
          <w:spacing w:val="0"/>
          <w:sz w:val="30"/>
          <w:szCs w:val="30"/>
          <w:shd w:val="clear" w:fill="FFFFFF"/>
          <w:lang w:val="en-US" w:eastAsia="zh-CN"/>
        </w:rPr>
        <w:t>湖北</w:t>
      </w:r>
      <w:r>
        <w:rPr>
          <w:rFonts w:hint="eastAsia" w:ascii="仿宋" w:hAnsi="仿宋" w:eastAsia="仿宋" w:cs="仿宋"/>
          <w:i w:val="0"/>
          <w:caps w:val="0"/>
          <w:color w:val="000000"/>
          <w:spacing w:val="0"/>
          <w:sz w:val="30"/>
          <w:szCs w:val="30"/>
          <w:shd w:val="clear" w:fill="FFFFFF"/>
        </w:rPr>
        <w:t>省公路学会</w:t>
      </w:r>
      <w:r>
        <w:rPr>
          <w:rFonts w:hint="eastAsia" w:ascii="仿宋" w:hAnsi="仿宋" w:eastAsia="仿宋" w:cs="仿宋"/>
          <w:i w:val="0"/>
          <w:caps w:val="0"/>
          <w:color w:val="000000"/>
          <w:spacing w:val="0"/>
          <w:sz w:val="30"/>
          <w:szCs w:val="30"/>
          <w:shd w:val="clear" w:fill="FFFFFF"/>
          <w:lang w:val="en-US" w:eastAsia="zh-CN"/>
        </w:rPr>
        <w:t>办公室</w:t>
      </w:r>
      <w:r>
        <w:rPr>
          <w:rFonts w:hint="eastAsia" w:ascii="仿宋" w:hAnsi="仿宋" w:eastAsia="仿宋" w:cs="仿宋"/>
          <w:i w:val="0"/>
          <w:caps w:val="0"/>
          <w:color w:val="000000"/>
          <w:spacing w:val="0"/>
          <w:sz w:val="30"/>
          <w:szCs w:val="30"/>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i w:val="0"/>
          <w:caps w:val="0"/>
          <w:color w:val="000000"/>
          <w:spacing w:val="0"/>
          <w:sz w:val="30"/>
          <w:szCs w:val="30"/>
          <w:lang w:val="en-US" w:eastAsia="zh-CN"/>
        </w:rPr>
      </w:pPr>
      <w:r>
        <w:rPr>
          <w:rFonts w:hint="eastAsia" w:ascii="仿宋" w:hAnsi="仿宋" w:eastAsia="仿宋" w:cs="仿宋"/>
          <w:i w:val="0"/>
          <w:caps w:val="0"/>
          <w:color w:val="000000"/>
          <w:spacing w:val="0"/>
          <w:sz w:val="30"/>
          <w:szCs w:val="30"/>
          <w:shd w:val="clear" w:fill="FFFFFF"/>
        </w:rPr>
        <w:t xml:space="preserve">联系人： </w:t>
      </w:r>
      <w:r>
        <w:rPr>
          <w:rFonts w:hint="eastAsia" w:ascii="仿宋" w:hAnsi="仿宋" w:eastAsia="仿宋" w:cs="仿宋"/>
          <w:i w:val="0"/>
          <w:caps w:val="0"/>
          <w:color w:val="000000"/>
          <w:spacing w:val="0"/>
          <w:sz w:val="30"/>
          <w:szCs w:val="30"/>
          <w:shd w:val="clear" w:fill="FFFFFF"/>
          <w:lang w:val="en-US" w:eastAsia="zh-CN"/>
        </w:rPr>
        <w:t>孙国英</w:t>
      </w:r>
      <w:r>
        <w:rPr>
          <w:rFonts w:hint="eastAsia" w:ascii="仿宋" w:hAnsi="仿宋" w:eastAsia="仿宋" w:cs="仿宋"/>
          <w:i w:val="0"/>
          <w:caps w:val="0"/>
          <w:color w:val="000000"/>
          <w:spacing w:val="0"/>
          <w:sz w:val="30"/>
          <w:szCs w:val="30"/>
          <w:shd w:val="clear" w:fill="FFFFFF"/>
        </w:rPr>
        <w:t xml:space="preserve"> </w:t>
      </w:r>
      <w:r>
        <w:rPr>
          <w:rFonts w:hint="eastAsia" w:ascii="仿宋" w:hAnsi="仿宋" w:eastAsia="仿宋" w:cs="仿宋"/>
          <w:color w:val="333333"/>
          <w:kern w:val="0"/>
          <w:sz w:val="30"/>
          <w:szCs w:val="30"/>
        </w:rPr>
        <w:t>027-83461639</w:t>
      </w:r>
      <w:r>
        <w:rPr>
          <w:rFonts w:hint="eastAsia" w:ascii="仿宋" w:hAnsi="仿宋" w:eastAsia="仿宋" w:cs="仿宋"/>
          <w:color w:val="333333"/>
          <w:kern w:val="0"/>
          <w:sz w:val="30"/>
          <w:szCs w:val="30"/>
          <w:lang w:val="en-US" w:eastAsia="zh-CN"/>
        </w:rPr>
        <w:t xml:space="preserve">  </w:t>
      </w:r>
      <w:r>
        <w:rPr>
          <w:rFonts w:hint="eastAsia" w:ascii="仿宋" w:hAnsi="仿宋" w:eastAsia="仿宋" w:cs="仿宋"/>
          <w:i w:val="0"/>
          <w:caps w:val="0"/>
          <w:color w:val="000000"/>
          <w:spacing w:val="0"/>
          <w:sz w:val="30"/>
          <w:szCs w:val="30"/>
          <w:shd w:val="clear" w:fill="FFFFFF"/>
          <w:lang w:val="en-US" w:eastAsia="zh-CN"/>
        </w:rPr>
        <w:t>18107214480</w:t>
      </w:r>
    </w:p>
    <w:p>
      <w:pPr>
        <w:keepNext w:val="0"/>
        <w:keepLines w:val="0"/>
        <w:pageBreakBefore w:val="0"/>
        <w:kinsoku/>
        <w:wordWrap/>
        <w:overflowPunct/>
        <w:topLinePunct w:val="0"/>
        <w:autoSpaceDE/>
        <w:autoSpaceDN/>
        <w:bidi w:val="0"/>
        <w:adjustRightInd/>
        <w:snapToGrid/>
        <w:spacing w:line="540" w:lineRule="exact"/>
        <w:ind w:firstLine="610" w:firstLineChars="200"/>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 xml:space="preserve">邮 箱： </w:t>
      </w:r>
      <w:r>
        <w:rPr>
          <w:rFonts w:hint="eastAsia" w:ascii="仿宋" w:hAnsi="仿宋" w:eastAsia="仿宋" w:cs="仿宋"/>
          <w:color w:val="333333"/>
          <w:kern w:val="0"/>
          <w:sz w:val="30"/>
          <w:szCs w:val="30"/>
        </w:rPr>
        <w:t>764534304@qq.com</w:t>
      </w:r>
    </w:p>
    <w:p>
      <w:pPr>
        <w:keepNext w:val="0"/>
        <w:keepLines w:val="0"/>
        <w:pageBreakBefore w:val="0"/>
        <w:kinsoku/>
        <w:wordWrap/>
        <w:overflowPunct/>
        <w:topLinePunct w:val="0"/>
        <w:autoSpaceDE/>
        <w:autoSpaceDN/>
        <w:bidi w:val="0"/>
        <w:adjustRightInd/>
        <w:snapToGrid/>
        <w:spacing w:line="560" w:lineRule="exact"/>
        <w:ind w:firstLine="650" w:firstLineChars="200"/>
        <w:textAlignment w:val="auto"/>
        <w:rPr>
          <w:rFonts w:hint="eastAsia" w:ascii="仿宋_GB2312" w:hAnsi="Arial" w:eastAsia="仿宋_GB2312" w:cs="Arial"/>
          <w:color w:val="333333"/>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280" w:hanging="1220" w:hangingChars="400"/>
        <w:jc w:val="left"/>
        <w:textAlignment w:val="auto"/>
        <w:rPr>
          <w:rFonts w:hint="eastAsia" w:ascii="华文仿宋" w:hAnsi="华文仿宋" w:eastAsia="华文仿宋" w:cs="华文仿宋"/>
          <w:color w:val="333333"/>
          <w:spacing w:val="0"/>
          <w:kern w:val="0"/>
          <w:sz w:val="30"/>
          <w:szCs w:val="30"/>
          <w:lang w:val="en-US" w:eastAsia="zh-CN"/>
        </w:rPr>
      </w:pPr>
      <w:r>
        <w:rPr>
          <w:rFonts w:hint="eastAsia" w:ascii="仿宋_GB2312" w:hAnsi="Arial" w:eastAsia="仿宋_GB2312" w:cs="Arial"/>
          <w:color w:val="333333"/>
          <w:kern w:val="0"/>
          <w:sz w:val="30"/>
          <w:szCs w:val="30"/>
          <w:lang w:val="en-US" w:eastAsia="zh-CN"/>
        </w:rPr>
        <w:t>附件：</w:t>
      </w:r>
      <w:r>
        <w:rPr>
          <w:rFonts w:hint="eastAsia" w:ascii="仿宋_GB2312" w:hAnsi="Arial" w:eastAsia="仿宋_GB2312" w:cs="Arial"/>
          <w:color w:val="333333"/>
          <w:kern w:val="0"/>
          <w:sz w:val="30"/>
          <w:szCs w:val="30"/>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1267" w:leftChars="306" w:hanging="610" w:hangingChars="200"/>
        <w:jc w:val="left"/>
        <w:textAlignment w:val="auto"/>
        <w:rPr>
          <w:rFonts w:hint="eastAsia" w:ascii="华文仿宋" w:hAnsi="华文仿宋" w:eastAsia="华文仿宋" w:cs="华文仿宋"/>
          <w:spacing w:val="0"/>
          <w:sz w:val="30"/>
          <w:szCs w:val="30"/>
          <w:lang w:val="en-US" w:eastAsia="zh-CN"/>
        </w:rPr>
      </w:pPr>
      <w:r>
        <w:rPr>
          <w:rFonts w:hint="eastAsia" w:ascii="华文仿宋" w:hAnsi="华文仿宋" w:eastAsia="华文仿宋" w:cs="华文仿宋"/>
          <w:color w:val="333333"/>
          <w:spacing w:val="0"/>
          <w:kern w:val="0"/>
          <w:sz w:val="30"/>
          <w:szCs w:val="30"/>
          <w:lang w:val="en-US" w:eastAsia="zh-CN"/>
        </w:rPr>
        <w:t>一、</w:t>
      </w:r>
      <w:r>
        <w:rPr>
          <w:rFonts w:hint="eastAsia" w:ascii="华文仿宋" w:hAnsi="华文仿宋" w:eastAsia="华文仿宋" w:cs="华文仿宋"/>
          <w:color w:val="000000"/>
          <w:spacing w:val="0"/>
          <w:kern w:val="0"/>
          <w:sz w:val="30"/>
          <w:szCs w:val="30"/>
          <w:lang w:val="en-US" w:eastAsia="zh-CN" w:bidi="ar"/>
        </w:rPr>
        <w:t>关于召开世界交通运输大会成都论坛及线上活动周的通知</w:t>
      </w:r>
    </w:p>
    <w:p>
      <w:pPr>
        <w:keepNext w:val="0"/>
        <w:keepLines w:val="0"/>
        <w:pageBreakBefore w:val="0"/>
        <w:widowControl w:val="0"/>
        <w:kinsoku/>
        <w:wordWrap/>
        <w:overflowPunct/>
        <w:topLinePunct w:val="0"/>
        <w:autoSpaceDE/>
        <w:autoSpaceDN/>
        <w:bidi w:val="0"/>
        <w:adjustRightInd/>
        <w:snapToGrid/>
        <w:spacing w:line="560" w:lineRule="exact"/>
        <w:ind w:left="1267" w:leftChars="306" w:hanging="610" w:hangingChars="200"/>
        <w:jc w:val="both"/>
        <w:textAlignment w:val="auto"/>
        <w:rPr>
          <w:rFonts w:hint="eastAsia" w:ascii="华文仿宋" w:hAnsi="华文仿宋" w:eastAsia="华文仿宋" w:cs="华文仿宋"/>
          <w:color w:val="333333"/>
          <w:spacing w:val="0"/>
          <w:kern w:val="0"/>
          <w:sz w:val="30"/>
          <w:szCs w:val="30"/>
          <w:lang w:val="en-US" w:eastAsia="zh-CN"/>
        </w:rPr>
      </w:pPr>
      <w:r>
        <w:rPr>
          <w:rFonts w:hint="eastAsia" w:ascii="华文仿宋" w:hAnsi="华文仿宋" w:eastAsia="华文仿宋" w:cs="华文仿宋"/>
          <w:spacing w:val="0"/>
          <w:sz w:val="30"/>
          <w:szCs w:val="30"/>
          <w:lang w:val="en-US" w:eastAsia="zh-CN"/>
        </w:rPr>
        <w:t>二、</w:t>
      </w:r>
      <w:r>
        <w:rPr>
          <w:rFonts w:hint="eastAsia" w:ascii="华文仿宋" w:hAnsi="华文仿宋" w:eastAsia="华文仿宋" w:cs="华文仿宋"/>
          <w:color w:val="333333"/>
          <w:spacing w:val="0"/>
          <w:kern w:val="0"/>
          <w:sz w:val="30"/>
          <w:szCs w:val="30"/>
          <w:lang w:val="en-US" w:eastAsia="zh-CN"/>
        </w:rPr>
        <w:t>参加“</w:t>
      </w:r>
      <w:r>
        <w:rPr>
          <w:rFonts w:hint="eastAsia" w:ascii="华文仿宋" w:hAnsi="华文仿宋" w:eastAsia="华文仿宋" w:cs="华文仿宋"/>
          <w:color w:val="000000"/>
          <w:spacing w:val="0"/>
          <w:kern w:val="0"/>
          <w:sz w:val="30"/>
          <w:szCs w:val="30"/>
          <w:lang w:val="en-US" w:eastAsia="zh-CN" w:bidi="ar"/>
        </w:rPr>
        <w:t>世界交通运输大会成都论坛及线上活动周”报名回执</w:t>
      </w:r>
    </w:p>
    <w:p>
      <w:pPr>
        <w:keepNext w:val="0"/>
        <w:keepLines w:val="0"/>
        <w:pageBreakBefore w:val="0"/>
        <w:widowControl/>
        <w:suppressLineNumbers w:val="0"/>
        <w:kinsoku/>
        <w:wordWrap/>
        <w:overflowPunct/>
        <w:topLinePunct w:val="0"/>
        <w:autoSpaceDE/>
        <w:autoSpaceDN/>
        <w:bidi w:val="0"/>
        <w:adjustRightInd/>
        <w:snapToGrid/>
        <w:spacing w:line="560" w:lineRule="exact"/>
        <w:ind w:left="1307" w:leftChars="306" w:hanging="650" w:hangingChars="200"/>
        <w:jc w:val="left"/>
        <w:textAlignment w:val="auto"/>
        <w:rPr>
          <w:rFonts w:hint="eastAsia" w:ascii="华文仿宋" w:hAnsi="华文仿宋" w:eastAsia="华文仿宋" w:cs="华文仿宋"/>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r>
        <w:rPr>
          <w:rFonts w:ascii="宋体" w:hAnsi="宋体" w:eastAsia="宋体" w:cs="宋体"/>
          <w:sz w:val="24"/>
          <w:szCs w:val="24"/>
          <w:lang w:eastAsia="zh-CN"/>
        </w:rPr>
        <w:drawing>
          <wp:anchor distT="0" distB="0" distL="114300" distR="114300" simplePos="0" relativeHeight="251658240" behindDoc="1" locked="0" layoutInCell="1" allowOverlap="1">
            <wp:simplePos x="0" y="0"/>
            <wp:positionH relativeFrom="column">
              <wp:posOffset>3324225</wp:posOffset>
            </wp:positionH>
            <wp:positionV relativeFrom="paragraph">
              <wp:posOffset>26035</wp:posOffset>
            </wp:positionV>
            <wp:extent cx="1621790" cy="1621790"/>
            <wp:effectExtent l="0" t="0" r="16510" b="16510"/>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621790" cy="162179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5200" w:firstLineChars="1600"/>
        <w:textAlignment w:val="auto"/>
        <w:rPr>
          <w:rFonts w:hint="eastAsia" w:ascii="华文仿宋" w:hAnsi="华文仿宋" w:eastAsia="华文仿宋" w:cs="华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200" w:firstLineChars="16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2020年10月10日</w:t>
      </w:r>
    </w:p>
    <w:p>
      <w:pPr>
        <w:spacing w:before="318" w:beforeLines="100" w:line="400" w:lineRule="exact"/>
        <w:jc w:val="both"/>
        <w:rPr>
          <w:rFonts w:hint="eastAsia" w:ascii="黑体" w:hAnsi="黑体" w:eastAsia="黑体" w:cs="黑体"/>
          <w:sz w:val="32"/>
          <w:szCs w:val="32"/>
        </w:rPr>
      </w:pPr>
      <w:bookmarkStart w:id="3" w:name="_GoBack"/>
      <w:bookmarkEnd w:id="3"/>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ind w:firstLine="325" w:firstLineChars="100"/>
        <w:jc w:val="both"/>
        <w:rPr>
          <w:rFonts w:hint="eastAsia" w:ascii="黑体" w:hAnsi="黑体" w:eastAsia="黑体" w:cs="黑体"/>
          <w:sz w:val="32"/>
          <w:szCs w:val="32"/>
        </w:rPr>
      </w:pPr>
    </w:p>
    <w:p>
      <w:pPr>
        <w:spacing w:before="318" w:beforeLines="100" w:line="400" w:lineRule="exact"/>
        <w:jc w:val="both"/>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附件</w:t>
      </w:r>
      <w:r>
        <w:rPr>
          <w:rFonts w:hint="eastAsia" w:ascii="华文仿宋" w:hAnsi="华文仿宋" w:eastAsia="华文仿宋" w:cs="华文仿宋"/>
          <w:sz w:val="28"/>
          <w:szCs w:val="28"/>
          <w:lang w:val="en-US" w:eastAsia="zh-CN"/>
        </w:rPr>
        <w:t>一：</w:t>
      </w:r>
    </w:p>
    <w:p>
      <w:pPr>
        <w:spacing w:before="318" w:beforeLines="100" w:line="400" w:lineRule="exact"/>
        <w:jc w:val="center"/>
        <w:rPr>
          <w:rFonts w:hint="eastAsia" w:ascii="黑体" w:hAnsi="黑体" w:eastAsia="黑体" w:cs="黑体"/>
          <w:sz w:val="32"/>
          <w:szCs w:val="32"/>
        </w:rPr>
      </w:pPr>
      <w:r>
        <w:rPr>
          <w:rFonts w:hint="eastAsia" w:ascii="黑体" w:hAnsi="黑体" w:eastAsia="黑体" w:cs="黑体"/>
          <w:sz w:val="32"/>
          <w:szCs w:val="32"/>
        </w:rPr>
        <w:t>关于召开世界交通运输大会成都论坛及线上活动周的通知</w:t>
      </w:r>
    </w:p>
    <w:p>
      <w:pPr>
        <w:keepNext w:val="0"/>
        <w:keepLines w:val="0"/>
        <w:pageBreakBefore w:val="0"/>
        <w:widowControl w:val="0"/>
        <w:kinsoku/>
        <w:wordWrap/>
        <w:overflowPunct/>
        <w:topLinePunct w:val="0"/>
        <w:autoSpaceDE/>
        <w:autoSpaceDN/>
        <w:bidi w:val="0"/>
        <w:adjustRightInd/>
        <w:snapToGrid/>
        <w:spacing w:before="318" w:beforeLines="100" w:line="44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各有关单位：</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世界交通运输大会（WTC）是经国务院批准，由中国科协、交通运输部、中国工程院主办，中国公路学会承办、国内外交通运输科技组织共同支持的国际性交通运输领域学术会议和展示活动。自2017年创办以来已连续举办三届，在国内外交通运输界产生了较大影响。</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为了推动交通运输领域学术交流，同时发挥大会平台作用，将高层次学术交流与服务地方交通发展相结合，世界交通运输大会执委会、中国公路学会联合相关单位在成都召开世界交通运输大会成都论坛，同时举办线上活动周。现将有关事项通知如下：</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一、会议主题</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智建新交通，协同</w:t>
      </w:r>
      <w:r>
        <w:rPr>
          <w:rFonts w:hint="eastAsia" w:ascii="华文仿宋" w:hAnsi="华文仿宋" w:eastAsia="华文仿宋" w:cs="华文仿宋"/>
          <w:color w:val="000000"/>
          <w:sz w:val="28"/>
          <w:szCs w:val="28"/>
          <w:highlight w:val="none"/>
        </w:rPr>
        <w:t>新</w:t>
      </w:r>
      <w:r>
        <w:rPr>
          <w:rFonts w:hint="eastAsia" w:ascii="华文仿宋" w:hAnsi="华文仿宋" w:eastAsia="华文仿宋" w:cs="华文仿宋"/>
          <w:color w:val="000000"/>
          <w:sz w:val="28"/>
          <w:szCs w:val="28"/>
        </w:rPr>
        <w:t>发展。</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二、时间地点</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（一）时间：2020年11月8日，报到及布展；11月9日至10日，开会及观展。</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（二）会议及展览地点：成都世纪城国际会议中心</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（三）报到地点：成都世纪城假日酒店西楼（四川省成都市高新区世纪城路208号）</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三、会议内容</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（一）成都论坛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论坛由开幕式暨主旨报告会、平行论坛、专项活动及交通科技博览会等组成。平行论坛围绕“协同发展”“数字转型”“智能建养”“智慧出行”四个分议题设置内容，预计举办20场左右平行论坛。为提升交流效果，同期同会场举办交通科技博览会</w:t>
      </w:r>
      <w:bookmarkStart w:id="0" w:name="_Hlk46911889"/>
      <w:r>
        <w:rPr>
          <w:rFonts w:hint="eastAsia" w:ascii="华文仿宋" w:hAnsi="华文仿宋" w:eastAsia="华文仿宋" w:cs="华文仿宋"/>
          <w:sz w:val="28"/>
          <w:szCs w:val="28"/>
        </w:rPr>
        <w:t>（详见附件1）。</w:t>
      </w:r>
    </w:p>
    <w:bookmarkEnd w:id="0"/>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（二）线上活动周</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围绕行业前沿及热点领域，组织公路工程、桥梁工程、隧道工程、交通工程、运输规划、水上运输、轨道交通、航空运输、交叉学科9个专业领域高端论坛，成都论坛的部分场次内容也将上线，预计共举办论坛60场左右。同时还包含名师讲堂、技术推广、焦点轮播等内容，在一周时间内充分展示学术界、产业界等最新学术及技术成果，为参会者提供丰富的内容选择（详见附件2）。</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四、参会人员</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（一）特邀代表：国家有关单位领导、两院院士、论坛主办及协办方主要领导等。</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（二）交通运输行业代表：各省、自治区、直辖市交通运输主管部门代表；交通基础设施勘察设计、施工、运营、养护及物流等领域代表；有关高等院校与科研机构代表；交通运输行业相关企业代表等。</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（三）相关行业代表。</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（四）组织机构代表 ：世界交通运输大会组织委员会、执行委员会、学术委员会和学部委员会委员。</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五、会议费用</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（一）参加成都论坛的代表会务费1980元/人，含注册费、资料费、午餐，可免费获得线上活动周听课权。持中国公路学会有效个人会员证的代表及世界交通运输大会技术</w:t>
      </w:r>
      <w:r>
        <w:rPr>
          <w:rFonts w:hint="eastAsia" w:ascii="华文仿宋" w:hAnsi="华文仿宋" w:eastAsia="华文仿宋" w:cs="华文仿宋"/>
          <w:sz w:val="28"/>
          <w:szCs w:val="28"/>
          <w:highlight w:val="none"/>
        </w:rPr>
        <w:t>委员会委员会</w:t>
      </w:r>
      <w:r>
        <w:rPr>
          <w:rFonts w:hint="eastAsia" w:ascii="华文仿宋" w:hAnsi="华文仿宋" w:eastAsia="华文仿宋" w:cs="华文仿宋"/>
          <w:sz w:val="28"/>
          <w:szCs w:val="28"/>
        </w:rPr>
        <w:t>务费1780元/人。交通及住宿费用自理。仅参加线上活动周的代表会务费980元/人。</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（二）参会代表请登陆大会网站 www.wtc-conference.com，点击“我要参加成都论坛”，输入常用电子信箱地址，作为用户名，并设置密码。</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（三）请于10月30日前在官网注册并缴费，以便会务安排。会务费可在官网支付，也可汇入以下账户，报到时请携带汇款凭证。</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户名：中国公路学会  </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账号：9558850200000594866  </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开户行：工行北三环支行  </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（四）发票由中国公路学会开具，增值税普通发票统一为电子发票，会后发送至代表指定邮箱；增值税专用发票为纸质发票，会议期间发放；现场交纳现金、刷卡</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rPr>
        <w:t>含公务卡</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rPr>
        <w:t>，发票会后邮寄。</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六、会议组织</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bookmarkStart w:id="1" w:name="_Hlk46476118"/>
      <w:r>
        <w:rPr>
          <w:rFonts w:hint="eastAsia" w:ascii="华文仿宋" w:hAnsi="华文仿宋" w:eastAsia="华文仿宋" w:cs="华文仿宋"/>
          <w:sz w:val="28"/>
          <w:szCs w:val="28"/>
        </w:rPr>
        <w:t>主办单位：世界交通运输大会执行委员会、中国公路学会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支持单位：四川省交通运输厅、重庆市交通局、四川省科学技术协会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协办单位：四川省交通投资集团有限责任公司、四川省铁路产业投资集团有限责任公司、四川省公路学会、重庆市公路学会、西南交通大学、重庆交通大学、成都市科学技术协会、成都市交通运输局、成都交通投资集团有限公司、成都市博览局、北辰会展集团</w:t>
      </w:r>
    </w:p>
    <w:bookmarkEnd w:id="1"/>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七、其他</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（一）住宿酒店</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成都世纪城假日酒店，单双间均为480元/间·天，含早餐。</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成都维也纳国际酒店，单双间均为350元/间·天，含早餐。</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住宿统一安排，如太晚抵达酒店或参会人数超出预期，可能会出现会议酒店无法入住情形，请提前做好安排。</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（二）联系方式</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电话：010-84976578/64288756</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联系人：刘晓玲15801593789  游汉波13911605851</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电子邮箱：</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"mailto:wtc@9811.com.cn"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wtc@9811.com.cn</w:t>
      </w:r>
      <w:r>
        <w:rPr>
          <w:rFonts w:hint="eastAsia" w:ascii="华文仿宋" w:hAnsi="华文仿宋" w:eastAsia="华文仿宋" w:cs="华文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网上咨询：QQ咨询四群791294348</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官网：www.wtc-conference.com</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附件：1.世界交通运输大会成都论坛主要活动安排</w:t>
      </w:r>
    </w:p>
    <w:p>
      <w:pPr>
        <w:keepNext w:val="0"/>
        <w:keepLines w:val="0"/>
        <w:pageBreakBefore w:val="0"/>
        <w:widowControl w:val="0"/>
        <w:kinsoku/>
        <w:wordWrap/>
        <w:overflowPunct/>
        <w:topLinePunct w:val="0"/>
        <w:autoSpaceDE/>
        <w:autoSpaceDN/>
        <w:bidi w:val="0"/>
        <w:adjustRightInd/>
        <w:snapToGrid/>
        <w:spacing w:line="440" w:lineRule="exact"/>
        <w:ind w:firstLine="1425" w:firstLineChars="5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2.世界交通运输大会线上活动周主要活动安排</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8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世界交通运输大会执委会     中国公路学会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jc w:val="righ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275" w:firstLineChars="15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2020年9月10日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华文仿宋" w:hAnsi="华文仿宋" w:eastAsia="华文仿宋" w:cs="华文仿宋"/>
          <w:bCs/>
          <w:kern w:val="0"/>
          <w:sz w:val="28"/>
          <w:szCs w:val="28"/>
        </w:rPr>
      </w:pPr>
      <w:r>
        <w:rPr>
          <w:rFonts w:hint="eastAsia" w:ascii="华文仿宋" w:hAnsi="华文仿宋" w:eastAsia="华文仿宋" w:cs="华文仿宋"/>
          <w:sz w:val="28"/>
          <w:szCs w:val="28"/>
        </w:rPr>
        <w:t>附件1</w:t>
      </w:r>
    </w:p>
    <w:p>
      <w:pPr>
        <w:keepNext w:val="0"/>
        <w:keepLines w:val="0"/>
        <w:pageBreakBefore w:val="0"/>
        <w:widowControl w:val="0"/>
        <w:kinsoku/>
        <w:wordWrap/>
        <w:overflowPunct/>
        <w:topLinePunct w:val="0"/>
        <w:autoSpaceDE/>
        <w:autoSpaceDN/>
        <w:bidi w:val="0"/>
        <w:adjustRightInd/>
        <w:snapToGrid/>
        <w:spacing w:line="440" w:lineRule="exact"/>
        <w:ind w:firstLine="285" w:firstLineChars="100"/>
        <w:jc w:val="center"/>
        <w:textAlignment w:val="auto"/>
        <w:outlineLvl w:val="0"/>
        <w:rPr>
          <w:rFonts w:hint="eastAsia" w:ascii="华文仿宋" w:hAnsi="华文仿宋" w:eastAsia="华文仿宋" w:cs="华文仿宋"/>
          <w:bCs/>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325" w:firstLineChars="100"/>
        <w:jc w:val="center"/>
        <w:textAlignment w:val="auto"/>
        <w:outlineLvl w:val="0"/>
        <w:rPr>
          <w:rFonts w:hint="eastAsia" w:ascii="黑体" w:hAnsi="黑体" w:eastAsia="黑体" w:cs="黑体"/>
          <w:sz w:val="32"/>
          <w:szCs w:val="32"/>
        </w:rPr>
      </w:pPr>
      <w:r>
        <w:rPr>
          <w:rFonts w:hint="eastAsia" w:ascii="黑体" w:hAnsi="黑体" w:eastAsia="黑体" w:cs="黑体"/>
          <w:bCs/>
          <w:kern w:val="0"/>
          <w:sz w:val="32"/>
          <w:szCs w:val="32"/>
        </w:rPr>
        <w:t>世界交通运输大会成都论坛主要活动安排</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outlineLvl w:val="0"/>
        <w:rPr>
          <w:rFonts w:hint="eastAsia" w:ascii="华文仿宋" w:hAnsi="华文仿宋" w:eastAsia="华文仿宋" w:cs="华文仿宋"/>
          <w:color w:val="000000"/>
          <w:sz w:val="28"/>
          <w:szCs w:val="28"/>
        </w:rPr>
      </w:pP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世界交通运输大会成都论坛由</w:t>
      </w:r>
      <w:r>
        <w:rPr>
          <w:rFonts w:hint="eastAsia" w:ascii="华文仿宋" w:hAnsi="华文仿宋" w:eastAsia="华文仿宋" w:cs="华文仿宋"/>
          <w:sz w:val="28"/>
          <w:szCs w:val="28"/>
        </w:rPr>
        <w:t>论坛开幕式暨主旨报告会、学术论坛、专项活动及交通科技博览会等</w:t>
      </w:r>
      <w:r>
        <w:rPr>
          <w:rFonts w:hint="eastAsia" w:ascii="华文仿宋" w:hAnsi="华文仿宋" w:eastAsia="华文仿宋" w:cs="华文仿宋"/>
          <w:color w:val="000000"/>
          <w:sz w:val="28"/>
          <w:szCs w:val="28"/>
        </w:rPr>
        <w:t>组成。</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（一）会议</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1.开幕式暨主旨报告会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开幕式拟邀请中国科协、交通运输部等领导致辞。主旨报告会拟邀请五位嘉宾做主旨报告。</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2.平行论坛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围绕“协同发展”“数字转型”“智能建养”“智慧出行”四个分议题，预计举办20场左右平行论坛。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（1）交通运输高质量发展论坛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（2）成渝双城经济圈交通协同发展论坛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（3）区域一体化下交通与城市群协同发展论坛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（4）山地轨道交通发展论坛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（5）成都“大港区”多式联运物流创新发展论坛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（6）新基建新动能主题论坛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（7）车路智行·智慧交通研讨会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（8）交通安全主动防控与智能化发展论坛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（9）交通区块链技术及应用主题论坛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（10）智慧交通与安全运营论坛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（11）交通基础设施智能建造技术论坛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（12）2000m级悬索桥结构性能与建设技术论坛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（13）复杂艰险山区隧道修建技术论坛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（14）耐久性路面技术论坛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（15）轨道交通前沿技术高峰论坛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（16）第五届BIM技术在交通领域的推广应用论坛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（17）第三届高速公路出行服务论坛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（18）2020智慧城市交通主题论坛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（19）新能源新材料应用技术论坛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（20）第三届中国公路标准化年会</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（21）慢行交通友好城市论坛</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（22）第五届亚欧国际运输与物流合作论坛（合办）</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（23）2020中国西部成渝双核驱动物流经济圈高峰论坛（合办）</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（二）展览</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次论坛在世纪城国际会议中心五层、三层及公共区域举办交通科技博览会，集中展示交通运输领域最新技术与工程实例，特别是代表性的智慧工程、智能管理、智能制造以及新型系统、装备、材料、方案等技术成果。</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（三）专项活动</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中国公路学会城市交通分会换届会、世界交通运输大会学部委员会年会/工作会等。</w:t>
      </w:r>
    </w:p>
    <w:p>
      <w:pPr>
        <w:keepNext w:val="0"/>
        <w:keepLines w:val="0"/>
        <w:pageBreakBefore w:val="0"/>
        <w:widowControl w:val="0"/>
        <w:kinsoku/>
        <w:wordWrap/>
        <w:overflowPunct/>
        <w:topLinePunct w:val="0"/>
        <w:autoSpaceDE/>
        <w:autoSpaceDN/>
        <w:bidi w:val="0"/>
        <w:adjustRightInd/>
        <w:snapToGrid/>
        <w:spacing w:line="440" w:lineRule="exact"/>
        <w:ind w:firstLine="570" w:firstLineChars="200"/>
        <w:jc w:val="left"/>
        <w:textAlignment w:val="auto"/>
        <w:outlineLvl w:val="0"/>
        <w:rPr>
          <w:rFonts w:hint="eastAsia" w:ascii="华文仿宋" w:hAnsi="华文仿宋" w:eastAsia="华文仿宋" w:cs="华文仿宋"/>
          <w:sz w:val="28"/>
          <w:szCs w:val="28"/>
        </w:rPr>
        <w:sectPr>
          <w:pgSz w:w="11905" w:h="16838"/>
          <w:pgMar w:top="2098" w:right="1474" w:bottom="1984" w:left="1587" w:header="720" w:footer="1361" w:gutter="0"/>
          <w:pgNumType w:fmt="numberInDash"/>
          <w:cols w:space="0" w:num="1"/>
          <w:rtlGutter w:val="0"/>
          <w:docGrid w:type="linesAndChars" w:linePitch="327" w:charSpace="1168"/>
        </w:sect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华文仿宋" w:hAnsi="华文仿宋" w:eastAsia="华文仿宋" w:cs="华文仿宋"/>
          <w:bCs/>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世界交通运输大会线上活动周主要活动安排</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一、活动时间：2020年11月9</w:t>
      </w:r>
      <w:r>
        <w:rPr>
          <w:rFonts w:hint="eastAsia" w:ascii="华文仿宋" w:hAnsi="华文仿宋" w:eastAsia="华文仿宋" w:cs="华文仿宋"/>
          <w:color w:val="000000"/>
          <w:sz w:val="28"/>
          <w:szCs w:val="28"/>
          <w:highlight w:val="none"/>
        </w:rPr>
        <w:t>日</w:t>
      </w:r>
      <w:r>
        <w:rPr>
          <w:rFonts w:hint="eastAsia" w:ascii="华文仿宋" w:hAnsi="华文仿宋" w:eastAsia="华文仿宋" w:cs="华文仿宋"/>
          <w:color w:val="000000"/>
          <w:sz w:val="28"/>
          <w:szCs w:val="28"/>
        </w:rPr>
        <w:t>-15日</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二、活动形式：直播世界交通运输大会成都论坛部分场次，在一周时间内充分展示学术界、产业界的最新技术成果，搭建统一线上会议平台，为参会者在线上提供丰富的内容选择。</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三、活动内容</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（一）学术论坛</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重点考虑学术性、国际性、综合性等特点，聚焦行业前沿及热点领域，组织公路工程、桥梁工程、隧道工程、交通工程、运输规划、水上运输、轨道交通、航空运输、交叉学科9个专业领域高端论坛，成都论坛的部分场次内容也将上线，预计共举办论坛60场左右。</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（二）名师讲堂</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邀请院士、国内外知名专家进行各自专业领域的主题演讲。</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（三）技术推广</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bookmarkStart w:id="2" w:name="_Hlk47283985"/>
      <w:r>
        <w:rPr>
          <w:rFonts w:hint="eastAsia" w:ascii="华文仿宋" w:hAnsi="华文仿宋" w:eastAsia="华文仿宋" w:cs="华文仿宋"/>
          <w:color w:val="000000"/>
          <w:sz w:val="28"/>
          <w:szCs w:val="28"/>
        </w:rPr>
        <w:t>在线上举办新技术、新工艺、新产品、新材料等“四新”技术成果推广专题会，采取多种形式展示“四新”技术成果，如产品推介、技术展示、专题研讨、客户访谈、发布合作需求等。</w:t>
      </w:r>
    </w:p>
    <w:bookmarkEnd w:id="2"/>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（四）焦点轮播</w:t>
      </w:r>
    </w:p>
    <w:p>
      <w:pPr>
        <w:keepNext w:val="0"/>
        <w:keepLines w:val="0"/>
        <w:pageBreakBefore w:val="0"/>
        <w:widowControl w:val="0"/>
        <w:tabs>
          <w:tab w:val="left" w:pos="7371"/>
        </w:tabs>
        <w:kinsoku/>
        <w:wordWrap/>
        <w:overflowPunct/>
        <w:topLinePunct w:val="0"/>
        <w:autoSpaceDE/>
        <w:autoSpaceDN/>
        <w:bidi w:val="0"/>
        <w:adjustRightInd/>
        <w:snapToGrid/>
        <w:spacing w:line="440" w:lineRule="exact"/>
        <w:ind w:firstLine="564" w:firstLineChars="200"/>
        <w:textAlignment w:val="auto"/>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实时播放线上活动周的各种亮点内容，例如主旨报告、亮点学术论坛、重要成果发布、线上讲堂等。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华文仿宋" w:hAnsi="华文仿宋" w:eastAsia="华文仿宋" w:cs="华文仿宋"/>
          <w:sz w:val="28"/>
          <w:szCs w:val="28"/>
          <w:lang w:val="en-US" w:eastAsia="zh-CN"/>
        </w:rPr>
        <w:t xml:space="preserve">       </w:t>
      </w:r>
    </w:p>
    <w:p>
      <w:pPr>
        <w:spacing w:before="318" w:beforeLines="100" w:line="400" w:lineRule="exact"/>
        <w:ind w:firstLine="322" w:firstLineChars="100"/>
        <w:jc w:val="both"/>
        <w:rPr>
          <w:rFonts w:hint="eastAsia" w:ascii="黑体" w:hAnsi="黑体" w:eastAsia="黑体" w:cs="黑体"/>
          <w:sz w:val="32"/>
          <w:szCs w:val="32"/>
        </w:rPr>
        <w:sectPr>
          <w:footerReference r:id="rId3" w:type="default"/>
          <w:pgSz w:w="11907" w:h="16840"/>
          <w:pgMar w:top="2098" w:right="1474" w:bottom="1985" w:left="1588" w:header="720" w:footer="1361" w:gutter="0"/>
          <w:pgNumType w:fmt="numberInDash"/>
          <w:cols w:space="720" w:num="1"/>
          <w:docGrid w:type="linesAndChars" w:linePitch="318" w:charSpace="467"/>
        </w:sectPr>
      </w:pPr>
    </w:p>
    <w:p>
      <w:pPr>
        <w:keepNext w:val="0"/>
        <w:keepLines w:val="0"/>
        <w:pageBreakBefore w:val="0"/>
        <w:widowControl w:val="0"/>
        <w:kinsoku/>
        <w:wordWrap/>
        <w:overflowPunct/>
        <w:topLinePunct w:val="0"/>
        <w:autoSpaceDE/>
        <w:autoSpaceDN/>
        <w:bidi w:val="0"/>
        <w:adjustRightInd/>
        <w:snapToGrid/>
        <w:spacing w:line="440" w:lineRule="exact"/>
        <w:ind w:left="0" w:hanging="1124" w:hangingChars="400"/>
        <w:jc w:val="both"/>
        <w:textAlignment w:val="auto"/>
        <w:rPr>
          <w:rFonts w:hint="eastAsia" w:ascii="黑体" w:hAnsi="黑体" w:eastAsia="黑体" w:cs="黑体"/>
          <w:color w:val="333333"/>
          <w:spacing w:val="0"/>
          <w:kern w:val="0"/>
          <w:sz w:val="32"/>
          <w:szCs w:val="32"/>
          <w:lang w:val="en-US" w:eastAsia="zh-CN"/>
        </w:rPr>
      </w:pPr>
      <w:r>
        <w:rPr>
          <w:rFonts w:hint="eastAsia" w:ascii="华文仿宋" w:hAnsi="华文仿宋" w:eastAsia="华文仿宋" w:cs="华文仿宋"/>
          <w:color w:val="333333"/>
          <w:spacing w:val="0"/>
          <w:kern w:val="0"/>
          <w:sz w:val="28"/>
          <w:szCs w:val="28"/>
          <w:lang w:val="en-US" w:eastAsia="zh-CN"/>
        </w:rPr>
        <w:t xml:space="preserve">附件二： </w:t>
      </w:r>
      <w:r>
        <w:rPr>
          <w:rFonts w:hint="eastAsia" w:ascii="黑体" w:hAnsi="黑体" w:eastAsia="黑体" w:cs="黑体"/>
          <w:color w:val="333333"/>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hanging="1284" w:hangingChars="400"/>
        <w:jc w:val="center"/>
        <w:textAlignment w:val="auto"/>
        <w:rPr>
          <w:rFonts w:hint="default" w:ascii="宋体" w:hAnsi="宋体" w:eastAsia="宋体" w:cs="Times New Roman"/>
          <w:b/>
          <w:sz w:val="32"/>
          <w:szCs w:val="32"/>
          <w:lang w:val="en-US" w:eastAsia="zh-CN"/>
        </w:rPr>
      </w:pPr>
      <w:r>
        <w:rPr>
          <w:rFonts w:hint="eastAsia" w:ascii="黑体" w:hAnsi="黑体" w:eastAsia="黑体" w:cs="黑体"/>
          <w:color w:val="333333"/>
          <w:spacing w:val="0"/>
          <w:kern w:val="0"/>
          <w:sz w:val="32"/>
          <w:szCs w:val="32"/>
          <w:lang w:val="en-US" w:eastAsia="zh-CN"/>
        </w:rPr>
        <w:t>参加“</w:t>
      </w:r>
      <w:r>
        <w:rPr>
          <w:rFonts w:hint="eastAsia" w:ascii="黑体" w:hAnsi="黑体" w:eastAsia="黑体" w:cs="黑体"/>
          <w:color w:val="000000"/>
          <w:spacing w:val="0"/>
          <w:kern w:val="0"/>
          <w:sz w:val="32"/>
          <w:szCs w:val="32"/>
          <w:lang w:val="en-US" w:eastAsia="zh-CN" w:bidi="ar"/>
        </w:rPr>
        <w:t>世界交通运输大会成都论坛及线上活动周”报名回执</w:t>
      </w:r>
    </w:p>
    <w:tbl>
      <w:tblPr>
        <w:tblStyle w:val="7"/>
        <w:tblpPr w:leftFromText="180" w:rightFromText="180" w:vertAnchor="text" w:tblpX="242" w:tblpY="525"/>
        <w:tblOverlap w:val="never"/>
        <w:tblW w:w="13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488"/>
        <w:gridCol w:w="3712"/>
        <w:gridCol w:w="1813"/>
        <w:gridCol w:w="1762"/>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序号</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姓名</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单位</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职务职称</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手机号</w:t>
            </w:r>
          </w:p>
        </w:tc>
        <w:tc>
          <w:tcPr>
            <w:tcW w:w="3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是否参加现场论坛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1</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3</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4</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5</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6</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7</w:t>
            </w:r>
          </w:p>
        </w:tc>
        <w:tc>
          <w:tcPr>
            <w:tcW w:w="148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71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81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176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p>
        </w:tc>
        <w:tc>
          <w:tcPr>
            <w:tcW w:w="387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参会（ ）线上活动（ ）</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楷体" w:hAnsi="楷体" w:eastAsia="楷体"/>
          <w:color w:val="000000"/>
          <w:sz w:val="28"/>
          <w:szCs w:val="28"/>
          <w:lang w:val="en-US" w:eastAsia="zh-CN"/>
        </w:rPr>
      </w:pPr>
      <w:r>
        <w:rPr>
          <w:rFonts w:hint="eastAsia" w:ascii="楷体" w:hAnsi="楷体" w:eastAsia="楷体"/>
          <w:color w:val="000000"/>
          <w:sz w:val="28"/>
          <w:szCs w:val="28"/>
          <w:lang w:val="en-US" w:eastAsia="zh-CN"/>
        </w:rPr>
        <w:t>备注：1.</w:t>
      </w:r>
      <w:r>
        <w:rPr>
          <w:rFonts w:hint="eastAsia" w:ascii="楷体" w:hAnsi="楷体" w:eastAsia="楷体"/>
          <w:color w:val="000000"/>
          <w:sz w:val="28"/>
          <w:szCs w:val="28"/>
        </w:rPr>
        <w:t>请填写以上信息，并于</w:t>
      </w:r>
      <w:r>
        <w:rPr>
          <w:rFonts w:hint="eastAsia" w:ascii="楷体" w:hAnsi="楷体" w:eastAsia="楷体"/>
          <w:color w:val="000000"/>
          <w:sz w:val="28"/>
          <w:szCs w:val="28"/>
          <w:lang w:val="en-US" w:eastAsia="zh-CN"/>
        </w:rPr>
        <w:t>10</w:t>
      </w:r>
      <w:r>
        <w:rPr>
          <w:rFonts w:hint="eastAsia" w:ascii="楷体" w:hAnsi="楷体" w:eastAsia="楷体"/>
          <w:color w:val="000000"/>
          <w:sz w:val="28"/>
          <w:szCs w:val="28"/>
        </w:rPr>
        <w:t>月</w:t>
      </w:r>
      <w:r>
        <w:rPr>
          <w:rFonts w:hint="eastAsia" w:ascii="楷体" w:hAnsi="楷体" w:eastAsia="楷体"/>
          <w:color w:val="000000"/>
          <w:sz w:val="28"/>
          <w:szCs w:val="28"/>
          <w:lang w:val="en-US" w:eastAsia="zh-CN"/>
        </w:rPr>
        <w:t>30</w:t>
      </w:r>
      <w:r>
        <w:rPr>
          <w:rFonts w:hint="eastAsia" w:ascii="楷体" w:hAnsi="楷体" w:eastAsia="楷体"/>
          <w:color w:val="000000"/>
          <w:sz w:val="28"/>
          <w:szCs w:val="28"/>
        </w:rPr>
        <w:t>日前将回执</w:t>
      </w:r>
      <w:r>
        <w:rPr>
          <w:rFonts w:hint="eastAsia" w:ascii="楷体" w:hAnsi="楷体" w:eastAsia="楷体"/>
          <w:color w:val="000000"/>
          <w:sz w:val="28"/>
          <w:szCs w:val="28"/>
          <w:lang w:val="en-US" w:eastAsia="zh-CN"/>
        </w:rPr>
        <w:t>电邮至 764534304@qq.com；</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华文仿宋" w:hAnsi="华文仿宋" w:eastAsia="仿宋_GB2312" w:cs="华文仿宋"/>
          <w:color w:val="000000"/>
          <w:spacing w:val="0"/>
          <w:kern w:val="0"/>
          <w:sz w:val="32"/>
          <w:szCs w:val="32"/>
          <w:lang w:val="en-US" w:eastAsia="zh-CN" w:bidi="ar"/>
        </w:rPr>
        <w:sectPr>
          <w:pgSz w:w="16838" w:h="11905" w:orient="landscape"/>
          <w:pgMar w:top="1587" w:right="2098" w:bottom="1474" w:left="1984" w:header="720" w:footer="1361" w:gutter="0"/>
          <w:cols w:space="0" w:num="1"/>
          <w:rtlGutter w:val="0"/>
          <w:docGrid w:type="linesAndChars" w:linePitch="327" w:charSpace="409"/>
        </w:sectPr>
      </w:pPr>
      <w:r>
        <w:rPr>
          <w:rFonts w:hint="eastAsia" w:ascii="楷体" w:hAnsi="楷体" w:eastAsia="楷体"/>
          <w:color w:val="000000"/>
          <w:sz w:val="28"/>
          <w:szCs w:val="28"/>
          <w:lang w:val="en-US" w:eastAsia="zh-CN"/>
        </w:rPr>
        <w:t xml:space="preserve">      2.参加成都论坛请勾选参会选项，仅参加线上活动的请勾选线上活动。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sectPr>
      <w:pgSz w:w="11905" w:h="16838"/>
      <w:pgMar w:top="2098" w:right="1474" w:bottom="1984" w:left="1587" w:header="720" w:footer="1361" w:gutter="0"/>
      <w:cols w:space="0" w:num="1"/>
      <w:rtlGutter w:val="0"/>
      <w:docGrid w:type="linesAndChars" w:linePitch="327"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08"/>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65CFC"/>
    <w:rsid w:val="009075F7"/>
    <w:rsid w:val="019E79AF"/>
    <w:rsid w:val="02B03813"/>
    <w:rsid w:val="03EA4827"/>
    <w:rsid w:val="04CB6C01"/>
    <w:rsid w:val="08FC71B8"/>
    <w:rsid w:val="0A5E0604"/>
    <w:rsid w:val="0A935834"/>
    <w:rsid w:val="0D252DE3"/>
    <w:rsid w:val="1093043B"/>
    <w:rsid w:val="109F2068"/>
    <w:rsid w:val="15D76FA4"/>
    <w:rsid w:val="1635506A"/>
    <w:rsid w:val="18696032"/>
    <w:rsid w:val="1AF659DC"/>
    <w:rsid w:val="1E216F64"/>
    <w:rsid w:val="1E3273B8"/>
    <w:rsid w:val="1EE53B71"/>
    <w:rsid w:val="20424893"/>
    <w:rsid w:val="210E7C05"/>
    <w:rsid w:val="225D1531"/>
    <w:rsid w:val="23F70ADB"/>
    <w:rsid w:val="29D6028D"/>
    <w:rsid w:val="2B3E25A9"/>
    <w:rsid w:val="2B70299E"/>
    <w:rsid w:val="2F01109D"/>
    <w:rsid w:val="308A5F5C"/>
    <w:rsid w:val="30F758A9"/>
    <w:rsid w:val="34C03E8C"/>
    <w:rsid w:val="3A6F4BE1"/>
    <w:rsid w:val="3B390068"/>
    <w:rsid w:val="3D040E54"/>
    <w:rsid w:val="3F3F363B"/>
    <w:rsid w:val="40AE16B5"/>
    <w:rsid w:val="43AE72A5"/>
    <w:rsid w:val="46341058"/>
    <w:rsid w:val="48401010"/>
    <w:rsid w:val="4A3C75DA"/>
    <w:rsid w:val="4B035B89"/>
    <w:rsid w:val="4C51341C"/>
    <w:rsid w:val="4C9C5FA9"/>
    <w:rsid w:val="4DC400A0"/>
    <w:rsid w:val="4E463BA1"/>
    <w:rsid w:val="509C5BB3"/>
    <w:rsid w:val="50C50ACF"/>
    <w:rsid w:val="54823581"/>
    <w:rsid w:val="568E4E1A"/>
    <w:rsid w:val="588F4AF6"/>
    <w:rsid w:val="58B10FEF"/>
    <w:rsid w:val="5ECE0341"/>
    <w:rsid w:val="609F2BB7"/>
    <w:rsid w:val="60AC18CC"/>
    <w:rsid w:val="64E020D6"/>
    <w:rsid w:val="652816A8"/>
    <w:rsid w:val="6A44159A"/>
    <w:rsid w:val="6CCA3CDE"/>
    <w:rsid w:val="6D1B2206"/>
    <w:rsid w:val="6ED23347"/>
    <w:rsid w:val="6FA510B7"/>
    <w:rsid w:val="70300A09"/>
    <w:rsid w:val="72180792"/>
    <w:rsid w:val="730A388A"/>
    <w:rsid w:val="74D85AED"/>
    <w:rsid w:val="76B624B0"/>
    <w:rsid w:val="76F07003"/>
    <w:rsid w:val="78A928C6"/>
    <w:rsid w:val="79B65CFC"/>
    <w:rsid w:val="7EEC775D"/>
    <w:rsid w:val="7F1B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3234</Words>
  <Characters>3498</Characters>
  <Lines>0</Lines>
  <Paragraphs>0</Paragraphs>
  <TotalTime>1</TotalTime>
  <ScaleCrop>false</ScaleCrop>
  <LinksUpToDate>false</LinksUpToDate>
  <CharactersWithSpaces>3575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2020-06-08T07:34:00Z</dcterms:created>
  <dc:creator>Administrator</dc:creator>
  <cp:lastModifiedBy>无敌青春美少女</cp:lastModifiedBy>
  <cp:lastPrinted>2020-10-10T07:31:00Z</cp:lastPrinted>
  <dcterms:modified xsi:type="dcterms:W3CDTF">2020-10-12T05:59:57Z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